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E2B" w:rsidRPr="00ED6182" w:rsidRDefault="0001222D" w:rsidP="00ED6182">
      <w:pPr>
        <w:spacing w:after="0" w:line="240" w:lineRule="auto"/>
        <w:ind w:firstLine="709"/>
        <w:jc w:val="center"/>
        <w:rPr>
          <w:rFonts w:ascii="Times New Roman" w:hAnsi="Times New Roman" w:cs="Times New Roman"/>
          <w:b/>
          <w:sz w:val="24"/>
          <w:szCs w:val="24"/>
        </w:rPr>
      </w:pPr>
      <w:r>
        <w:rPr>
          <w:rFonts w:ascii="Times New Roman" w:hAnsi="Times New Roman" w:cs="Times New Roman"/>
          <w:b/>
          <w:sz w:val="24"/>
          <w:szCs w:val="24"/>
        </w:rPr>
        <w:t>Г</w:t>
      </w:r>
      <w:r w:rsidR="00273151" w:rsidRPr="00ED6182">
        <w:rPr>
          <w:rFonts w:ascii="Times New Roman" w:hAnsi="Times New Roman" w:cs="Times New Roman"/>
          <w:b/>
          <w:sz w:val="24"/>
          <w:szCs w:val="24"/>
        </w:rPr>
        <w:t xml:space="preserve">одовая справка </w:t>
      </w:r>
      <w:r w:rsidR="00CC7D2E" w:rsidRPr="00ED6182">
        <w:rPr>
          <w:rFonts w:ascii="Times New Roman" w:hAnsi="Times New Roman" w:cs="Times New Roman"/>
          <w:b/>
          <w:sz w:val="24"/>
          <w:szCs w:val="24"/>
        </w:rPr>
        <w:t>о деятельности Средне-Поволж</w:t>
      </w:r>
      <w:r w:rsidR="00EC68F6" w:rsidRPr="00ED6182">
        <w:rPr>
          <w:rFonts w:ascii="Times New Roman" w:hAnsi="Times New Roman" w:cs="Times New Roman"/>
          <w:b/>
          <w:sz w:val="24"/>
          <w:szCs w:val="24"/>
        </w:rPr>
        <w:t>ского управления Ростехнадзора</w:t>
      </w:r>
      <w:r w:rsidR="00CC7D2E" w:rsidRPr="00ED6182">
        <w:rPr>
          <w:rFonts w:ascii="Times New Roman" w:hAnsi="Times New Roman" w:cs="Times New Roman"/>
          <w:b/>
          <w:sz w:val="24"/>
          <w:szCs w:val="24"/>
        </w:rPr>
        <w:t xml:space="preserve"> </w:t>
      </w:r>
      <w:r w:rsidR="00B446D7" w:rsidRPr="00ED6182">
        <w:rPr>
          <w:rFonts w:ascii="Times New Roman" w:hAnsi="Times New Roman" w:cs="Times New Roman"/>
          <w:b/>
          <w:sz w:val="24"/>
          <w:szCs w:val="24"/>
        </w:rPr>
        <w:t xml:space="preserve">за </w:t>
      </w:r>
      <w:r w:rsidR="009D525B" w:rsidRPr="00ED6182">
        <w:rPr>
          <w:rFonts w:ascii="Times New Roman" w:hAnsi="Times New Roman" w:cs="Times New Roman"/>
          <w:b/>
          <w:sz w:val="24"/>
          <w:szCs w:val="24"/>
        </w:rPr>
        <w:t>12</w:t>
      </w:r>
      <w:r w:rsidR="00273151" w:rsidRPr="00ED6182">
        <w:rPr>
          <w:rFonts w:ascii="Times New Roman" w:hAnsi="Times New Roman" w:cs="Times New Roman"/>
          <w:b/>
          <w:sz w:val="24"/>
          <w:szCs w:val="24"/>
        </w:rPr>
        <w:t xml:space="preserve"> месяцев </w:t>
      </w:r>
      <w:r w:rsidR="00CC7D2E" w:rsidRPr="00ED6182">
        <w:rPr>
          <w:rFonts w:ascii="Times New Roman" w:hAnsi="Times New Roman" w:cs="Times New Roman"/>
          <w:b/>
          <w:sz w:val="24"/>
          <w:szCs w:val="24"/>
        </w:rPr>
        <w:t>20</w:t>
      </w:r>
      <w:r w:rsidR="00273151" w:rsidRPr="00ED6182">
        <w:rPr>
          <w:rFonts w:ascii="Times New Roman" w:hAnsi="Times New Roman" w:cs="Times New Roman"/>
          <w:b/>
          <w:sz w:val="24"/>
          <w:szCs w:val="24"/>
        </w:rPr>
        <w:t>21</w:t>
      </w:r>
      <w:r w:rsidR="00CC7D2E" w:rsidRPr="00ED6182">
        <w:rPr>
          <w:rFonts w:ascii="Times New Roman" w:hAnsi="Times New Roman" w:cs="Times New Roman"/>
          <w:b/>
          <w:sz w:val="24"/>
          <w:szCs w:val="24"/>
        </w:rPr>
        <w:t xml:space="preserve"> год</w:t>
      </w:r>
      <w:r w:rsidR="00273151" w:rsidRPr="00ED6182">
        <w:rPr>
          <w:rFonts w:ascii="Times New Roman" w:hAnsi="Times New Roman" w:cs="Times New Roman"/>
          <w:b/>
          <w:sz w:val="24"/>
          <w:szCs w:val="24"/>
        </w:rPr>
        <w:t>а</w:t>
      </w:r>
    </w:p>
    <w:p w:rsidR="00CF2405" w:rsidRPr="00C95F7F" w:rsidRDefault="00CF2405" w:rsidP="00C95F7F">
      <w:pPr>
        <w:spacing w:after="0" w:line="240" w:lineRule="auto"/>
        <w:ind w:firstLine="709"/>
        <w:jc w:val="both"/>
        <w:rPr>
          <w:rFonts w:ascii="Times New Roman" w:hAnsi="Times New Roman" w:cs="Times New Roman"/>
          <w:b/>
          <w:sz w:val="24"/>
          <w:szCs w:val="24"/>
          <w:highlight w:val="yellow"/>
        </w:rPr>
      </w:pPr>
    </w:p>
    <w:p w:rsidR="00CC7D2E" w:rsidRPr="00D10C50" w:rsidRDefault="00CC7D2E" w:rsidP="00CE50DB">
      <w:pPr>
        <w:spacing w:after="0" w:line="240" w:lineRule="auto"/>
        <w:ind w:firstLine="709"/>
        <w:jc w:val="center"/>
        <w:rPr>
          <w:rFonts w:ascii="Times New Roman" w:hAnsi="Times New Roman" w:cs="Times New Roman"/>
          <w:b/>
          <w:sz w:val="24"/>
          <w:szCs w:val="24"/>
        </w:rPr>
      </w:pPr>
      <w:r w:rsidRPr="00D10C50">
        <w:rPr>
          <w:rFonts w:ascii="Times New Roman" w:hAnsi="Times New Roman" w:cs="Times New Roman"/>
          <w:b/>
          <w:sz w:val="24"/>
          <w:szCs w:val="24"/>
        </w:rPr>
        <w:t>1. Общие итоги деятельности за отчетный период</w:t>
      </w:r>
    </w:p>
    <w:p w:rsidR="000F7DE5" w:rsidRPr="00D10C50" w:rsidRDefault="000F7DE5" w:rsidP="00C95F7F">
      <w:pPr>
        <w:spacing w:after="0" w:line="240" w:lineRule="auto"/>
        <w:ind w:firstLine="709"/>
        <w:jc w:val="both"/>
        <w:rPr>
          <w:rFonts w:ascii="Times New Roman" w:hAnsi="Times New Roman" w:cs="Times New Roman"/>
          <w:sz w:val="24"/>
          <w:szCs w:val="24"/>
        </w:rPr>
      </w:pPr>
      <w:proofErr w:type="gramStart"/>
      <w:r w:rsidRPr="00D10C50">
        <w:rPr>
          <w:rFonts w:ascii="Times New Roman" w:hAnsi="Times New Roman" w:cs="Times New Roman"/>
          <w:sz w:val="24"/>
          <w:szCs w:val="24"/>
        </w:rPr>
        <w:t>Надзорная и контрольная деятельность Средне-Поволжского управления Федеральной службы по экологическому, технологическому и атомному над</w:t>
      </w:r>
      <w:r w:rsidR="00D10C50" w:rsidRPr="00D10C50">
        <w:rPr>
          <w:rFonts w:ascii="Times New Roman" w:hAnsi="Times New Roman" w:cs="Times New Roman"/>
          <w:sz w:val="24"/>
          <w:szCs w:val="24"/>
        </w:rPr>
        <w:t>зору (далее - Управление) за 12</w:t>
      </w:r>
      <w:r w:rsidR="00C54339" w:rsidRPr="00D10C50">
        <w:rPr>
          <w:rFonts w:ascii="Times New Roman" w:hAnsi="Times New Roman" w:cs="Times New Roman"/>
          <w:sz w:val="24"/>
          <w:szCs w:val="24"/>
        </w:rPr>
        <w:t xml:space="preserve"> месяцев 2021 года</w:t>
      </w:r>
      <w:r w:rsidRPr="00D10C50">
        <w:rPr>
          <w:rFonts w:ascii="Times New Roman" w:hAnsi="Times New Roman" w:cs="Times New Roman"/>
          <w:sz w:val="24"/>
          <w:szCs w:val="24"/>
        </w:rPr>
        <w:t xml:space="preserve"> осуществлялась в соответствии с Планом проведения плановых проверок юридических лиц и индивидуальных пр</w:t>
      </w:r>
      <w:r w:rsidR="00D10C50" w:rsidRPr="00D10C50">
        <w:rPr>
          <w:rFonts w:ascii="Times New Roman" w:hAnsi="Times New Roman" w:cs="Times New Roman"/>
          <w:sz w:val="24"/>
          <w:szCs w:val="24"/>
        </w:rPr>
        <w:t xml:space="preserve">едпринимателей </w:t>
      </w:r>
      <w:r w:rsidR="0001222D">
        <w:rPr>
          <w:rFonts w:ascii="Times New Roman" w:hAnsi="Times New Roman" w:cs="Times New Roman"/>
          <w:sz w:val="24"/>
          <w:szCs w:val="24"/>
        </w:rPr>
        <w:t xml:space="preserve">                                   </w:t>
      </w:r>
      <w:r w:rsidR="00D10C50" w:rsidRPr="00D10C50">
        <w:rPr>
          <w:rFonts w:ascii="Times New Roman" w:hAnsi="Times New Roman" w:cs="Times New Roman"/>
          <w:sz w:val="24"/>
          <w:szCs w:val="24"/>
        </w:rPr>
        <w:t>Средне-Поволжского управления</w:t>
      </w:r>
      <w:r w:rsidRPr="00D10C50">
        <w:rPr>
          <w:rFonts w:ascii="Times New Roman" w:hAnsi="Times New Roman" w:cs="Times New Roman"/>
          <w:sz w:val="24"/>
          <w:szCs w:val="24"/>
        </w:rPr>
        <w:t xml:space="preserve"> Федеральной службы по экологическому, технологиче</w:t>
      </w:r>
      <w:r w:rsidR="00C54339" w:rsidRPr="00D10C50">
        <w:rPr>
          <w:rFonts w:ascii="Times New Roman" w:hAnsi="Times New Roman" w:cs="Times New Roman"/>
          <w:sz w:val="24"/>
          <w:szCs w:val="24"/>
        </w:rPr>
        <w:t>скому и атомному надзору на 2021</w:t>
      </w:r>
      <w:r w:rsidRPr="00D10C50">
        <w:rPr>
          <w:rFonts w:ascii="Times New Roman" w:hAnsi="Times New Roman" w:cs="Times New Roman"/>
          <w:sz w:val="24"/>
          <w:szCs w:val="24"/>
        </w:rPr>
        <w:t xml:space="preserve"> год (далее – План пров</w:t>
      </w:r>
      <w:r w:rsidR="00D10C50" w:rsidRPr="00D10C50">
        <w:rPr>
          <w:rFonts w:ascii="Times New Roman" w:hAnsi="Times New Roman" w:cs="Times New Roman"/>
          <w:sz w:val="24"/>
          <w:szCs w:val="24"/>
        </w:rPr>
        <w:t>едения плановых проверок на 2021</w:t>
      </w:r>
      <w:r w:rsidRPr="00D10C50">
        <w:rPr>
          <w:rFonts w:ascii="Times New Roman" w:hAnsi="Times New Roman" w:cs="Times New Roman"/>
          <w:sz w:val="24"/>
          <w:szCs w:val="24"/>
        </w:rPr>
        <w:t xml:space="preserve"> год), составленным с учетом Федерального закона</w:t>
      </w:r>
      <w:proofErr w:type="gramEnd"/>
      <w:r w:rsidRPr="00D10C50">
        <w:rPr>
          <w:rFonts w:ascii="Times New Roman" w:hAnsi="Times New Roman" w:cs="Times New Roman"/>
          <w:sz w:val="24"/>
          <w:szCs w:val="24"/>
        </w:rPr>
        <w:t xml:space="preserve"> от 26 декабря 2008 года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Планами </w:t>
      </w:r>
      <w:proofErr w:type="gramStart"/>
      <w:r w:rsidRPr="00D10C50">
        <w:rPr>
          <w:rFonts w:ascii="Times New Roman" w:hAnsi="Times New Roman" w:cs="Times New Roman"/>
          <w:sz w:val="24"/>
          <w:szCs w:val="24"/>
        </w:rPr>
        <w:t>проведения проверок деятельности органов местного самоуправления</w:t>
      </w:r>
      <w:proofErr w:type="gramEnd"/>
      <w:r w:rsidRPr="00D10C50">
        <w:rPr>
          <w:rFonts w:ascii="Times New Roman" w:hAnsi="Times New Roman" w:cs="Times New Roman"/>
          <w:sz w:val="24"/>
          <w:szCs w:val="24"/>
        </w:rPr>
        <w:t xml:space="preserve"> </w:t>
      </w:r>
      <w:r w:rsidR="00C54339" w:rsidRPr="00D10C50">
        <w:rPr>
          <w:rFonts w:ascii="Times New Roman" w:hAnsi="Times New Roman" w:cs="Times New Roman"/>
          <w:sz w:val="24"/>
          <w:szCs w:val="24"/>
        </w:rPr>
        <w:t xml:space="preserve">на 2021 год. </w:t>
      </w:r>
      <w:r w:rsidRPr="00D10C50">
        <w:rPr>
          <w:rFonts w:ascii="Times New Roman" w:hAnsi="Times New Roman" w:cs="Times New Roman"/>
          <w:sz w:val="24"/>
          <w:szCs w:val="24"/>
        </w:rPr>
        <w:t>Все запланированные мероприятия выполнены в полном объеме в установленные сроки. Проделана значительная работа по поручениям центрального аппарата Ростехнадзора.</w:t>
      </w:r>
    </w:p>
    <w:p w:rsidR="000F7DE5" w:rsidRPr="00D10C50" w:rsidRDefault="000F7DE5" w:rsidP="00C95F7F">
      <w:pPr>
        <w:spacing w:after="0" w:line="240" w:lineRule="auto"/>
        <w:ind w:firstLine="709"/>
        <w:jc w:val="both"/>
        <w:rPr>
          <w:rFonts w:ascii="Times New Roman" w:hAnsi="Times New Roman" w:cs="Times New Roman"/>
          <w:sz w:val="24"/>
          <w:szCs w:val="24"/>
        </w:rPr>
      </w:pPr>
      <w:r w:rsidRPr="00D10C50">
        <w:rPr>
          <w:rFonts w:ascii="Times New Roman" w:hAnsi="Times New Roman" w:cs="Times New Roman"/>
          <w:sz w:val="24"/>
          <w:szCs w:val="24"/>
        </w:rPr>
        <w:t>В установленные сроки выполнялись требования полученных распорядительных документов центрального аппарата Ростехнадзора, при необходимости, разрабатывались планы мероприятий по их исполнению.</w:t>
      </w:r>
    </w:p>
    <w:p w:rsidR="008837D0" w:rsidRPr="00A7448D" w:rsidRDefault="008837D0" w:rsidP="00C95F7F">
      <w:pPr>
        <w:spacing w:after="0" w:line="240" w:lineRule="auto"/>
        <w:ind w:firstLine="709"/>
        <w:jc w:val="both"/>
        <w:rPr>
          <w:rFonts w:ascii="Times New Roman" w:hAnsi="Times New Roman" w:cs="Times New Roman"/>
          <w:sz w:val="24"/>
          <w:szCs w:val="24"/>
        </w:rPr>
      </w:pPr>
      <w:r w:rsidRPr="00A7448D">
        <w:rPr>
          <w:rFonts w:ascii="Times New Roman" w:hAnsi="Times New Roman" w:cs="Times New Roman"/>
          <w:sz w:val="24"/>
          <w:szCs w:val="24"/>
        </w:rPr>
        <w:t>В соответствии со штатным расписанием штатная числе</w:t>
      </w:r>
      <w:r w:rsidR="00C54339" w:rsidRPr="00A7448D">
        <w:rPr>
          <w:rFonts w:ascii="Times New Roman" w:hAnsi="Times New Roman" w:cs="Times New Roman"/>
          <w:sz w:val="24"/>
          <w:szCs w:val="24"/>
        </w:rPr>
        <w:t>нность Управления составл</w:t>
      </w:r>
      <w:r w:rsidR="00A7448D" w:rsidRPr="00A7448D">
        <w:rPr>
          <w:rFonts w:ascii="Times New Roman" w:hAnsi="Times New Roman" w:cs="Times New Roman"/>
          <w:sz w:val="24"/>
          <w:szCs w:val="24"/>
        </w:rPr>
        <w:t>яет 256 единиц, фактическая – 23</w:t>
      </w:r>
      <w:r w:rsidR="00C54339" w:rsidRPr="00A7448D">
        <w:rPr>
          <w:rFonts w:ascii="Times New Roman" w:hAnsi="Times New Roman" w:cs="Times New Roman"/>
          <w:sz w:val="24"/>
          <w:szCs w:val="24"/>
        </w:rPr>
        <w:t>1 единицу</w:t>
      </w:r>
      <w:r w:rsidRPr="00A7448D">
        <w:rPr>
          <w:rFonts w:ascii="Times New Roman" w:hAnsi="Times New Roman" w:cs="Times New Roman"/>
          <w:sz w:val="24"/>
          <w:szCs w:val="24"/>
        </w:rPr>
        <w:t>. Укомплектованность штата со</w:t>
      </w:r>
      <w:r w:rsidR="00A7448D" w:rsidRPr="00A7448D">
        <w:rPr>
          <w:rFonts w:ascii="Times New Roman" w:hAnsi="Times New Roman" w:cs="Times New Roman"/>
          <w:sz w:val="24"/>
          <w:szCs w:val="24"/>
        </w:rPr>
        <w:t>трудников Управления составила 90</w:t>
      </w:r>
      <w:r w:rsidR="00C54339" w:rsidRPr="00A7448D">
        <w:rPr>
          <w:rFonts w:ascii="Times New Roman" w:hAnsi="Times New Roman" w:cs="Times New Roman"/>
          <w:sz w:val="24"/>
          <w:szCs w:val="24"/>
        </w:rPr>
        <w:t>,</w:t>
      </w:r>
      <w:r w:rsidR="00A7448D" w:rsidRPr="00A7448D">
        <w:rPr>
          <w:rFonts w:ascii="Times New Roman" w:hAnsi="Times New Roman" w:cs="Times New Roman"/>
          <w:sz w:val="24"/>
          <w:szCs w:val="24"/>
        </w:rPr>
        <w:t>2</w:t>
      </w:r>
      <w:r w:rsidR="00C54339" w:rsidRPr="00A7448D">
        <w:rPr>
          <w:rFonts w:ascii="Times New Roman" w:hAnsi="Times New Roman" w:cs="Times New Roman"/>
          <w:sz w:val="24"/>
          <w:szCs w:val="24"/>
        </w:rPr>
        <w:t>3</w:t>
      </w:r>
      <w:r w:rsidRPr="00A7448D">
        <w:rPr>
          <w:rFonts w:ascii="Times New Roman" w:hAnsi="Times New Roman" w:cs="Times New Roman"/>
          <w:sz w:val="24"/>
          <w:szCs w:val="24"/>
        </w:rPr>
        <w:t xml:space="preserve"> %.</w:t>
      </w:r>
    </w:p>
    <w:p w:rsidR="00D920D7" w:rsidRPr="00FC6C4C" w:rsidRDefault="007F2026" w:rsidP="00FC6C4C">
      <w:pPr>
        <w:spacing w:after="0" w:line="240" w:lineRule="auto"/>
        <w:ind w:firstLine="709"/>
        <w:jc w:val="center"/>
        <w:rPr>
          <w:rFonts w:ascii="Times New Roman" w:hAnsi="Times New Roman" w:cs="Times New Roman"/>
          <w:b/>
          <w:sz w:val="24"/>
          <w:szCs w:val="24"/>
        </w:rPr>
      </w:pPr>
      <w:r w:rsidRPr="00FC6C4C">
        <w:rPr>
          <w:rFonts w:ascii="Times New Roman" w:hAnsi="Times New Roman" w:cs="Times New Roman"/>
          <w:b/>
          <w:sz w:val="24"/>
          <w:szCs w:val="24"/>
        </w:rPr>
        <w:t>Надзор за опасными производственными объектами (ОПО)</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Деятельность Управления в отчетном периоде была направлена на соблюдение поднадзорными организациями требований Федерального закона от 21.07.1997 №116-ФЗ «О промышленной безопасности опасных производственных объектов», иных федеральных законов и нормативных технических документов в области промышленной безопасности, а также на предотвращение аварий и несчастных случаев.</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В Управлении систематически проводится работа по анализу причин аварийности и травматизма в поднадзорных организациях.</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В целях предупреждения аварийности и травматизма Управлением используется широкий спектр профилактических мероприятий, а именно:</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 размещение на официальном сайте Управления информации о результатах проведения контрольно-надзорных мероприятий;</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 xml:space="preserve">- информирование подконтрольных субъектов посредством информационных писем по вопросам соблюдения обязательных требований в случае изменения обязательных требований, а также в случае вступления в силу новых нормативных правовых актов, устанавливающих обязательные требования; </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 xml:space="preserve">- информирование подконтрольных субъектов посредством информационных писем о причинах аварийности и травматизма, выявленных по результатам расследования аварий и несчастных случаев со смертельным исходом; </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 публикация статьей по различной тематике, включающей все направления контрольно-надзорной деятельности, в журнале «Промышленность и безопасность».</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 xml:space="preserve">За 12 месяцев 2021 года на объектах химического комплекса зарегистрирована 1 авария на территории Самарской области. </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F2368A">
        <w:rPr>
          <w:rFonts w:ascii="Times New Roman" w:eastAsia="Times New Roman" w:hAnsi="Times New Roman" w:cs="Times New Roman"/>
          <w:b/>
          <w:sz w:val="24"/>
          <w:szCs w:val="24"/>
          <w:lang w:eastAsia="ru-RU"/>
        </w:rPr>
        <w:t>ООО «АЛХИМ»</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04.07.2021 года в 9 часов 30 минут по московскому времени, на опасном производственном объекте «Склад сырьевой серной кислоты», рег. №</w:t>
      </w:r>
      <w:proofErr w:type="gramStart"/>
      <w:r w:rsidRPr="00F2368A">
        <w:rPr>
          <w:rFonts w:ascii="Times New Roman" w:eastAsia="Times New Roman" w:hAnsi="Times New Roman" w:cs="Times New Roman"/>
          <w:sz w:val="24"/>
          <w:szCs w:val="24"/>
          <w:lang w:eastAsia="ru-RU"/>
        </w:rPr>
        <w:t>А53-02270-0002, II класс опасности, расположенном по адресу: 445007, Самарская область, г. Тольятти, Новозаводская, 2а, эксплуатируемом ООО «АЛХИМ», ИНН 6323068663 произошла авария в результате разгерметизации сварного шва хранилища (поз.</w:t>
      </w:r>
      <w:proofErr w:type="gramEnd"/>
      <w:r w:rsidRPr="00F2368A">
        <w:rPr>
          <w:rFonts w:ascii="Times New Roman" w:eastAsia="Times New Roman" w:hAnsi="Times New Roman" w:cs="Times New Roman"/>
          <w:sz w:val="24"/>
          <w:szCs w:val="24"/>
          <w:lang w:eastAsia="ru-RU"/>
        </w:rPr>
        <w:t xml:space="preserve"> Е-102/2) с розливом серной кислоты. </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lastRenderedPageBreak/>
        <w:t>Техническое расследование причин аварии происшедшей 04.07.2021 года на опасном производственном объекте «Сырьевой склад серной кислоты», рег. № А53-02270-0002, эксплуатируемог</w:t>
      </w:r>
      <w:proofErr w:type="gramStart"/>
      <w:r w:rsidRPr="00F2368A">
        <w:rPr>
          <w:rFonts w:ascii="Times New Roman" w:eastAsia="Times New Roman" w:hAnsi="Times New Roman" w:cs="Times New Roman"/>
          <w:sz w:val="24"/>
          <w:szCs w:val="24"/>
          <w:lang w:eastAsia="ru-RU"/>
        </w:rPr>
        <w:t>о ООО</w:t>
      </w:r>
      <w:proofErr w:type="gramEnd"/>
      <w:r w:rsidRPr="00F2368A">
        <w:rPr>
          <w:rFonts w:ascii="Times New Roman" w:eastAsia="Times New Roman" w:hAnsi="Times New Roman" w:cs="Times New Roman"/>
          <w:sz w:val="24"/>
          <w:szCs w:val="24"/>
          <w:lang w:eastAsia="ru-RU"/>
        </w:rPr>
        <w:t xml:space="preserve"> «Алхим» завершено 12.11.2021. </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Кроме того, произошла 1 авария на территории Самарской области на стационарно установленных грузоподъемных сооружениях.</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F2368A">
        <w:rPr>
          <w:rFonts w:ascii="Times New Roman" w:eastAsia="Times New Roman" w:hAnsi="Times New Roman" w:cs="Times New Roman"/>
          <w:b/>
          <w:sz w:val="24"/>
          <w:szCs w:val="24"/>
          <w:lang w:eastAsia="ru-RU"/>
        </w:rPr>
        <w:t>ООО «МашСтройМеханизация»</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20.07.2021 года в 15 часов 10 минут на строительном объекте «Многоквартирные жилые дома со встроенными нежилыми помещениями» поз.2, Самарская область г. Тольятти, Комсомольский район, юго-западнее пересечения ул. Механизаторов и ул. Коммунистической, вблизи с лесным массивом, произошла авария с краном КБ 405.1</w:t>
      </w:r>
      <w:proofErr w:type="gramStart"/>
      <w:r w:rsidRPr="00F2368A">
        <w:rPr>
          <w:rFonts w:ascii="Times New Roman" w:eastAsia="Times New Roman" w:hAnsi="Times New Roman" w:cs="Times New Roman"/>
          <w:sz w:val="24"/>
          <w:szCs w:val="24"/>
          <w:lang w:eastAsia="ru-RU"/>
        </w:rPr>
        <w:t>А</w:t>
      </w:r>
      <w:proofErr w:type="gramEnd"/>
      <w:r w:rsidRPr="00F2368A">
        <w:rPr>
          <w:rFonts w:ascii="Times New Roman" w:eastAsia="Times New Roman" w:hAnsi="Times New Roman" w:cs="Times New Roman"/>
          <w:sz w:val="24"/>
          <w:szCs w:val="24"/>
          <w:lang w:eastAsia="ru-RU"/>
        </w:rPr>
        <w:t xml:space="preserve">, рег. № 10053-Т, зав. № 3865 принадлежащим ООО «МашСтройМеханизация».  </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При сильном штормовом порыва ветра (Согласно метеорологической справки Тольяттинской специализированной гидрометеорологической обсерватории № 15-02/1040 от 23.07.2021г. скорость ветра на акватории Куйбышевского водохранилища напротив речного порта Комсомольского района в период с 15 часов 08 минут по 15 часов 25 минут 20.07.2021 года составила 25 м/с, характеризуемое как опасное природное явление), началось неконтролируемое движение крана КБ 405.1</w:t>
      </w:r>
      <w:proofErr w:type="gramStart"/>
      <w:r w:rsidRPr="00F2368A">
        <w:rPr>
          <w:rFonts w:ascii="Times New Roman" w:eastAsia="Times New Roman" w:hAnsi="Times New Roman" w:cs="Times New Roman"/>
          <w:sz w:val="24"/>
          <w:szCs w:val="24"/>
          <w:lang w:eastAsia="ru-RU"/>
        </w:rPr>
        <w:t>А</w:t>
      </w:r>
      <w:proofErr w:type="gramEnd"/>
      <w:r w:rsidRPr="00F2368A">
        <w:rPr>
          <w:rFonts w:ascii="Times New Roman" w:eastAsia="Times New Roman" w:hAnsi="Times New Roman" w:cs="Times New Roman"/>
          <w:sz w:val="24"/>
          <w:szCs w:val="24"/>
          <w:lang w:eastAsia="ru-RU"/>
        </w:rPr>
        <w:t>, рег. № 10053-Т, зав. № 3865 по рельсовому пути, в результате которого произошел сход башенного крана с рельсового пути (снеся при этом тупиковые упоры) и его падение в направлении лесного массива (с восточной стороны строительной площадки), пострадавших нет.</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Экономический ущерб аварии – 146 700 рублей.</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Также, произошла 1 авария (АО «Саратовгаз») на опасных производственных объектах газового надзора.</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b/>
          <w:sz w:val="24"/>
          <w:szCs w:val="24"/>
          <w:lang w:eastAsia="ru-RU"/>
        </w:rPr>
      </w:pPr>
      <w:r w:rsidRPr="00F2368A">
        <w:rPr>
          <w:rFonts w:ascii="Times New Roman" w:eastAsia="Times New Roman" w:hAnsi="Times New Roman" w:cs="Times New Roman"/>
          <w:b/>
          <w:sz w:val="24"/>
          <w:szCs w:val="24"/>
          <w:lang w:eastAsia="ru-RU"/>
        </w:rPr>
        <w:t>(АО «Саратовгаз»)</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В настоящее время проводится техническое расследований причин аварии.</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В течение 12 месяцев 2021 года в Ульяновской области произошел один несчастный случай со смертельным исходом.</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 xml:space="preserve">09.09.2021 года в 15:00 часов, по адресу: Ульяновская область, Барышский район, с. Загарино, при работах, связанных с демонтажем недействующей ЗТП с применением технического устройства - автомобильного крана модели МКТ-25, входящего в состав опасного производственного объекта «Участок транспортный «Барышское ПО» филиал </w:t>
      </w:r>
      <w:r w:rsidR="0001222D">
        <w:rPr>
          <w:rFonts w:ascii="Times New Roman" w:eastAsia="Times New Roman" w:hAnsi="Times New Roman" w:cs="Times New Roman"/>
          <w:sz w:val="24"/>
          <w:szCs w:val="24"/>
          <w:lang w:eastAsia="ru-RU"/>
        </w:rPr>
        <w:t xml:space="preserve">   </w:t>
      </w:r>
      <w:r w:rsidRPr="00F2368A">
        <w:rPr>
          <w:rFonts w:ascii="Times New Roman" w:eastAsia="Times New Roman" w:hAnsi="Times New Roman" w:cs="Times New Roman"/>
          <w:sz w:val="24"/>
          <w:szCs w:val="24"/>
          <w:lang w:eastAsia="ru-RU"/>
        </w:rPr>
        <w:t>ОАО «МРСК Волги» – «Ульяновские РС», рег. № А51-05556-0024, IV класса опасности, в момент демонтажа и перемещения автомобильным краном плиты перекрытия ЗТП, кран потерял устойчивость и стал заваливаться на бок. При этом машинист крана Баканов Г.С., пытаясь покинуть кабину управления краном, попал под заваливающийся на правый бок кран и был им придавлен, в результате чего получил смертельную травму.</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За 12 месяцев 2021 года не зафиксировано аварии и несчастных случаев на поднадзорных Управлению опасных объектах (лифтах).</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В отчетном периоде 2020 года на поднадзорных Управлению опасных объектах зафиксировано 4 аварии:</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 xml:space="preserve">1. 12.03.2020 года на площадке башенных кранов ООО «Волгостройдом» по адресу: 410010, г. Саратов, ул. </w:t>
      </w:r>
      <w:proofErr w:type="gramStart"/>
      <w:r w:rsidRPr="00F2368A">
        <w:rPr>
          <w:rFonts w:ascii="Times New Roman" w:eastAsia="Times New Roman" w:hAnsi="Times New Roman" w:cs="Times New Roman"/>
          <w:sz w:val="24"/>
          <w:szCs w:val="24"/>
          <w:lang w:eastAsia="ru-RU"/>
        </w:rPr>
        <w:t>Техническая</w:t>
      </w:r>
      <w:proofErr w:type="gramEnd"/>
      <w:r w:rsidRPr="00F2368A">
        <w:rPr>
          <w:rFonts w:ascii="Times New Roman" w:eastAsia="Times New Roman" w:hAnsi="Times New Roman" w:cs="Times New Roman"/>
          <w:sz w:val="24"/>
          <w:szCs w:val="24"/>
          <w:lang w:eastAsia="ru-RU"/>
        </w:rPr>
        <w:t xml:space="preserve">, дом 3, помещение V, в результате угона сильным порывом ветра башенного крана, находящегося в нерабочем состоянии, произошло его опрокидывание. </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 xml:space="preserve">2. 09.04.2020 года на производстве олефинов и синтетического этанола, цех № 14 «Пиролиз углеводородов», отделение 1402 «Компримирование пирогаза»                                 АО «Новокуйбышевская нефтехимическая компания» в результате </w:t>
      </w:r>
      <w:proofErr w:type="gramStart"/>
      <w:r w:rsidRPr="00F2368A">
        <w:rPr>
          <w:rFonts w:ascii="Times New Roman" w:eastAsia="Times New Roman" w:hAnsi="Times New Roman" w:cs="Times New Roman"/>
          <w:sz w:val="24"/>
          <w:szCs w:val="24"/>
          <w:lang w:eastAsia="ru-RU"/>
        </w:rPr>
        <w:t>разрушения цилиндра второй ступени поршневого компрессора марки</w:t>
      </w:r>
      <w:proofErr w:type="gramEnd"/>
      <w:r w:rsidRPr="00F2368A">
        <w:rPr>
          <w:rFonts w:ascii="Times New Roman" w:eastAsia="Times New Roman" w:hAnsi="Times New Roman" w:cs="Times New Roman"/>
          <w:sz w:val="24"/>
          <w:szCs w:val="24"/>
          <w:lang w:eastAsia="ru-RU"/>
        </w:rPr>
        <w:t xml:space="preserve"> 5Г-100/6-43, зав. № 10, технологическая позиция № 32/4 в отделении 1402 произошел хлопок с последующим горением. Подача продукта перекрыта, возгорание ликвидировано. </w:t>
      </w:r>
      <w:proofErr w:type="gramStart"/>
      <w:r w:rsidRPr="00F2368A">
        <w:rPr>
          <w:rFonts w:ascii="Times New Roman" w:eastAsia="Times New Roman" w:hAnsi="Times New Roman" w:cs="Times New Roman"/>
          <w:sz w:val="24"/>
          <w:szCs w:val="24"/>
          <w:lang w:eastAsia="ru-RU"/>
        </w:rPr>
        <w:t xml:space="preserve">Разрушения здания компрессорной не произошло, разрушены легкосбрасываемые конструкции (остекление). </w:t>
      </w:r>
      <w:proofErr w:type="gramEnd"/>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lastRenderedPageBreak/>
        <w:t xml:space="preserve">3. 20.05.2020 года в ООО «Трансгруз» на опасном производственном объекте участок механизации рег. №А53-05702-0001 по адресу: ул. Калинина, д. 1, г. Самара, Самарская обл. при подъеме плиты произошло опрокидывание автомобильного крана КС-45717К-3Р зав. №0549, год изготовления 2013, учетный №13408. Авария произошла в результате неудовлетворительной организации осуществления производственного </w:t>
      </w:r>
      <w:proofErr w:type="gramStart"/>
      <w:r w:rsidRPr="00F2368A">
        <w:rPr>
          <w:rFonts w:ascii="Times New Roman" w:eastAsia="Times New Roman" w:hAnsi="Times New Roman" w:cs="Times New Roman"/>
          <w:sz w:val="24"/>
          <w:szCs w:val="24"/>
          <w:lang w:eastAsia="ru-RU"/>
        </w:rPr>
        <w:t>контроля за</w:t>
      </w:r>
      <w:proofErr w:type="gramEnd"/>
      <w:r w:rsidRPr="00F2368A">
        <w:rPr>
          <w:rFonts w:ascii="Times New Roman" w:eastAsia="Times New Roman" w:hAnsi="Times New Roman" w:cs="Times New Roman"/>
          <w:sz w:val="24"/>
          <w:szCs w:val="24"/>
          <w:lang w:eastAsia="ru-RU"/>
        </w:rPr>
        <w:t xml:space="preserve"> безопасной эксплуатацией крана. </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4. 22.08.2020 года в 8 часов 30 минут на строительной площадке жилого дома на пересечении ул. Халтурина и Горького города Энгельса Саратовской области, произошел обрыв тягового каната фасадного строительного подъёмника, в результате чего рабочий подъёмника выпал из подъёмника, получив смертельную травму. Пострадавший – житель Узбекистана. Генподрядчик строительства - ООО ППС «Лесстр», субподрядчик – ИП Акульшин А.А. Работы по утеплению фасада здания проводил ИП Акульшин А.А., являющийся владельцем подъёмника.</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Также произошло 2 аварии на опасных объектах (лифтах):</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 xml:space="preserve">1. 26.02.2020 года в здание главного больничного корпуса ГБУЗ СО «Нефтегорская центральная районная больница» по адресу: </w:t>
      </w:r>
      <w:proofErr w:type="gramStart"/>
      <w:r w:rsidRPr="00F2368A">
        <w:rPr>
          <w:rFonts w:ascii="Times New Roman" w:eastAsia="Times New Roman" w:hAnsi="Times New Roman" w:cs="Times New Roman"/>
          <w:sz w:val="24"/>
          <w:szCs w:val="24"/>
          <w:lang w:eastAsia="ru-RU"/>
        </w:rPr>
        <w:t>Самарская</w:t>
      </w:r>
      <w:proofErr w:type="gramEnd"/>
      <w:r w:rsidRPr="00F2368A">
        <w:rPr>
          <w:rFonts w:ascii="Times New Roman" w:eastAsia="Times New Roman" w:hAnsi="Times New Roman" w:cs="Times New Roman"/>
          <w:sz w:val="24"/>
          <w:szCs w:val="24"/>
          <w:lang w:eastAsia="ru-RU"/>
        </w:rPr>
        <w:t xml:space="preserve"> обл., г. Нефтегорск, ул. Нефтяников, д. 39 произошло падение человека в шахту лифта. От полученных травм пострадавший скончался. </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 xml:space="preserve">2. 20.05.2020 года в ЖСК «Кристалл» произошла авария при эксплуатации лифта пассажирского ПП-0411С, заводской № 4502, 2008 года изготовления, изготовитель ПМП «Техлифтмонтаж», установленного по адресу: Пензенская область, г. Пенза, ул. Минская, д. 2, подъезд 5, учетный №397820. В результате указанной аварии травму получила пассажирка лифта. </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В отчетном периоде 2020 года зафиксирован 1 несчастный случай (групповой). 03.12.2020 года в Саратовской области, Марксовский район, пос. Осиновский, территория животноводческого комплекса.</w:t>
      </w:r>
    </w:p>
    <w:p w:rsidR="00F2368A" w:rsidRPr="00F2368A" w:rsidRDefault="00F2368A" w:rsidP="00F2368A">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2368A">
        <w:rPr>
          <w:rFonts w:ascii="Times New Roman" w:eastAsia="Times New Roman" w:hAnsi="Times New Roman" w:cs="Times New Roman"/>
          <w:sz w:val="24"/>
          <w:szCs w:val="24"/>
          <w:lang w:eastAsia="ru-RU"/>
        </w:rPr>
        <w:t>Произошло отравление угарным газом работников предприятия, вследствие неосторожного обращения с газовым прибором.</w:t>
      </w:r>
    </w:p>
    <w:p w:rsidR="00476FF6" w:rsidRPr="00582457" w:rsidRDefault="00582457" w:rsidP="00C95F7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582457">
        <w:rPr>
          <w:rFonts w:ascii="Times New Roman" w:eastAsia="Times New Roman" w:hAnsi="Times New Roman" w:cs="Times New Roman"/>
          <w:sz w:val="24"/>
          <w:szCs w:val="24"/>
          <w:lang w:eastAsia="ru-RU"/>
        </w:rPr>
        <w:t>За 12</w:t>
      </w:r>
      <w:r w:rsidR="003F0B44" w:rsidRPr="00582457">
        <w:rPr>
          <w:rFonts w:ascii="Times New Roman" w:eastAsia="Times New Roman" w:hAnsi="Times New Roman" w:cs="Times New Roman"/>
          <w:sz w:val="24"/>
          <w:szCs w:val="24"/>
          <w:lang w:eastAsia="ru-RU"/>
        </w:rPr>
        <w:t xml:space="preserve"> месяцев </w:t>
      </w:r>
      <w:r w:rsidRPr="00582457">
        <w:rPr>
          <w:rFonts w:ascii="Times New Roman" w:eastAsia="Times New Roman" w:hAnsi="Times New Roman" w:cs="Times New Roman"/>
          <w:sz w:val="24"/>
          <w:szCs w:val="24"/>
          <w:lang w:eastAsia="ru-RU"/>
        </w:rPr>
        <w:t>2021 года произошло 135</w:t>
      </w:r>
      <w:r w:rsidR="003F0B44" w:rsidRPr="00582457">
        <w:rPr>
          <w:rFonts w:ascii="Times New Roman" w:eastAsia="Times New Roman" w:hAnsi="Times New Roman" w:cs="Times New Roman"/>
          <w:sz w:val="24"/>
          <w:szCs w:val="24"/>
          <w:lang w:eastAsia="ru-RU"/>
        </w:rPr>
        <w:t xml:space="preserve"> инцидентов. </w:t>
      </w:r>
      <w:r w:rsidRPr="00582457">
        <w:rPr>
          <w:rFonts w:ascii="Times New Roman" w:eastAsia="Times New Roman" w:hAnsi="Times New Roman" w:cs="Times New Roman"/>
          <w:sz w:val="24"/>
          <w:szCs w:val="24"/>
          <w:lang w:eastAsia="ru-RU"/>
        </w:rPr>
        <w:t>За 12</w:t>
      </w:r>
      <w:r w:rsidR="00475D0B" w:rsidRPr="00582457">
        <w:rPr>
          <w:rFonts w:ascii="Times New Roman" w:eastAsia="Times New Roman" w:hAnsi="Times New Roman" w:cs="Times New Roman"/>
          <w:sz w:val="24"/>
          <w:szCs w:val="24"/>
          <w:lang w:eastAsia="ru-RU"/>
        </w:rPr>
        <w:t xml:space="preserve"> месяцев 2020</w:t>
      </w:r>
      <w:r w:rsidR="00476FF6" w:rsidRPr="00582457">
        <w:rPr>
          <w:rFonts w:ascii="Times New Roman" w:eastAsia="Times New Roman" w:hAnsi="Times New Roman" w:cs="Times New Roman"/>
          <w:sz w:val="24"/>
          <w:szCs w:val="24"/>
          <w:lang w:eastAsia="ru-RU"/>
        </w:rPr>
        <w:t xml:space="preserve"> года</w:t>
      </w:r>
      <w:r w:rsidRPr="00582457">
        <w:rPr>
          <w:rFonts w:ascii="Times New Roman" w:eastAsia="Times New Roman" w:hAnsi="Times New Roman" w:cs="Times New Roman"/>
          <w:sz w:val="24"/>
          <w:szCs w:val="24"/>
          <w:lang w:eastAsia="ru-RU"/>
        </w:rPr>
        <w:t xml:space="preserve"> произошло 111</w:t>
      </w:r>
      <w:r w:rsidR="00475D0B" w:rsidRPr="00582457">
        <w:rPr>
          <w:rFonts w:ascii="Times New Roman" w:eastAsia="Times New Roman" w:hAnsi="Times New Roman" w:cs="Times New Roman"/>
          <w:sz w:val="24"/>
          <w:szCs w:val="24"/>
          <w:lang w:eastAsia="ru-RU"/>
        </w:rPr>
        <w:t xml:space="preserve"> инцидентов.</w:t>
      </w:r>
    </w:p>
    <w:p w:rsidR="00B63037" w:rsidRPr="00C95F7F" w:rsidRDefault="0080021B" w:rsidP="00C95F7F">
      <w:pPr>
        <w:tabs>
          <w:tab w:val="left" w:pos="709"/>
        </w:tabs>
        <w:spacing w:after="0" w:line="240" w:lineRule="auto"/>
        <w:ind w:firstLine="709"/>
        <w:jc w:val="both"/>
        <w:rPr>
          <w:rFonts w:ascii="Times New Roman" w:hAnsi="Times New Roman" w:cs="Times New Roman"/>
          <w:sz w:val="24"/>
          <w:szCs w:val="24"/>
          <w:highlight w:val="yellow"/>
        </w:rPr>
      </w:pPr>
      <w:r w:rsidRPr="00582457">
        <w:rPr>
          <w:rFonts w:ascii="Times New Roman" w:hAnsi="Times New Roman" w:cs="Times New Roman"/>
          <w:sz w:val="24"/>
          <w:szCs w:val="24"/>
        </w:rPr>
        <w:t>Таблица: показатели деятельности</w:t>
      </w:r>
      <w:r w:rsidRPr="00FC6C4C">
        <w:rPr>
          <w:rFonts w:ascii="Times New Roman" w:hAnsi="Times New Roman" w:cs="Times New Roman"/>
          <w:sz w:val="24"/>
          <w:szCs w:val="24"/>
        </w:rPr>
        <w:t xml:space="preserve"> Управления.</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310"/>
        <w:gridCol w:w="1276"/>
        <w:gridCol w:w="2126"/>
        <w:gridCol w:w="1706"/>
        <w:gridCol w:w="1473"/>
      </w:tblGrid>
      <w:tr w:rsidR="00476FF6" w:rsidRPr="00C95F7F" w:rsidTr="00FC6C4C">
        <w:tc>
          <w:tcPr>
            <w:tcW w:w="1701" w:type="dxa"/>
            <w:vAlign w:val="center"/>
          </w:tcPr>
          <w:p w:rsidR="00F815A4" w:rsidRPr="00CE50DB" w:rsidRDefault="00475D0B" w:rsidP="00FC6C4C">
            <w:pPr>
              <w:widowControl w:val="0"/>
              <w:spacing w:after="0" w:line="240" w:lineRule="auto"/>
              <w:jc w:val="center"/>
              <w:rPr>
                <w:rFonts w:ascii="Times New Roman" w:eastAsia="Times New Roman" w:hAnsi="Times New Roman" w:cs="Times New Roman"/>
                <w:b/>
                <w:sz w:val="20"/>
                <w:szCs w:val="20"/>
                <w:lang w:eastAsia="ru-RU"/>
              </w:rPr>
            </w:pPr>
            <w:r w:rsidRPr="00CE50DB">
              <w:rPr>
                <w:rFonts w:ascii="Times New Roman" w:eastAsia="Times New Roman" w:hAnsi="Times New Roman" w:cs="Times New Roman"/>
                <w:b/>
                <w:sz w:val="20"/>
                <w:szCs w:val="20"/>
                <w:lang w:eastAsia="ru-RU"/>
              </w:rPr>
              <w:t>Г</w:t>
            </w:r>
            <w:r w:rsidR="00F815A4" w:rsidRPr="00CE50DB">
              <w:rPr>
                <w:rFonts w:ascii="Times New Roman" w:eastAsia="Times New Roman" w:hAnsi="Times New Roman" w:cs="Times New Roman"/>
                <w:b/>
                <w:sz w:val="20"/>
                <w:szCs w:val="20"/>
                <w:lang w:eastAsia="ru-RU"/>
              </w:rPr>
              <w:t>од</w:t>
            </w:r>
          </w:p>
        </w:tc>
        <w:tc>
          <w:tcPr>
            <w:tcW w:w="1310" w:type="dxa"/>
            <w:vAlign w:val="center"/>
          </w:tcPr>
          <w:p w:rsidR="00F815A4" w:rsidRPr="00CE50DB" w:rsidRDefault="00F815A4" w:rsidP="00FC6C4C">
            <w:pPr>
              <w:widowControl w:val="0"/>
              <w:spacing w:after="0" w:line="240" w:lineRule="auto"/>
              <w:jc w:val="center"/>
              <w:rPr>
                <w:rFonts w:ascii="Times New Roman" w:eastAsia="Times New Roman" w:hAnsi="Times New Roman" w:cs="Times New Roman"/>
                <w:b/>
                <w:sz w:val="20"/>
                <w:szCs w:val="20"/>
                <w:lang w:eastAsia="ru-RU"/>
              </w:rPr>
            </w:pPr>
            <w:r w:rsidRPr="00CE50DB">
              <w:rPr>
                <w:rFonts w:ascii="Times New Roman" w:eastAsia="Times New Roman" w:hAnsi="Times New Roman" w:cs="Times New Roman"/>
                <w:b/>
                <w:sz w:val="20"/>
                <w:szCs w:val="20"/>
                <w:lang w:eastAsia="ru-RU"/>
              </w:rPr>
              <w:t>Проведено проверок</w:t>
            </w:r>
          </w:p>
        </w:tc>
        <w:tc>
          <w:tcPr>
            <w:tcW w:w="1276" w:type="dxa"/>
            <w:vAlign w:val="center"/>
          </w:tcPr>
          <w:p w:rsidR="00F815A4" w:rsidRPr="00CE50DB" w:rsidRDefault="00F815A4" w:rsidP="00FC6C4C">
            <w:pPr>
              <w:widowControl w:val="0"/>
              <w:spacing w:after="0" w:line="240" w:lineRule="auto"/>
              <w:jc w:val="center"/>
              <w:rPr>
                <w:rFonts w:ascii="Times New Roman" w:eastAsia="Times New Roman" w:hAnsi="Times New Roman" w:cs="Times New Roman"/>
                <w:b/>
                <w:sz w:val="20"/>
                <w:szCs w:val="20"/>
                <w:lang w:eastAsia="ru-RU"/>
              </w:rPr>
            </w:pPr>
            <w:r w:rsidRPr="00CE50DB">
              <w:rPr>
                <w:rFonts w:ascii="Times New Roman" w:eastAsia="Times New Roman" w:hAnsi="Times New Roman" w:cs="Times New Roman"/>
                <w:b/>
                <w:sz w:val="20"/>
                <w:szCs w:val="20"/>
                <w:lang w:eastAsia="ru-RU"/>
              </w:rPr>
              <w:t>Выявлено нарушений</w:t>
            </w:r>
          </w:p>
        </w:tc>
        <w:tc>
          <w:tcPr>
            <w:tcW w:w="2126" w:type="dxa"/>
            <w:vAlign w:val="center"/>
          </w:tcPr>
          <w:p w:rsidR="00F815A4" w:rsidRPr="00CE50DB" w:rsidRDefault="00F815A4" w:rsidP="00FC6C4C">
            <w:pPr>
              <w:widowControl w:val="0"/>
              <w:spacing w:after="0" w:line="240" w:lineRule="auto"/>
              <w:jc w:val="center"/>
              <w:rPr>
                <w:rFonts w:ascii="Times New Roman" w:eastAsia="Times New Roman" w:hAnsi="Times New Roman" w:cs="Times New Roman"/>
                <w:b/>
                <w:sz w:val="20"/>
                <w:szCs w:val="20"/>
                <w:lang w:eastAsia="ru-RU"/>
              </w:rPr>
            </w:pPr>
            <w:r w:rsidRPr="00CE50DB">
              <w:rPr>
                <w:rFonts w:ascii="Times New Roman" w:eastAsia="Times New Roman" w:hAnsi="Times New Roman" w:cs="Times New Roman"/>
                <w:b/>
                <w:sz w:val="20"/>
                <w:szCs w:val="20"/>
                <w:lang w:eastAsia="ru-RU"/>
              </w:rPr>
              <w:t>Наложено административных наказаний</w:t>
            </w:r>
          </w:p>
        </w:tc>
        <w:tc>
          <w:tcPr>
            <w:tcW w:w="1706" w:type="dxa"/>
            <w:vAlign w:val="center"/>
          </w:tcPr>
          <w:p w:rsidR="00F815A4" w:rsidRPr="00CE50DB" w:rsidRDefault="00F815A4" w:rsidP="00FC6C4C">
            <w:pPr>
              <w:widowControl w:val="0"/>
              <w:spacing w:after="0" w:line="240" w:lineRule="auto"/>
              <w:jc w:val="center"/>
              <w:rPr>
                <w:rFonts w:ascii="Times New Roman" w:eastAsia="Times New Roman" w:hAnsi="Times New Roman" w:cs="Times New Roman"/>
                <w:b/>
                <w:sz w:val="20"/>
                <w:szCs w:val="20"/>
                <w:lang w:eastAsia="ru-RU"/>
              </w:rPr>
            </w:pPr>
            <w:r w:rsidRPr="00CE50DB">
              <w:rPr>
                <w:rFonts w:ascii="Times New Roman" w:eastAsia="Times New Roman" w:hAnsi="Times New Roman" w:cs="Times New Roman"/>
                <w:b/>
                <w:sz w:val="20"/>
                <w:szCs w:val="20"/>
                <w:lang w:eastAsia="ru-RU"/>
              </w:rPr>
              <w:t>Сумма взысканных штрафов, тыс. руб.</w:t>
            </w:r>
          </w:p>
        </w:tc>
        <w:tc>
          <w:tcPr>
            <w:tcW w:w="1473" w:type="dxa"/>
            <w:shd w:val="clear" w:color="auto" w:fill="auto"/>
            <w:vAlign w:val="center"/>
          </w:tcPr>
          <w:p w:rsidR="00F815A4" w:rsidRPr="00CE50DB" w:rsidRDefault="00F815A4" w:rsidP="00FC6C4C">
            <w:pPr>
              <w:widowControl w:val="0"/>
              <w:spacing w:after="0" w:line="240" w:lineRule="auto"/>
              <w:jc w:val="center"/>
              <w:rPr>
                <w:rFonts w:ascii="Times New Roman" w:eastAsia="Times New Roman" w:hAnsi="Times New Roman" w:cs="Times New Roman"/>
                <w:b/>
                <w:sz w:val="20"/>
                <w:szCs w:val="20"/>
                <w:lang w:eastAsia="ru-RU"/>
              </w:rPr>
            </w:pPr>
            <w:r w:rsidRPr="00CE50DB">
              <w:rPr>
                <w:rFonts w:ascii="Times New Roman" w:eastAsia="Times New Roman" w:hAnsi="Times New Roman" w:cs="Times New Roman"/>
                <w:b/>
                <w:sz w:val="20"/>
                <w:szCs w:val="20"/>
                <w:lang w:eastAsia="ru-RU"/>
              </w:rPr>
              <w:t>Количество инцидентов</w:t>
            </w:r>
          </w:p>
        </w:tc>
      </w:tr>
      <w:tr w:rsidR="003F0B44" w:rsidRPr="00C95F7F" w:rsidTr="00FC6C4C">
        <w:tc>
          <w:tcPr>
            <w:tcW w:w="1701" w:type="dxa"/>
            <w:shd w:val="clear" w:color="auto" w:fill="auto"/>
            <w:vAlign w:val="center"/>
          </w:tcPr>
          <w:p w:rsidR="003F0B44" w:rsidRPr="00FC6C4C" w:rsidRDefault="00FC6C4C" w:rsidP="00FC6C4C">
            <w:pPr>
              <w:widowControl w:val="0"/>
              <w:spacing w:after="0" w:line="240" w:lineRule="auto"/>
              <w:jc w:val="center"/>
              <w:rPr>
                <w:rFonts w:ascii="Times New Roman" w:eastAsia="Times New Roman" w:hAnsi="Times New Roman" w:cs="Times New Roman"/>
                <w:sz w:val="20"/>
                <w:szCs w:val="20"/>
                <w:lang w:eastAsia="ru-RU"/>
              </w:rPr>
            </w:pPr>
            <w:r w:rsidRPr="00FC6C4C">
              <w:rPr>
                <w:rFonts w:ascii="Times New Roman" w:eastAsia="Times New Roman" w:hAnsi="Times New Roman" w:cs="Times New Roman"/>
                <w:sz w:val="20"/>
                <w:szCs w:val="20"/>
                <w:lang w:eastAsia="ru-RU"/>
              </w:rPr>
              <w:t>12</w:t>
            </w:r>
            <w:r w:rsidR="00475D0B" w:rsidRPr="00FC6C4C">
              <w:rPr>
                <w:rFonts w:ascii="Times New Roman" w:eastAsia="Times New Roman" w:hAnsi="Times New Roman" w:cs="Times New Roman"/>
                <w:sz w:val="20"/>
                <w:szCs w:val="20"/>
                <w:lang w:eastAsia="ru-RU"/>
              </w:rPr>
              <w:t xml:space="preserve"> месяцев 2021</w:t>
            </w:r>
          </w:p>
        </w:tc>
        <w:tc>
          <w:tcPr>
            <w:tcW w:w="1310" w:type="dxa"/>
            <w:shd w:val="clear" w:color="auto" w:fill="auto"/>
            <w:vAlign w:val="center"/>
          </w:tcPr>
          <w:p w:rsidR="003F0B44" w:rsidRPr="00FC6C4C" w:rsidRDefault="00F30A65" w:rsidP="00F30A65">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4027</w:t>
            </w:r>
          </w:p>
        </w:tc>
        <w:tc>
          <w:tcPr>
            <w:tcW w:w="1276" w:type="dxa"/>
            <w:shd w:val="clear" w:color="auto" w:fill="auto"/>
            <w:vAlign w:val="center"/>
          </w:tcPr>
          <w:p w:rsidR="003F0B44" w:rsidRPr="00FC6C4C" w:rsidRDefault="00F30A65" w:rsidP="00FC6C4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23508</w:t>
            </w:r>
          </w:p>
        </w:tc>
        <w:tc>
          <w:tcPr>
            <w:tcW w:w="2126" w:type="dxa"/>
            <w:shd w:val="clear" w:color="auto" w:fill="auto"/>
            <w:vAlign w:val="center"/>
          </w:tcPr>
          <w:p w:rsidR="003F0B44" w:rsidRPr="00FC6C4C" w:rsidRDefault="00F30A65" w:rsidP="00FC6C4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1958</w:t>
            </w:r>
          </w:p>
        </w:tc>
        <w:tc>
          <w:tcPr>
            <w:tcW w:w="1706" w:type="dxa"/>
            <w:shd w:val="clear" w:color="auto" w:fill="auto"/>
            <w:vAlign w:val="center"/>
          </w:tcPr>
          <w:p w:rsidR="003F0B44" w:rsidRPr="00FC6C4C" w:rsidRDefault="00F30A65" w:rsidP="00FC6C4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104044,697</w:t>
            </w:r>
          </w:p>
        </w:tc>
        <w:tc>
          <w:tcPr>
            <w:tcW w:w="1473" w:type="dxa"/>
            <w:shd w:val="clear" w:color="auto" w:fill="auto"/>
            <w:vAlign w:val="center"/>
          </w:tcPr>
          <w:p w:rsidR="003F0B44" w:rsidRPr="00FC6C4C" w:rsidRDefault="00F30A65" w:rsidP="00FC6C4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135</w:t>
            </w:r>
          </w:p>
        </w:tc>
      </w:tr>
      <w:tr w:rsidR="00475D0B" w:rsidRPr="00C95F7F" w:rsidTr="00FC6C4C">
        <w:tc>
          <w:tcPr>
            <w:tcW w:w="1701" w:type="dxa"/>
            <w:shd w:val="clear" w:color="auto" w:fill="auto"/>
            <w:vAlign w:val="center"/>
          </w:tcPr>
          <w:p w:rsidR="00475D0B" w:rsidRPr="00FC6C4C" w:rsidRDefault="00FC6C4C" w:rsidP="00FC6C4C">
            <w:pPr>
              <w:widowControl w:val="0"/>
              <w:spacing w:after="0" w:line="240" w:lineRule="auto"/>
              <w:jc w:val="center"/>
              <w:rPr>
                <w:rFonts w:ascii="Times New Roman" w:eastAsia="Times New Roman" w:hAnsi="Times New Roman" w:cs="Times New Roman"/>
                <w:sz w:val="20"/>
                <w:szCs w:val="20"/>
                <w:lang w:eastAsia="ru-RU"/>
              </w:rPr>
            </w:pPr>
            <w:r w:rsidRPr="00FC6C4C">
              <w:rPr>
                <w:rFonts w:ascii="Times New Roman" w:eastAsia="Times New Roman" w:hAnsi="Times New Roman" w:cs="Times New Roman"/>
                <w:sz w:val="20"/>
                <w:szCs w:val="20"/>
                <w:lang w:eastAsia="ru-RU"/>
              </w:rPr>
              <w:t>12</w:t>
            </w:r>
            <w:r w:rsidR="00475D0B" w:rsidRPr="00FC6C4C">
              <w:rPr>
                <w:rFonts w:ascii="Times New Roman" w:eastAsia="Times New Roman" w:hAnsi="Times New Roman" w:cs="Times New Roman"/>
                <w:sz w:val="20"/>
                <w:szCs w:val="20"/>
                <w:lang w:eastAsia="ru-RU"/>
              </w:rPr>
              <w:t xml:space="preserve"> месяцев 2020</w:t>
            </w:r>
          </w:p>
        </w:tc>
        <w:tc>
          <w:tcPr>
            <w:tcW w:w="1310" w:type="dxa"/>
            <w:shd w:val="clear" w:color="auto" w:fill="auto"/>
            <w:vAlign w:val="center"/>
          </w:tcPr>
          <w:p w:rsidR="00475D0B" w:rsidRPr="00FC6C4C" w:rsidRDefault="00582457" w:rsidP="00FC6C4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2400</w:t>
            </w:r>
          </w:p>
        </w:tc>
        <w:tc>
          <w:tcPr>
            <w:tcW w:w="1276" w:type="dxa"/>
            <w:shd w:val="clear" w:color="auto" w:fill="auto"/>
            <w:vAlign w:val="center"/>
          </w:tcPr>
          <w:p w:rsidR="00475D0B" w:rsidRPr="00FC6C4C" w:rsidRDefault="00582457" w:rsidP="00FC6C4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16039</w:t>
            </w:r>
          </w:p>
        </w:tc>
        <w:tc>
          <w:tcPr>
            <w:tcW w:w="2126" w:type="dxa"/>
            <w:shd w:val="clear" w:color="auto" w:fill="auto"/>
            <w:vAlign w:val="center"/>
          </w:tcPr>
          <w:p w:rsidR="00475D0B" w:rsidRPr="00FC6C4C" w:rsidRDefault="00582457" w:rsidP="00FC6C4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1254</w:t>
            </w:r>
          </w:p>
        </w:tc>
        <w:tc>
          <w:tcPr>
            <w:tcW w:w="1706" w:type="dxa"/>
            <w:shd w:val="clear" w:color="auto" w:fill="auto"/>
            <w:vAlign w:val="center"/>
          </w:tcPr>
          <w:p w:rsidR="00475D0B" w:rsidRPr="00FC6C4C" w:rsidRDefault="00582457" w:rsidP="00FC6C4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72060,89</w:t>
            </w:r>
          </w:p>
        </w:tc>
        <w:tc>
          <w:tcPr>
            <w:tcW w:w="1473" w:type="dxa"/>
            <w:shd w:val="clear" w:color="auto" w:fill="auto"/>
            <w:vAlign w:val="center"/>
          </w:tcPr>
          <w:p w:rsidR="00475D0B" w:rsidRPr="00FC6C4C" w:rsidRDefault="00582457" w:rsidP="00FC6C4C">
            <w:pPr>
              <w:widowControl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111</w:t>
            </w:r>
          </w:p>
        </w:tc>
      </w:tr>
    </w:tbl>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За 12 месяцев 2021 года Управлением проведено 4027 проверок, из которых 1043 плановых проверок, 2003 внеплановых проверок и 981 в рамках режима постоянного надзора.</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Кроме того, в отчетном периоде Управлением проведено 190 внеплановых проверок в отношении соискателя лицензии, представившего заявление о предоставлении лицензии, или лицензиата, представившего заявление о переоформлении лицензии (в части лицензий на осуществление видов деятельности в области промышленной безопасности).</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 xml:space="preserve">В результате проведенных проверок выявлено и предписано к устранению 23508 нарушений требований промышленной безопасности. В рамках исполнения предписаний, выданных по результатам проведённых ранее проверок, проведено 1028 проверок. </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 xml:space="preserve">Общее количество </w:t>
      </w:r>
      <w:proofErr w:type="gramStart"/>
      <w:r w:rsidRPr="00FC6C4C">
        <w:rPr>
          <w:rFonts w:ascii="Times New Roman" w:hAnsi="Times New Roman" w:cs="Times New Roman"/>
          <w:sz w:val="24"/>
          <w:szCs w:val="24"/>
        </w:rPr>
        <w:t>административных наказаний, наложенных по итогам проверок составило</w:t>
      </w:r>
      <w:proofErr w:type="gramEnd"/>
      <w:r w:rsidRPr="00FC6C4C">
        <w:rPr>
          <w:rFonts w:ascii="Times New Roman" w:hAnsi="Times New Roman" w:cs="Times New Roman"/>
          <w:sz w:val="24"/>
          <w:szCs w:val="24"/>
        </w:rPr>
        <w:t xml:space="preserve"> – 1958, из них: 74 административных приостановлений деятельности, 259 предупреждений, 0 дисквалификаций и 1625 административных штрафов, из которых 1064 наложено на должностное лицо, 547 штрафов – на юридическое лицо, 7 штрафов – на индивидуального предпринимателя и 7 штрафов – на граждан.</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lastRenderedPageBreak/>
        <w:t>Сумма наложенных штрафов составила 139614,96 тыс. рублей, сумма в</w:t>
      </w:r>
      <w:r w:rsidR="00D10C50">
        <w:rPr>
          <w:rFonts w:ascii="Times New Roman" w:hAnsi="Times New Roman" w:cs="Times New Roman"/>
          <w:sz w:val="24"/>
          <w:szCs w:val="24"/>
        </w:rPr>
        <w:t>зысканных штрафов составила 1040</w:t>
      </w:r>
      <w:r w:rsidRPr="00FC6C4C">
        <w:rPr>
          <w:rFonts w:ascii="Times New Roman" w:hAnsi="Times New Roman" w:cs="Times New Roman"/>
          <w:sz w:val="24"/>
          <w:szCs w:val="24"/>
        </w:rPr>
        <w:t>44,697 тыс. рублей.</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В период с 01.01.2021 года по 31.12.2021 года Управлением было рассмотрено 376 заявлений о предоставлении государственной услуги по лицензированию. По итогам их рассмотрения было предоставлено 93 лицензии, отказано в предоставлении лицензии 27 соискателям лицензии, переоформлено 117 лицензий, отказано в переоформлении 14 организациям.</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Прекращено действие 45</w:t>
      </w:r>
      <w:r w:rsidR="00AE5F2B">
        <w:rPr>
          <w:rFonts w:ascii="Times New Roman" w:hAnsi="Times New Roman" w:cs="Times New Roman"/>
          <w:sz w:val="24"/>
          <w:szCs w:val="24"/>
        </w:rPr>
        <w:t xml:space="preserve"> </w:t>
      </w:r>
      <w:r w:rsidRPr="00FC6C4C">
        <w:rPr>
          <w:rFonts w:ascii="Times New Roman" w:hAnsi="Times New Roman" w:cs="Times New Roman"/>
          <w:sz w:val="24"/>
          <w:szCs w:val="24"/>
        </w:rPr>
        <w:t>лицензий. Также было подготовлено и направлено 65 уведомлений о выявленных нарушениях.</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За 12 месяцев 2021 года поступило 40735 заявлений на регистрацию заключений экспертизы промышленной безопасности (ЗЭПБ). Из них зарегистрировано в КСИ, в АИС - 34552 ЗЭПБ, было отказано во внесении в реестр экспертиз промышленной безопасности (по разным основаниям) - 6313.</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За 12 месяцев 2021 года поступило 2797 заявлений на регистрацию в государственный реестр опасных производственных объектов (ОПО). Из них зарегистрировано в КСИ 1640 ОПО, отказано было по различным причинам по 1168 заявлениям.</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В территориальную аттестационную комиссию Управления было вызвано 20550 человек. Подготовлены и направлены выписки из протокола ТАК - 13702, выявлено поддельных протоколов аттестации в области промышленной безопасности - 98.</w:t>
      </w:r>
    </w:p>
    <w:p w:rsidR="00FC6C4C" w:rsidRPr="00FC6C4C" w:rsidRDefault="00FC6C4C" w:rsidP="00FC6C4C">
      <w:pPr>
        <w:spacing w:after="0" w:line="240" w:lineRule="auto"/>
        <w:ind w:firstLine="709"/>
        <w:jc w:val="both"/>
        <w:rPr>
          <w:rFonts w:ascii="Times New Roman" w:hAnsi="Times New Roman" w:cs="Times New Roman"/>
          <w:sz w:val="24"/>
          <w:szCs w:val="24"/>
        </w:rPr>
      </w:pPr>
      <w:r w:rsidRPr="00FC6C4C">
        <w:rPr>
          <w:rFonts w:ascii="Times New Roman" w:hAnsi="Times New Roman" w:cs="Times New Roman"/>
          <w:sz w:val="24"/>
          <w:szCs w:val="24"/>
        </w:rPr>
        <w:t>В целом, состояние промышленной безопасности в поднадзорных организациях, эксплуатирующих ОПО, удовлетворительное. При этом негативным фактором является быстрое старение основных производственных фондов, которое не компенсируется вводом нового оборудования.</w:t>
      </w:r>
    </w:p>
    <w:p w:rsidR="009D2F09" w:rsidRPr="00582457" w:rsidRDefault="009D2F09" w:rsidP="00CE50DB">
      <w:pPr>
        <w:spacing w:after="0" w:line="240" w:lineRule="auto"/>
        <w:ind w:firstLine="709"/>
        <w:jc w:val="center"/>
        <w:rPr>
          <w:rFonts w:ascii="Times New Roman" w:hAnsi="Times New Roman" w:cs="Times New Roman"/>
          <w:b/>
          <w:sz w:val="24"/>
          <w:szCs w:val="24"/>
        </w:rPr>
      </w:pPr>
      <w:r w:rsidRPr="00582457">
        <w:rPr>
          <w:rFonts w:ascii="Times New Roman" w:hAnsi="Times New Roman" w:cs="Times New Roman"/>
          <w:b/>
          <w:sz w:val="24"/>
          <w:szCs w:val="24"/>
        </w:rPr>
        <w:t>Энергонадзор</w:t>
      </w:r>
    </w:p>
    <w:p w:rsidR="00D10C50" w:rsidRPr="00C95F7F" w:rsidRDefault="00AA556D" w:rsidP="00D10C50">
      <w:pPr>
        <w:tabs>
          <w:tab w:val="left" w:pos="0"/>
          <w:tab w:val="left" w:pos="720"/>
          <w:tab w:val="num" w:pos="2835"/>
        </w:tabs>
        <w:spacing w:after="0" w:line="240" w:lineRule="auto"/>
        <w:ind w:firstLine="709"/>
        <w:jc w:val="both"/>
        <w:rPr>
          <w:rFonts w:ascii="Times New Roman" w:hAnsi="Times New Roman" w:cs="Times New Roman"/>
          <w:sz w:val="24"/>
          <w:szCs w:val="24"/>
        </w:rPr>
      </w:pPr>
      <w:r w:rsidRPr="00AA556D">
        <w:rPr>
          <w:rFonts w:ascii="Times New Roman" w:hAnsi="Times New Roman" w:cs="Times New Roman"/>
          <w:sz w:val="24"/>
          <w:szCs w:val="24"/>
        </w:rPr>
        <w:t>По Самарской, Ульяновской и Пензенской областям</w:t>
      </w:r>
      <w:r>
        <w:rPr>
          <w:sz w:val="24"/>
          <w:szCs w:val="24"/>
        </w:rPr>
        <w:t xml:space="preserve"> </w:t>
      </w:r>
      <w:r w:rsidR="00D10C50">
        <w:rPr>
          <w:rFonts w:ascii="Times New Roman" w:hAnsi="Times New Roman" w:cs="Times New Roman"/>
          <w:sz w:val="24"/>
          <w:szCs w:val="24"/>
        </w:rPr>
        <w:t>з</w:t>
      </w:r>
      <w:r w:rsidR="00D10C50" w:rsidRPr="00C95F7F">
        <w:rPr>
          <w:rFonts w:ascii="Times New Roman" w:hAnsi="Times New Roman" w:cs="Times New Roman"/>
          <w:sz w:val="24"/>
          <w:szCs w:val="24"/>
        </w:rPr>
        <w:t>а 12 месяцев 2021 года, как и за 12 месяцев 2020 года, аварий, подлежащих расследованию комиссией Ростехнадзора в соответствии с п. 4 Правил расследования причин аварий в электроэнергетике, утвержденных постановлением Правительства Российской Федер</w:t>
      </w:r>
      <w:r w:rsidR="00D10C50">
        <w:rPr>
          <w:rFonts w:ascii="Times New Roman" w:hAnsi="Times New Roman" w:cs="Times New Roman"/>
          <w:sz w:val="24"/>
          <w:szCs w:val="24"/>
        </w:rPr>
        <w:t xml:space="preserve">ации от 28 октября 2009 г. </w:t>
      </w:r>
      <w:r w:rsidR="00D10C50" w:rsidRPr="00C95F7F">
        <w:rPr>
          <w:rFonts w:ascii="Times New Roman" w:hAnsi="Times New Roman" w:cs="Times New Roman"/>
          <w:sz w:val="24"/>
          <w:szCs w:val="24"/>
        </w:rPr>
        <w:t>№ 846, не было</w:t>
      </w:r>
      <w:r w:rsidR="00D10C50" w:rsidRPr="00C95F7F">
        <w:rPr>
          <w:rFonts w:ascii="Times New Roman" w:hAnsi="Times New Roman" w:cs="Times New Roman"/>
          <w:iCs/>
          <w:sz w:val="24"/>
          <w:szCs w:val="24"/>
        </w:rPr>
        <w:t xml:space="preserve">. </w:t>
      </w:r>
    </w:p>
    <w:p w:rsidR="00D10C50" w:rsidRPr="00C95F7F" w:rsidRDefault="00D10C50" w:rsidP="00D10C50">
      <w:pPr>
        <w:pStyle w:val="ae"/>
        <w:spacing w:after="0"/>
        <w:ind w:left="0" w:firstLine="709"/>
        <w:jc w:val="both"/>
        <w:rPr>
          <w:sz w:val="24"/>
          <w:szCs w:val="24"/>
        </w:rPr>
      </w:pPr>
      <w:r>
        <w:rPr>
          <w:sz w:val="24"/>
          <w:szCs w:val="24"/>
        </w:rPr>
        <w:t>По Самарской</w:t>
      </w:r>
      <w:r w:rsidR="00AA556D">
        <w:rPr>
          <w:sz w:val="24"/>
          <w:szCs w:val="24"/>
        </w:rPr>
        <w:t>, Ульяновской</w:t>
      </w:r>
      <w:r>
        <w:rPr>
          <w:sz w:val="24"/>
          <w:szCs w:val="24"/>
        </w:rPr>
        <w:t xml:space="preserve"> и Пензенской областям з</w:t>
      </w:r>
      <w:r w:rsidRPr="00C95F7F">
        <w:rPr>
          <w:sz w:val="24"/>
          <w:szCs w:val="24"/>
        </w:rPr>
        <w:t>а 12 месяцев 2021 года, как и за 12 месяцев 2020 года аварий, подлежащих расследованию Управлением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D10C50" w:rsidRPr="00C95F7F" w:rsidRDefault="00AA556D" w:rsidP="00D10C50">
      <w:pPr>
        <w:spacing w:after="0" w:line="240" w:lineRule="auto"/>
        <w:ind w:firstLine="709"/>
        <w:jc w:val="both"/>
        <w:rPr>
          <w:rFonts w:ascii="Times New Roman" w:hAnsi="Times New Roman" w:cs="Times New Roman"/>
          <w:sz w:val="24"/>
          <w:szCs w:val="24"/>
        </w:rPr>
      </w:pPr>
      <w:r w:rsidRPr="00AA556D">
        <w:rPr>
          <w:rFonts w:ascii="Times New Roman" w:hAnsi="Times New Roman" w:cs="Times New Roman"/>
          <w:sz w:val="24"/>
          <w:szCs w:val="24"/>
        </w:rPr>
        <w:t>По Самарской</w:t>
      </w:r>
      <w:r w:rsidRPr="00C95F7F">
        <w:rPr>
          <w:rFonts w:ascii="Times New Roman" w:hAnsi="Times New Roman" w:cs="Times New Roman"/>
          <w:sz w:val="24"/>
          <w:szCs w:val="24"/>
        </w:rPr>
        <w:t xml:space="preserve"> </w:t>
      </w:r>
      <w:r w:rsidRPr="00AA556D">
        <w:rPr>
          <w:rFonts w:ascii="Times New Roman" w:hAnsi="Times New Roman" w:cs="Times New Roman"/>
          <w:sz w:val="24"/>
          <w:szCs w:val="24"/>
        </w:rPr>
        <w:t>и Пензенской областям</w:t>
      </w:r>
      <w:r>
        <w:rPr>
          <w:sz w:val="24"/>
          <w:szCs w:val="24"/>
        </w:rPr>
        <w:t xml:space="preserve"> з</w:t>
      </w:r>
      <w:r w:rsidR="00D10C50" w:rsidRPr="00C95F7F">
        <w:rPr>
          <w:rFonts w:ascii="Times New Roman" w:hAnsi="Times New Roman" w:cs="Times New Roman"/>
          <w:sz w:val="24"/>
          <w:szCs w:val="24"/>
        </w:rPr>
        <w:t xml:space="preserve">а 2021 год, как и за 2020 год, на энергоустановках поднадзорных предприятий групповых несчастных случаев </w:t>
      </w:r>
      <w:r w:rsidR="00D10C50">
        <w:rPr>
          <w:rFonts w:ascii="Times New Roman" w:hAnsi="Times New Roman" w:cs="Times New Roman"/>
          <w:sz w:val="24"/>
          <w:szCs w:val="24"/>
        </w:rPr>
        <w:t xml:space="preserve">и </w:t>
      </w:r>
      <w:r w:rsidR="00D10C50" w:rsidRPr="00C95F7F">
        <w:rPr>
          <w:rFonts w:ascii="Times New Roman" w:hAnsi="Times New Roman" w:cs="Times New Roman"/>
          <w:sz w:val="24"/>
          <w:szCs w:val="24"/>
        </w:rPr>
        <w:t>несчастных случаев со смертельным исходом не зарегистрировано.</w:t>
      </w:r>
    </w:p>
    <w:p w:rsidR="00D10C50" w:rsidRPr="00C95F7F" w:rsidRDefault="00D10C50" w:rsidP="00D10C50">
      <w:pPr>
        <w:tabs>
          <w:tab w:val="left" w:pos="0"/>
          <w:tab w:val="left" w:pos="720"/>
          <w:tab w:val="num" w:pos="2835"/>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2020 году несчастный случай со смертельным исходом произо</w:t>
      </w:r>
      <w:r>
        <w:rPr>
          <w:rFonts w:ascii="Times New Roman" w:hAnsi="Times New Roman" w:cs="Times New Roman"/>
          <w:sz w:val="24"/>
          <w:szCs w:val="24"/>
        </w:rPr>
        <w:t>шел в АО «Трест Волгасетьстрой» (Самарская область)</w:t>
      </w:r>
      <w:r w:rsidR="00AA556D">
        <w:rPr>
          <w:rFonts w:ascii="Times New Roman" w:hAnsi="Times New Roman" w:cs="Times New Roman"/>
          <w:sz w:val="24"/>
          <w:szCs w:val="24"/>
        </w:rPr>
        <w:t>.</w:t>
      </w:r>
    </w:p>
    <w:p w:rsidR="00D10C50" w:rsidRPr="00C95F7F" w:rsidRDefault="00AA556D" w:rsidP="00D10C50">
      <w:pPr>
        <w:suppressAutoHyphen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w:t>
      </w:r>
      <w:r w:rsidR="00D10C50" w:rsidRPr="00C95F7F">
        <w:rPr>
          <w:rFonts w:ascii="Times New Roman" w:hAnsi="Times New Roman" w:cs="Times New Roman"/>
          <w:sz w:val="24"/>
          <w:szCs w:val="24"/>
        </w:rPr>
        <w:t>а отч</w:t>
      </w:r>
      <w:r w:rsidR="00D10C50">
        <w:rPr>
          <w:rFonts w:ascii="Times New Roman" w:hAnsi="Times New Roman" w:cs="Times New Roman"/>
          <w:sz w:val="24"/>
          <w:szCs w:val="24"/>
        </w:rPr>
        <w:t xml:space="preserve">етный период на </w:t>
      </w:r>
      <w:r w:rsidR="00D10C50" w:rsidRPr="00C95F7F">
        <w:rPr>
          <w:rFonts w:ascii="Times New Roman" w:hAnsi="Times New Roman" w:cs="Times New Roman"/>
          <w:sz w:val="24"/>
          <w:szCs w:val="24"/>
        </w:rPr>
        <w:t>энергоустановках поднадзорных предприятий Ульяновской области зарегистрирован</w:t>
      </w:r>
      <w:r>
        <w:rPr>
          <w:rFonts w:ascii="Times New Roman" w:hAnsi="Times New Roman" w:cs="Times New Roman"/>
          <w:sz w:val="24"/>
          <w:szCs w:val="24"/>
        </w:rPr>
        <w:t>о</w:t>
      </w:r>
      <w:r w:rsidR="00D10C50" w:rsidRPr="00C95F7F">
        <w:rPr>
          <w:rFonts w:ascii="Times New Roman" w:hAnsi="Times New Roman" w:cs="Times New Roman"/>
          <w:sz w:val="24"/>
          <w:szCs w:val="24"/>
        </w:rPr>
        <w:t xml:space="preserve"> 2 несчастных случая со смертельным исходом расследование, которого проведено с участием представителя Средне-Поволжского управления. </w:t>
      </w:r>
    </w:p>
    <w:p w:rsidR="00D10C50" w:rsidRPr="00C95F7F" w:rsidRDefault="00D10C50" w:rsidP="00D10C50">
      <w:pPr>
        <w:suppressAutoHyphen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Первый несчастный случай со смертельным исходом произошел 15.07.2021</w:t>
      </w:r>
      <w:r w:rsidR="00AA556D">
        <w:rPr>
          <w:rFonts w:ascii="Times New Roman" w:hAnsi="Times New Roman" w:cs="Times New Roman"/>
          <w:sz w:val="24"/>
          <w:szCs w:val="24"/>
        </w:rPr>
        <w:t xml:space="preserve"> </w:t>
      </w:r>
      <w:r w:rsidRPr="00C95F7F">
        <w:rPr>
          <w:rFonts w:ascii="Times New Roman" w:hAnsi="Times New Roman" w:cs="Times New Roman"/>
          <w:sz w:val="24"/>
          <w:szCs w:val="24"/>
        </w:rPr>
        <w:t>г</w:t>
      </w:r>
      <w:r w:rsidR="00AA556D">
        <w:rPr>
          <w:rFonts w:ascii="Times New Roman" w:hAnsi="Times New Roman" w:cs="Times New Roman"/>
          <w:sz w:val="24"/>
          <w:szCs w:val="24"/>
        </w:rPr>
        <w:t>ода</w:t>
      </w:r>
      <w:r w:rsidRPr="00C95F7F">
        <w:rPr>
          <w:rFonts w:ascii="Times New Roman" w:hAnsi="Times New Roman" w:cs="Times New Roman"/>
          <w:sz w:val="24"/>
          <w:szCs w:val="24"/>
        </w:rPr>
        <w:t xml:space="preserve"> в 16</w:t>
      </w:r>
      <w:r w:rsidR="00AA556D">
        <w:rPr>
          <w:rFonts w:ascii="Times New Roman" w:hAnsi="Times New Roman" w:cs="Times New Roman"/>
          <w:sz w:val="24"/>
          <w:szCs w:val="24"/>
        </w:rPr>
        <w:t xml:space="preserve"> </w:t>
      </w:r>
      <w:r w:rsidRPr="00C95F7F">
        <w:rPr>
          <w:rFonts w:ascii="Times New Roman" w:hAnsi="Times New Roman" w:cs="Times New Roman"/>
          <w:sz w:val="24"/>
          <w:szCs w:val="24"/>
        </w:rPr>
        <w:t>ч. 30 мин. в ООО «СПСК», расположенного по адресу: г. Ульяновск, ул. Федерации, д. 56.</w:t>
      </w:r>
    </w:p>
    <w:p w:rsidR="00D10C50" w:rsidRPr="00C95F7F" w:rsidRDefault="00D10C50" w:rsidP="00D10C50">
      <w:pPr>
        <w:suppressAutoHyphen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Второй несчастный случай со смертельным исходом произошел 12.10.2021</w:t>
      </w:r>
      <w:r w:rsidR="00AA556D">
        <w:rPr>
          <w:rFonts w:ascii="Times New Roman" w:hAnsi="Times New Roman" w:cs="Times New Roman"/>
          <w:sz w:val="24"/>
          <w:szCs w:val="24"/>
        </w:rPr>
        <w:t xml:space="preserve"> </w:t>
      </w:r>
      <w:r w:rsidRPr="00C95F7F">
        <w:rPr>
          <w:rFonts w:ascii="Times New Roman" w:hAnsi="Times New Roman" w:cs="Times New Roman"/>
          <w:sz w:val="24"/>
          <w:szCs w:val="24"/>
        </w:rPr>
        <w:t>г</w:t>
      </w:r>
      <w:r w:rsidR="00AA556D">
        <w:rPr>
          <w:rFonts w:ascii="Times New Roman" w:hAnsi="Times New Roman" w:cs="Times New Roman"/>
          <w:sz w:val="24"/>
          <w:szCs w:val="24"/>
        </w:rPr>
        <w:t>ода</w:t>
      </w:r>
      <w:r w:rsidRPr="00C95F7F">
        <w:rPr>
          <w:rFonts w:ascii="Times New Roman" w:hAnsi="Times New Roman" w:cs="Times New Roman"/>
          <w:sz w:val="24"/>
          <w:szCs w:val="24"/>
        </w:rPr>
        <w:t xml:space="preserve"> в 09 ч. 30 мин. в ООО «Энергопром ГРУПП», расположенного по адресу: г. Ульяновск, ул. Профсоюзная, д.68, литера А.</w:t>
      </w:r>
    </w:p>
    <w:p w:rsidR="00D10C50" w:rsidRPr="00C95F7F" w:rsidRDefault="00D10C50" w:rsidP="00D10C50">
      <w:pPr>
        <w:suppressAutoHyphen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аналогичный период 2020 года на поднадзорных предприятиях Ульяновской области групповых несчастных случаев и несчастных случаев со смертельным исходом не зафиксировано.</w:t>
      </w:r>
    </w:p>
    <w:p w:rsidR="00D10C50" w:rsidRPr="00C95F7F" w:rsidRDefault="00D10C50" w:rsidP="00D10C50">
      <w:pPr>
        <w:pStyle w:val="ae"/>
        <w:spacing w:after="0"/>
        <w:ind w:left="0" w:firstLine="709"/>
        <w:jc w:val="both"/>
        <w:rPr>
          <w:sz w:val="24"/>
          <w:szCs w:val="24"/>
        </w:rPr>
      </w:pPr>
      <w:r w:rsidRPr="00C95F7F">
        <w:rPr>
          <w:sz w:val="24"/>
          <w:szCs w:val="24"/>
        </w:rPr>
        <w:t xml:space="preserve">За 12 месяцев 2021 </w:t>
      </w:r>
      <w:r w:rsidR="00AA556D" w:rsidRPr="00C95F7F">
        <w:rPr>
          <w:sz w:val="24"/>
          <w:szCs w:val="24"/>
        </w:rPr>
        <w:t>г</w:t>
      </w:r>
      <w:r w:rsidR="00AA556D">
        <w:rPr>
          <w:sz w:val="24"/>
          <w:szCs w:val="24"/>
        </w:rPr>
        <w:t xml:space="preserve">ода на </w:t>
      </w:r>
      <w:r w:rsidR="00AA556D" w:rsidRPr="00C95F7F">
        <w:rPr>
          <w:sz w:val="24"/>
          <w:szCs w:val="24"/>
        </w:rPr>
        <w:t xml:space="preserve">энергоустановках поднадзорных предприятий </w:t>
      </w:r>
      <w:r w:rsidR="00AA556D">
        <w:rPr>
          <w:sz w:val="24"/>
          <w:szCs w:val="24"/>
        </w:rPr>
        <w:t xml:space="preserve">Саратовской области </w:t>
      </w:r>
      <w:r>
        <w:rPr>
          <w:sz w:val="24"/>
          <w:szCs w:val="24"/>
        </w:rPr>
        <w:t>произошла авария, подлежащая</w:t>
      </w:r>
      <w:r w:rsidRPr="00C95F7F">
        <w:rPr>
          <w:sz w:val="24"/>
          <w:szCs w:val="24"/>
        </w:rPr>
        <w:t xml:space="preserve"> расследованию в соответствии с Правилами </w:t>
      </w:r>
      <w:r w:rsidRPr="00C95F7F">
        <w:rPr>
          <w:sz w:val="24"/>
          <w:szCs w:val="24"/>
        </w:rPr>
        <w:lastRenderedPageBreak/>
        <w:t>расследования причин аварий в электроэнергетике, утвержденными постановлением Правительства Российской Ф</w:t>
      </w:r>
      <w:r w:rsidR="00AA556D">
        <w:rPr>
          <w:sz w:val="24"/>
          <w:szCs w:val="24"/>
        </w:rPr>
        <w:t xml:space="preserve">едерации от 28 октября 2009 г. </w:t>
      </w:r>
      <w:r w:rsidRPr="00C95F7F">
        <w:rPr>
          <w:sz w:val="24"/>
          <w:szCs w:val="24"/>
        </w:rPr>
        <w:t xml:space="preserve">№ 846. </w:t>
      </w:r>
    </w:p>
    <w:p w:rsidR="00D10C50" w:rsidRPr="00C95F7F" w:rsidRDefault="00D10C50" w:rsidP="00D10C50">
      <w:pPr>
        <w:pStyle w:val="ae"/>
        <w:spacing w:after="0"/>
        <w:ind w:left="0" w:firstLine="709"/>
        <w:jc w:val="both"/>
        <w:rPr>
          <w:sz w:val="24"/>
          <w:szCs w:val="24"/>
        </w:rPr>
      </w:pPr>
      <w:r w:rsidRPr="00C95F7F">
        <w:rPr>
          <w:sz w:val="24"/>
          <w:szCs w:val="24"/>
        </w:rPr>
        <w:t>За 12 месяцев 2021, года</w:t>
      </w:r>
      <w:r w:rsidR="00AA556D">
        <w:rPr>
          <w:sz w:val="24"/>
          <w:szCs w:val="24"/>
        </w:rPr>
        <w:t>,</w:t>
      </w:r>
      <w:r w:rsidRPr="00C95F7F">
        <w:rPr>
          <w:sz w:val="24"/>
          <w:szCs w:val="24"/>
        </w:rPr>
        <w:t xml:space="preserve"> как и за 12 месяцев 2020 года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75558F" w:rsidRPr="00605DB3" w:rsidRDefault="00D10C50" w:rsidP="0075558F">
      <w:pPr>
        <w:pStyle w:val="ae"/>
        <w:spacing w:after="0"/>
        <w:ind w:left="0" w:firstLine="709"/>
        <w:jc w:val="both"/>
        <w:rPr>
          <w:sz w:val="24"/>
          <w:szCs w:val="24"/>
        </w:rPr>
      </w:pPr>
      <w:r w:rsidRPr="00C95F7F">
        <w:rPr>
          <w:sz w:val="24"/>
          <w:szCs w:val="24"/>
        </w:rPr>
        <w:t>За 12 месяцев 2021 год</w:t>
      </w:r>
      <w:r w:rsidR="00AA556D">
        <w:rPr>
          <w:sz w:val="24"/>
          <w:szCs w:val="24"/>
        </w:rPr>
        <w:t>а произошел 1 несчастный случай</w:t>
      </w:r>
      <w:r w:rsidRPr="00C95F7F">
        <w:rPr>
          <w:sz w:val="24"/>
          <w:szCs w:val="24"/>
        </w:rPr>
        <w:t xml:space="preserve"> со смертельным исходом</w:t>
      </w:r>
      <w:r w:rsidR="0075558F">
        <w:rPr>
          <w:sz w:val="24"/>
          <w:szCs w:val="24"/>
        </w:rPr>
        <w:t xml:space="preserve">, </w:t>
      </w:r>
      <w:r w:rsidR="0075558F" w:rsidRPr="00605DB3">
        <w:rPr>
          <w:sz w:val="24"/>
          <w:szCs w:val="24"/>
        </w:rPr>
        <w:t>расследование которого проведено с участием представителя Средне-Поволжского управления.</w:t>
      </w:r>
    </w:p>
    <w:p w:rsidR="00D10C50" w:rsidRDefault="00D10C50" w:rsidP="00D10C50">
      <w:pPr>
        <w:pStyle w:val="ae"/>
        <w:spacing w:after="0"/>
        <w:ind w:left="0" w:firstLine="709"/>
        <w:jc w:val="both"/>
        <w:rPr>
          <w:sz w:val="24"/>
          <w:szCs w:val="24"/>
        </w:rPr>
      </w:pPr>
      <w:r w:rsidRPr="00C95F7F">
        <w:rPr>
          <w:sz w:val="24"/>
          <w:szCs w:val="24"/>
        </w:rPr>
        <w:t>За 12 месяцев 2020 года произошел 1 несчастны</w:t>
      </w:r>
      <w:r w:rsidR="0075558F">
        <w:rPr>
          <w:sz w:val="24"/>
          <w:szCs w:val="24"/>
        </w:rPr>
        <w:t>й случай со смертельным исходом в</w:t>
      </w:r>
      <w:r w:rsidR="0075558F" w:rsidRPr="00533683">
        <w:rPr>
          <w:sz w:val="24"/>
          <w:szCs w:val="24"/>
        </w:rPr>
        <w:t xml:space="preserve"> МКУ МО г. Балашов «Городское ЖКХ» Саратовской области</w:t>
      </w:r>
      <w:r w:rsidR="0075558F">
        <w:rPr>
          <w:sz w:val="24"/>
          <w:szCs w:val="24"/>
        </w:rPr>
        <w:t>.</w:t>
      </w:r>
    </w:p>
    <w:p w:rsidR="00183C22" w:rsidRPr="00C95F7F" w:rsidRDefault="00183C22" w:rsidP="00183C22">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Всего за 2021 год, в части осуществления государственного энергетического надзора, Управлением было проведено 5498 проверок, из которых 32 плановых проверок.</w:t>
      </w:r>
    </w:p>
    <w:p w:rsidR="00183C22" w:rsidRPr="00183C22" w:rsidRDefault="00183C22" w:rsidP="00183C22">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Управлением проведено 5466 вн</w:t>
      </w:r>
      <w:r>
        <w:rPr>
          <w:rFonts w:ascii="Times New Roman" w:hAnsi="Times New Roman" w:cs="Times New Roman"/>
          <w:sz w:val="24"/>
          <w:szCs w:val="24"/>
        </w:rPr>
        <w:t xml:space="preserve">еплановых проверок, из которых </w:t>
      </w:r>
      <w:r w:rsidRPr="00C95F7F">
        <w:rPr>
          <w:rFonts w:ascii="Times New Roman" w:hAnsi="Times New Roman" w:cs="Times New Roman"/>
          <w:sz w:val="24"/>
          <w:szCs w:val="24"/>
        </w:rPr>
        <w:t>703 по контролю выполнения ранее выданных предписаний, остальные проверки проведены по следующим основаниям: осмотры перед допуском в эксплуатацию энергоустановок, по обращениям граждан и юридических лиц, регистрация электр</w:t>
      </w:r>
      <w:r>
        <w:rPr>
          <w:rFonts w:ascii="Times New Roman" w:hAnsi="Times New Roman" w:cs="Times New Roman"/>
          <w:sz w:val="24"/>
          <w:szCs w:val="24"/>
        </w:rPr>
        <w:t xml:space="preserve">отехнических лабораторий и др. </w:t>
      </w:r>
    </w:p>
    <w:tbl>
      <w:tblPr>
        <w:tblpPr w:leftFromText="180" w:rightFromText="180" w:vertAnchor="text" w:horzAnchor="margin" w:tblpX="108" w:tblpY="22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709"/>
        <w:gridCol w:w="992"/>
        <w:gridCol w:w="851"/>
        <w:gridCol w:w="850"/>
        <w:gridCol w:w="1134"/>
        <w:gridCol w:w="1276"/>
        <w:gridCol w:w="992"/>
        <w:gridCol w:w="567"/>
        <w:gridCol w:w="709"/>
        <w:gridCol w:w="642"/>
      </w:tblGrid>
      <w:tr w:rsidR="00183C22" w:rsidRPr="00103D8E" w:rsidTr="00430699">
        <w:trPr>
          <w:cantSplit/>
          <w:trHeight w:val="2944"/>
        </w:trPr>
        <w:tc>
          <w:tcPr>
            <w:tcW w:w="884" w:type="dxa"/>
            <w:textDirection w:val="btLr"/>
            <w:vAlign w:val="center"/>
          </w:tcPr>
          <w:p w:rsidR="00183C22" w:rsidRPr="00103D8E" w:rsidRDefault="00183C22" w:rsidP="00430699">
            <w:pPr>
              <w:spacing w:after="0" w:line="240" w:lineRule="auto"/>
              <w:ind w:left="113"/>
              <w:jc w:val="center"/>
              <w:rPr>
                <w:rFonts w:ascii="Times New Roman" w:hAnsi="Times New Roman" w:cs="Times New Roman"/>
                <w:b/>
                <w:sz w:val="20"/>
                <w:szCs w:val="20"/>
              </w:rPr>
            </w:pPr>
            <w:r w:rsidRPr="00103D8E">
              <w:rPr>
                <w:rFonts w:ascii="Times New Roman" w:hAnsi="Times New Roman" w:cs="Times New Roman"/>
                <w:b/>
                <w:sz w:val="20"/>
                <w:szCs w:val="20"/>
              </w:rPr>
              <w:t>Отчетный период</w:t>
            </w:r>
          </w:p>
        </w:tc>
        <w:tc>
          <w:tcPr>
            <w:tcW w:w="709" w:type="dxa"/>
            <w:textDirection w:val="btLr"/>
            <w:vAlign w:val="center"/>
          </w:tcPr>
          <w:p w:rsidR="00183C22" w:rsidRPr="00103D8E" w:rsidRDefault="00183C22" w:rsidP="00430699">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Число проведенных обследований</w:t>
            </w:r>
          </w:p>
        </w:tc>
        <w:tc>
          <w:tcPr>
            <w:tcW w:w="992" w:type="dxa"/>
            <w:textDirection w:val="btLr"/>
            <w:vAlign w:val="center"/>
          </w:tcPr>
          <w:p w:rsidR="00183C22" w:rsidRPr="00103D8E" w:rsidRDefault="00183C22" w:rsidP="00430699">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 xml:space="preserve">Проведено мероприятий  по </w:t>
            </w:r>
            <w:proofErr w:type="gramStart"/>
            <w:r w:rsidRPr="00103D8E">
              <w:rPr>
                <w:rFonts w:ascii="Times New Roman" w:hAnsi="Times New Roman" w:cs="Times New Roman"/>
                <w:b/>
                <w:sz w:val="20"/>
                <w:szCs w:val="20"/>
              </w:rPr>
              <w:t>контролю за</w:t>
            </w:r>
            <w:proofErr w:type="gramEnd"/>
            <w:r w:rsidRPr="00103D8E">
              <w:rPr>
                <w:rFonts w:ascii="Times New Roman" w:hAnsi="Times New Roman" w:cs="Times New Roman"/>
                <w:b/>
                <w:sz w:val="20"/>
                <w:szCs w:val="20"/>
              </w:rPr>
              <w:t xml:space="preserve">  подготовкой и прохождением ОЗП</w:t>
            </w:r>
          </w:p>
        </w:tc>
        <w:tc>
          <w:tcPr>
            <w:tcW w:w="851" w:type="dxa"/>
            <w:textDirection w:val="btLr"/>
            <w:vAlign w:val="center"/>
          </w:tcPr>
          <w:p w:rsidR="00183C22" w:rsidRPr="00103D8E" w:rsidRDefault="00183C22" w:rsidP="00430699">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Выявлено нарушений требований НТД</w:t>
            </w:r>
          </w:p>
        </w:tc>
        <w:tc>
          <w:tcPr>
            <w:tcW w:w="850" w:type="dxa"/>
            <w:textDirection w:val="btLr"/>
            <w:vAlign w:val="center"/>
          </w:tcPr>
          <w:p w:rsidR="00183C22" w:rsidRPr="00103D8E" w:rsidRDefault="00183C22" w:rsidP="00430699">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Допущено в эксплуатацию новых энергоустановок</w:t>
            </w:r>
          </w:p>
        </w:tc>
        <w:tc>
          <w:tcPr>
            <w:tcW w:w="1134" w:type="dxa"/>
            <w:textDirection w:val="btLr"/>
            <w:vAlign w:val="center"/>
          </w:tcPr>
          <w:p w:rsidR="00183C22" w:rsidRPr="00103D8E" w:rsidRDefault="00183C22" w:rsidP="00430699">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Общее количество административных наказаний, наложенных по итогам  проверок</w:t>
            </w:r>
          </w:p>
        </w:tc>
        <w:tc>
          <w:tcPr>
            <w:tcW w:w="1276" w:type="dxa"/>
            <w:textDirection w:val="btLr"/>
            <w:vAlign w:val="center"/>
          </w:tcPr>
          <w:p w:rsidR="00183C22" w:rsidRPr="00103D8E" w:rsidRDefault="00183C22" w:rsidP="00430699">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Общая сумма взысканных штрафов, тыс. руб.</w:t>
            </w:r>
          </w:p>
        </w:tc>
        <w:tc>
          <w:tcPr>
            <w:tcW w:w="992" w:type="dxa"/>
            <w:textDirection w:val="btLr"/>
            <w:vAlign w:val="center"/>
          </w:tcPr>
          <w:p w:rsidR="00183C22" w:rsidRPr="00103D8E" w:rsidRDefault="00183C22" w:rsidP="00430699">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Административное приостановление деятельности организаций</w:t>
            </w:r>
          </w:p>
        </w:tc>
        <w:tc>
          <w:tcPr>
            <w:tcW w:w="567" w:type="dxa"/>
            <w:textDirection w:val="btLr"/>
            <w:vAlign w:val="center"/>
          </w:tcPr>
          <w:p w:rsidR="00183C22" w:rsidRPr="00103D8E" w:rsidRDefault="00183C22" w:rsidP="00430699">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Передано материалов в правоохранительные органы</w:t>
            </w:r>
          </w:p>
        </w:tc>
        <w:tc>
          <w:tcPr>
            <w:tcW w:w="709" w:type="dxa"/>
            <w:textDirection w:val="btLr"/>
            <w:vAlign w:val="center"/>
          </w:tcPr>
          <w:p w:rsidR="00183C22" w:rsidRPr="00103D8E" w:rsidRDefault="00183C22" w:rsidP="00430699">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Возбуждено уголовных дел</w:t>
            </w:r>
          </w:p>
        </w:tc>
        <w:tc>
          <w:tcPr>
            <w:tcW w:w="642" w:type="dxa"/>
            <w:textDirection w:val="btLr"/>
            <w:vAlign w:val="center"/>
          </w:tcPr>
          <w:p w:rsidR="00183C22" w:rsidRPr="00103D8E" w:rsidRDefault="00183C22" w:rsidP="00430699">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Отказано в возбуждении уголовного дела</w:t>
            </w:r>
          </w:p>
        </w:tc>
      </w:tr>
      <w:tr w:rsidR="00183C22" w:rsidRPr="00103D8E" w:rsidTr="00430699">
        <w:trPr>
          <w:cantSplit/>
          <w:trHeight w:val="291"/>
        </w:trPr>
        <w:tc>
          <w:tcPr>
            <w:tcW w:w="9606" w:type="dxa"/>
            <w:gridSpan w:val="11"/>
            <w:shd w:val="clear" w:color="auto" w:fill="auto"/>
            <w:vAlign w:val="center"/>
          </w:tcPr>
          <w:p w:rsidR="00183C22" w:rsidRPr="009865CF" w:rsidRDefault="00183C22" w:rsidP="00430699">
            <w:pPr>
              <w:spacing w:after="0" w:line="240" w:lineRule="auto"/>
              <w:jc w:val="center"/>
              <w:rPr>
                <w:rFonts w:ascii="Times New Roman" w:hAnsi="Times New Roman" w:cs="Times New Roman"/>
                <w:b/>
                <w:sz w:val="20"/>
                <w:szCs w:val="20"/>
                <w:highlight w:val="yellow"/>
              </w:rPr>
            </w:pPr>
            <w:r w:rsidRPr="009865CF">
              <w:rPr>
                <w:rFonts w:ascii="Times New Roman" w:hAnsi="Times New Roman" w:cs="Times New Roman"/>
                <w:b/>
                <w:sz w:val="20"/>
                <w:szCs w:val="20"/>
              </w:rPr>
              <w:t>Управление</w:t>
            </w:r>
          </w:p>
        </w:tc>
      </w:tr>
      <w:tr w:rsidR="00183C22" w:rsidRPr="00103D8E" w:rsidTr="00430699">
        <w:trPr>
          <w:cantSplit/>
          <w:trHeight w:val="565"/>
        </w:trPr>
        <w:tc>
          <w:tcPr>
            <w:tcW w:w="884" w:type="dxa"/>
            <w:shd w:val="clear" w:color="auto" w:fill="auto"/>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2021г.</w:t>
            </w:r>
          </w:p>
        </w:tc>
        <w:tc>
          <w:tcPr>
            <w:tcW w:w="709"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5498</w:t>
            </w:r>
          </w:p>
        </w:tc>
        <w:tc>
          <w:tcPr>
            <w:tcW w:w="992"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441</w:t>
            </w:r>
          </w:p>
        </w:tc>
        <w:tc>
          <w:tcPr>
            <w:tcW w:w="851"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30565</w:t>
            </w:r>
          </w:p>
        </w:tc>
        <w:tc>
          <w:tcPr>
            <w:tcW w:w="850"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971</w:t>
            </w:r>
          </w:p>
        </w:tc>
        <w:tc>
          <w:tcPr>
            <w:tcW w:w="1134"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1519</w:t>
            </w:r>
          </w:p>
        </w:tc>
        <w:tc>
          <w:tcPr>
            <w:tcW w:w="1276" w:type="dxa"/>
            <w:vAlign w:val="center"/>
          </w:tcPr>
          <w:p w:rsidR="00183C22" w:rsidRPr="00103D8E" w:rsidRDefault="0075558F" w:rsidP="004306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14516</w:t>
            </w:r>
            <w:r w:rsidR="00183C22" w:rsidRPr="00103D8E">
              <w:rPr>
                <w:rFonts w:ascii="Times New Roman" w:hAnsi="Times New Roman" w:cs="Times New Roman"/>
                <w:sz w:val="20"/>
                <w:szCs w:val="20"/>
              </w:rPr>
              <w:t>,51335</w:t>
            </w:r>
          </w:p>
        </w:tc>
        <w:tc>
          <w:tcPr>
            <w:tcW w:w="992"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2</w:t>
            </w:r>
          </w:p>
        </w:tc>
        <w:tc>
          <w:tcPr>
            <w:tcW w:w="567"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709"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642"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r>
      <w:tr w:rsidR="00183C22" w:rsidRPr="00103D8E" w:rsidTr="00430699">
        <w:trPr>
          <w:cantSplit/>
          <w:trHeight w:val="559"/>
        </w:trPr>
        <w:tc>
          <w:tcPr>
            <w:tcW w:w="884" w:type="dxa"/>
            <w:shd w:val="clear" w:color="auto" w:fill="auto"/>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2020г.</w:t>
            </w:r>
          </w:p>
        </w:tc>
        <w:tc>
          <w:tcPr>
            <w:tcW w:w="709"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4135</w:t>
            </w:r>
          </w:p>
        </w:tc>
        <w:tc>
          <w:tcPr>
            <w:tcW w:w="992"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463</w:t>
            </w:r>
          </w:p>
        </w:tc>
        <w:tc>
          <w:tcPr>
            <w:tcW w:w="851"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26016</w:t>
            </w:r>
          </w:p>
        </w:tc>
        <w:tc>
          <w:tcPr>
            <w:tcW w:w="850"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844</w:t>
            </w:r>
          </w:p>
        </w:tc>
        <w:tc>
          <w:tcPr>
            <w:tcW w:w="1134"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1375</w:t>
            </w:r>
          </w:p>
        </w:tc>
        <w:tc>
          <w:tcPr>
            <w:tcW w:w="1276"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11124,55</w:t>
            </w:r>
          </w:p>
        </w:tc>
        <w:tc>
          <w:tcPr>
            <w:tcW w:w="992"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567"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709"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642" w:type="dxa"/>
            <w:vAlign w:val="center"/>
          </w:tcPr>
          <w:p w:rsidR="00183C22" w:rsidRPr="00103D8E" w:rsidRDefault="00183C22" w:rsidP="00430699">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r>
    </w:tbl>
    <w:p w:rsidR="00183C22" w:rsidRPr="00C95F7F" w:rsidRDefault="00183C22" w:rsidP="00183C22">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ходе проверок было выявлено 30565 нарушений обязательных требований норм и правил, из них 295 нарушений выявлено в ходе проведения плановых проверок.</w:t>
      </w:r>
    </w:p>
    <w:p w:rsidR="00183C22" w:rsidRPr="00C95F7F" w:rsidRDefault="00183C22" w:rsidP="00183C22">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Общее количество административных наказаний, наложенных по итогам проверок - 1519, из них административных штрафов - 1470, предупреждений – 47, приостановок деятельности - 2. Общая сумма наложенных штрафов составила 2</w:t>
      </w:r>
      <w:r>
        <w:rPr>
          <w:rFonts w:ascii="Times New Roman" w:hAnsi="Times New Roman" w:cs="Times New Roman"/>
          <w:sz w:val="24"/>
          <w:szCs w:val="24"/>
        </w:rPr>
        <w:t>1809,8 тыс. руб., взыскано 14516</w:t>
      </w:r>
      <w:r w:rsidRPr="00C95F7F">
        <w:rPr>
          <w:rFonts w:ascii="Times New Roman" w:hAnsi="Times New Roman" w:cs="Times New Roman"/>
          <w:sz w:val="24"/>
          <w:szCs w:val="24"/>
        </w:rPr>
        <w:t>,51335</w:t>
      </w:r>
      <w:r>
        <w:rPr>
          <w:rFonts w:ascii="Times New Roman" w:hAnsi="Times New Roman" w:cs="Times New Roman"/>
          <w:sz w:val="24"/>
          <w:szCs w:val="24"/>
        </w:rPr>
        <w:t xml:space="preserve"> </w:t>
      </w:r>
      <w:r w:rsidRPr="00C95F7F">
        <w:rPr>
          <w:rFonts w:ascii="Times New Roman" w:hAnsi="Times New Roman" w:cs="Times New Roman"/>
          <w:sz w:val="24"/>
          <w:szCs w:val="24"/>
        </w:rPr>
        <w:t>тыс. руб.</w:t>
      </w:r>
    </w:p>
    <w:p w:rsidR="00E76BF2" w:rsidRPr="00C95F7F" w:rsidRDefault="00E76BF2" w:rsidP="00C95F7F">
      <w:pPr>
        <w:spacing w:after="0" w:line="240" w:lineRule="auto"/>
        <w:ind w:firstLine="709"/>
        <w:jc w:val="center"/>
        <w:rPr>
          <w:rFonts w:ascii="Times New Roman" w:hAnsi="Times New Roman" w:cs="Times New Roman"/>
          <w:sz w:val="24"/>
          <w:szCs w:val="24"/>
          <w:highlight w:val="yellow"/>
        </w:rPr>
      </w:pPr>
    </w:p>
    <w:p w:rsidR="00CC7D2E" w:rsidRPr="00036AE5" w:rsidRDefault="00CC7D2E" w:rsidP="00C95F7F">
      <w:pPr>
        <w:spacing w:after="0" w:line="240" w:lineRule="auto"/>
        <w:ind w:firstLine="709"/>
        <w:jc w:val="center"/>
        <w:rPr>
          <w:rFonts w:ascii="Times New Roman" w:hAnsi="Times New Roman" w:cs="Times New Roman"/>
          <w:b/>
          <w:sz w:val="24"/>
          <w:szCs w:val="24"/>
        </w:rPr>
      </w:pPr>
      <w:r w:rsidRPr="00036AE5">
        <w:rPr>
          <w:rFonts w:ascii="Times New Roman" w:hAnsi="Times New Roman" w:cs="Times New Roman"/>
          <w:b/>
          <w:sz w:val="24"/>
          <w:szCs w:val="24"/>
        </w:rPr>
        <w:t>2. Характеристика состояния промышленной безопасности</w:t>
      </w:r>
    </w:p>
    <w:p w:rsidR="00CC7D2E" w:rsidRPr="00036AE5" w:rsidRDefault="00CC7D2E" w:rsidP="00C95F7F">
      <w:pPr>
        <w:spacing w:after="0" w:line="240" w:lineRule="auto"/>
        <w:ind w:firstLine="709"/>
        <w:jc w:val="center"/>
        <w:rPr>
          <w:rFonts w:ascii="Times New Roman" w:hAnsi="Times New Roman" w:cs="Times New Roman"/>
          <w:b/>
          <w:sz w:val="24"/>
          <w:szCs w:val="24"/>
        </w:rPr>
      </w:pPr>
      <w:r w:rsidRPr="00036AE5">
        <w:rPr>
          <w:rFonts w:ascii="Times New Roman" w:hAnsi="Times New Roman" w:cs="Times New Roman"/>
          <w:b/>
          <w:sz w:val="24"/>
          <w:szCs w:val="24"/>
        </w:rPr>
        <w:t>2.1. Объекты угольной промышленности</w:t>
      </w:r>
    </w:p>
    <w:p w:rsidR="00D81E93" w:rsidRPr="00C95F7F" w:rsidRDefault="00D81E93" w:rsidP="00C95F7F">
      <w:pPr>
        <w:pStyle w:val="aa"/>
        <w:tabs>
          <w:tab w:val="clear" w:pos="8306"/>
          <w:tab w:val="right" w:pos="9356"/>
        </w:tabs>
        <w:ind w:firstLine="709"/>
        <w:jc w:val="center"/>
        <w:rPr>
          <w:b/>
          <w:sz w:val="24"/>
          <w:szCs w:val="24"/>
        </w:rPr>
      </w:pPr>
      <w:r w:rsidRPr="00C95F7F">
        <w:rPr>
          <w:b/>
          <w:sz w:val="24"/>
          <w:szCs w:val="24"/>
        </w:rPr>
        <w:t>Харак</w:t>
      </w:r>
      <w:r w:rsidR="00C95F7F">
        <w:rPr>
          <w:b/>
          <w:sz w:val="24"/>
          <w:szCs w:val="24"/>
        </w:rPr>
        <w:t>теристика поднадзорных объектов</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Надзорную и контрольную деятельность на предприятиях, отнесенных к угольной промышленности, в Средне-Поволжском управлении Федеральной службы по экологическому, технологическому и атомному надзору (далее – Управление) осуществляет межрегиональный отдел по надзору за объектами нефтегазового комплекса,  магистрального трубопровода, взрывными работами и безопасности недропользования (на территории Самарской области). На территории Ульяновской, Саратовской и Пензенской областей опасные производственные объекты ведения горных работ, отнесенные к угольной промышленности, не зарегистрированы.</w:t>
      </w:r>
    </w:p>
    <w:p w:rsidR="00D81E93" w:rsidRPr="00C95F7F" w:rsidRDefault="00D81E93" w:rsidP="00C95F7F">
      <w:pPr>
        <w:spacing w:after="0" w:line="240" w:lineRule="auto"/>
        <w:ind w:firstLine="709"/>
        <w:jc w:val="both"/>
        <w:rPr>
          <w:rFonts w:ascii="Times New Roman" w:hAnsi="Times New Roman" w:cs="Times New Roman"/>
          <w:sz w:val="24"/>
          <w:szCs w:val="24"/>
        </w:rPr>
      </w:pPr>
      <w:proofErr w:type="gramStart"/>
      <w:r w:rsidRPr="00C95F7F">
        <w:rPr>
          <w:rFonts w:ascii="Times New Roman" w:hAnsi="Times New Roman" w:cs="Times New Roman"/>
          <w:sz w:val="24"/>
          <w:szCs w:val="24"/>
        </w:rPr>
        <w:lastRenderedPageBreak/>
        <w:t>В настоящее время под контролем Управления находится один опасный производственный объект, расположенный на территории Самарской области и эксплуатируемый АО «Медхим» - «Участок шахтостроительный» (рег.</w:t>
      </w:r>
      <w:proofErr w:type="gramEnd"/>
      <w:r w:rsidRPr="00C95F7F">
        <w:rPr>
          <w:rFonts w:ascii="Times New Roman" w:hAnsi="Times New Roman" w:cs="Times New Roman"/>
          <w:sz w:val="24"/>
          <w:szCs w:val="24"/>
        </w:rPr>
        <w:t xml:space="preserve"> № </w:t>
      </w:r>
      <w:proofErr w:type="gramStart"/>
      <w:r w:rsidRPr="00C95F7F">
        <w:rPr>
          <w:rFonts w:ascii="Times New Roman" w:hAnsi="Times New Roman" w:cs="Times New Roman"/>
          <w:sz w:val="24"/>
          <w:szCs w:val="24"/>
        </w:rPr>
        <w:t xml:space="preserve">А53-01581-0007, II класс опасности). </w:t>
      </w:r>
      <w:proofErr w:type="gramEnd"/>
    </w:p>
    <w:p w:rsidR="00D81E93" w:rsidRPr="00C95F7F" w:rsidRDefault="00D81E93" w:rsidP="00C95F7F">
      <w:pPr>
        <w:spacing w:after="0" w:line="240" w:lineRule="auto"/>
        <w:ind w:firstLine="709"/>
        <w:jc w:val="both"/>
        <w:rPr>
          <w:rFonts w:ascii="Times New Roman" w:hAnsi="Times New Roman" w:cs="Times New Roman"/>
          <w:sz w:val="24"/>
          <w:szCs w:val="24"/>
        </w:rPr>
      </w:pPr>
      <w:proofErr w:type="gramStart"/>
      <w:r w:rsidRPr="00C95F7F">
        <w:rPr>
          <w:rFonts w:ascii="Times New Roman" w:hAnsi="Times New Roman" w:cs="Times New Roman"/>
          <w:sz w:val="24"/>
          <w:szCs w:val="24"/>
        </w:rPr>
        <w:t>АО «Медхим» осуществляет добычу горючего сланца для производства ихтиола на Новокашпирском месторождении, которое относится к керогеносодержщим, разведочные выработки месторождения являются несиликозоопасными, месторождение не относится к взрывоопасным (по критерию взрывоопасности пыли), а также является неопасным по газу, внезапным выбросам и горным ударам.</w:t>
      </w:r>
      <w:proofErr w:type="gramEnd"/>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АО «Медхим» имеет:</w:t>
      </w:r>
    </w:p>
    <w:p w:rsidR="00D81E93" w:rsidRPr="00C95F7F" w:rsidRDefault="00D81E93" w:rsidP="00C95F7F">
      <w:pPr>
        <w:spacing w:after="0" w:line="240" w:lineRule="auto"/>
        <w:ind w:firstLine="709"/>
        <w:jc w:val="both"/>
        <w:rPr>
          <w:rFonts w:ascii="Times New Roman" w:hAnsi="Times New Roman" w:cs="Times New Roman"/>
          <w:sz w:val="24"/>
          <w:szCs w:val="24"/>
        </w:rPr>
      </w:pPr>
      <w:proofErr w:type="gramStart"/>
      <w:r w:rsidRPr="00C95F7F">
        <w:rPr>
          <w:rFonts w:ascii="Times New Roman" w:hAnsi="Times New Roman" w:cs="Times New Roman"/>
          <w:sz w:val="24"/>
          <w:szCs w:val="24"/>
        </w:rPr>
        <w:t>- лицензию на Эксплуатация взрывопожароопасных и химически опасных производственных объектов I, II и III классов опасности от 24.01.2018№ ВХ-53-027485 (ГС) (бессрочная);</w:t>
      </w:r>
      <w:proofErr w:type="gramEnd"/>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лицензию на право пользо</w:t>
      </w:r>
      <w:r w:rsidR="00036AE5">
        <w:rPr>
          <w:rFonts w:ascii="Times New Roman" w:hAnsi="Times New Roman" w:cs="Times New Roman"/>
          <w:sz w:val="24"/>
          <w:szCs w:val="24"/>
        </w:rPr>
        <w:t>вания недрами от 24.11.2016 г. СМР 02165</w:t>
      </w:r>
      <w:r w:rsidRPr="00C95F7F">
        <w:rPr>
          <w:rFonts w:ascii="Times New Roman" w:hAnsi="Times New Roman" w:cs="Times New Roman"/>
          <w:sz w:val="24"/>
          <w:szCs w:val="24"/>
        </w:rPr>
        <w:t xml:space="preserve"> ТЭ сроком окончания действия - 31.12.2054 г. и целевым назначением - для разведки и добычи полезных ископаемых.</w:t>
      </w:r>
    </w:p>
    <w:p w:rsidR="00D81E93" w:rsidRPr="00C95F7F" w:rsidRDefault="00D81E93" w:rsidP="00C95F7F">
      <w:pPr>
        <w:pStyle w:val="aa"/>
        <w:tabs>
          <w:tab w:val="clear" w:pos="8306"/>
          <w:tab w:val="right" w:pos="9356"/>
        </w:tabs>
        <w:ind w:firstLine="709"/>
        <w:jc w:val="both"/>
        <w:rPr>
          <w:b/>
          <w:sz w:val="24"/>
          <w:szCs w:val="24"/>
        </w:rPr>
      </w:pPr>
    </w:p>
    <w:p w:rsidR="00D81E93" w:rsidRPr="00C95F7F" w:rsidRDefault="00D81E93" w:rsidP="00C95F7F">
      <w:pPr>
        <w:pStyle w:val="aa"/>
        <w:tabs>
          <w:tab w:val="clear" w:pos="8306"/>
          <w:tab w:val="right" w:pos="9356"/>
        </w:tabs>
        <w:ind w:firstLine="709"/>
        <w:jc w:val="center"/>
        <w:rPr>
          <w:b/>
          <w:sz w:val="24"/>
          <w:szCs w:val="24"/>
        </w:rPr>
      </w:pPr>
      <w:r w:rsidRPr="00C95F7F">
        <w:rPr>
          <w:b/>
          <w:sz w:val="24"/>
          <w:szCs w:val="24"/>
        </w:rPr>
        <w:t>Анализ аварийности и</w:t>
      </w:r>
      <w:r w:rsidR="00C95F7F">
        <w:rPr>
          <w:b/>
          <w:sz w:val="24"/>
          <w:szCs w:val="24"/>
        </w:rPr>
        <w:t xml:space="preserve"> производственного травматизма</w:t>
      </w:r>
    </w:p>
    <w:p w:rsidR="00D81E93" w:rsidRPr="00C95F7F" w:rsidRDefault="00D81E93" w:rsidP="00C95F7F">
      <w:pPr>
        <w:pStyle w:val="aa"/>
        <w:tabs>
          <w:tab w:val="clear" w:pos="8306"/>
          <w:tab w:val="right" w:pos="9356"/>
        </w:tabs>
        <w:ind w:firstLine="709"/>
        <w:jc w:val="both"/>
        <w:rPr>
          <w:sz w:val="24"/>
          <w:szCs w:val="24"/>
        </w:rPr>
      </w:pPr>
      <w:r w:rsidRPr="00C95F7F">
        <w:rPr>
          <w:sz w:val="24"/>
          <w:szCs w:val="24"/>
        </w:rPr>
        <w:t>За 12 месяцев 2021 года на вышеуказанном объекте аварии и случаи производственного травматизма не зарегистрированы.</w:t>
      </w:r>
    </w:p>
    <w:p w:rsidR="00D81E93" w:rsidRPr="00C95F7F" w:rsidRDefault="00D81E93" w:rsidP="00C95F7F">
      <w:pPr>
        <w:spacing w:after="0" w:line="240" w:lineRule="auto"/>
        <w:ind w:firstLine="709"/>
        <w:jc w:val="both"/>
        <w:rPr>
          <w:rFonts w:ascii="Times New Roman" w:hAnsi="Times New Roman" w:cs="Times New Roman"/>
          <w:b/>
          <w:sz w:val="24"/>
          <w:szCs w:val="24"/>
        </w:rPr>
      </w:pPr>
    </w:p>
    <w:p w:rsidR="00D81E93" w:rsidRPr="00C95F7F" w:rsidRDefault="00D81E93" w:rsidP="00C95F7F">
      <w:pPr>
        <w:spacing w:after="0" w:line="240" w:lineRule="auto"/>
        <w:ind w:firstLine="709"/>
        <w:jc w:val="center"/>
        <w:rPr>
          <w:rFonts w:ascii="Times New Roman" w:hAnsi="Times New Roman" w:cs="Times New Roman"/>
          <w:b/>
          <w:sz w:val="24"/>
          <w:szCs w:val="24"/>
        </w:rPr>
      </w:pPr>
      <w:r w:rsidRPr="00C95F7F">
        <w:rPr>
          <w:rFonts w:ascii="Times New Roman" w:hAnsi="Times New Roman" w:cs="Times New Roman"/>
          <w:b/>
          <w:sz w:val="24"/>
          <w:szCs w:val="24"/>
        </w:rPr>
        <w:t>Анализ основных пок</w:t>
      </w:r>
      <w:r w:rsidR="00C95F7F">
        <w:rPr>
          <w:rFonts w:ascii="Times New Roman" w:hAnsi="Times New Roman" w:cs="Times New Roman"/>
          <w:b/>
          <w:sz w:val="24"/>
          <w:szCs w:val="24"/>
        </w:rPr>
        <w:t>азателей надзорной деятельности</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отчетном периоде (12 месяцев 2021 года) проведены: 1 плановая проверка и 2 внеплановая проверка выполнения ранее выданного предписания.</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По результатам проведения плановой проверки выявлено 9 нарушений в области промышленной безопасности. Предприятию выданы два предписания об устранении выявленных нарушений с учетом состава нарушения и возможных негативных последствий. Наложено два  административных наказания в виде штрафа по ч. 1 ст. 9.1. Кодекса Российской Федерации об административных правонарушениях в отношении юридического лица и должностного лица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АО «Медхим» на общую сумму 220 тыс. руб. (на отчетную дату штрафы взысканы).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июне 2021 года в ходе проверки выполнения выданного предписания случаев не устранения ранее выявленных нарушений не установлено.</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августе 2021 года в ходе проверки выполнения выданного предписания установлено невыполнение АО «Медхим» 4-х пунктов, возбуждено административное производство в отношении юридического и должностного лица. На отчетную дату на юридическое лицо АО «Медхим» наложен штраф по ч. 11 ст. 19.5 КоАП в размере 400 тыс. руб. (взыскан).</w:t>
      </w:r>
    </w:p>
    <w:p w:rsidR="00D81E93" w:rsidRPr="00C95F7F" w:rsidRDefault="00D81E93" w:rsidP="00C95F7F">
      <w:pPr>
        <w:pStyle w:val="aa"/>
        <w:tabs>
          <w:tab w:val="clear" w:pos="8306"/>
          <w:tab w:val="right" w:pos="9356"/>
        </w:tabs>
        <w:ind w:firstLine="709"/>
        <w:jc w:val="both"/>
        <w:rPr>
          <w:sz w:val="24"/>
          <w:szCs w:val="24"/>
        </w:rPr>
      </w:pPr>
      <w:r w:rsidRPr="00C95F7F">
        <w:rPr>
          <w:sz w:val="24"/>
          <w:szCs w:val="24"/>
        </w:rPr>
        <w:t xml:space="preserve">В феврале 2021 года в качестве профилактического мероприятия на предприятие направлено информационное письмо с целью донесения имеющейся в Ростехнадзоре статистики аварийности и травматизма в связи с обрушением горной массы. </w:t>
      </w:r>
    </w:p>
    <w:p w:rsidR="00D81E93" w:rsidRPr="00C95F7F" w:rsidRDefault="00D81E93" w:rsidP="00C95F7F">
      <w:pPr>
        <w:spacing w:after="0" w:line="240" w:lineRule="auto"/>
        <w:ind w:firstLine="709"/>
        <w:jc w:val="both"/>
        <w:rPr>
          <w:rFonts w:ascii="Times New Roman" w:hAnsi="Times New Roman" w:cs="Times New Roman"/>
          <w:sz w:val="24"/>
          <w:szCs w:val="24"/>
        </w:rPr>
      </w:pPr>
      <w:proofErr w:type="gramStart"/>
      <w:r w:rsidRPr="00C95F7F">
        <w:rPr>
          <w:rFonts w:ascii="Times New Roman" w:hAnsi="Times New Roman" w:cs="Times New Roman"/>
          <w:sz w:val="24"/>
          <w:szCs w:val="24"/>
        </w:rPr>
        <w:t>В апреле 2021 года соответствии с письмом № 00-05-05/297 от 16.04.2021 заместителя руководителя Федеральной службы по экологическому, технологическому и атомному надзору А.Ю. Сапелина в дистанционном режиме проведено совещание с руководителем и специалистами АО «Медхим» о принятии внеочередных мер по диагностированию и предотвращению развития аварийных ситуаций, связанных с паводком, в потенциально опасных зонах.</w:t>
      </w:r>
      <w:proofErr w:type="gramEnd"/>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ноябре 2021 принято участие в семинаре на тему «Анализ случаев аварийности и травматизма, произошедших в 2021 году на опасных производственных объектах угольной промышленности и меры по их предотвращению» в режиме ВКС.</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В декабре 2021 года принято участие в выездной проверке АО «Медхим», организованной Прокуратурой г. Сызрани. В ходе проверке установлено, что опасный производственный на объекте по добыче горючего сланца «Участок шахтостроительный» </w:t>
      </w:r>
      <w:r w:rsidRPr="00C95F7F">
        <w:rPr>
          <w:rFonts w:ascii="Times New Roman" w:hAnsi="Times New Roman" w:cs="Times New Roman"/>
          <w:sz w:val="24"/>
          <w:szCs w:val="24"/>
        </w:rPr>
        <w:lastRenderedPageBreak/>
        <w:t>горные работы не ведутся. Входы в штольню №1 и штольню №2 (вход через помещение рудничного двора) закрыты штатными воротами и заперты (вертикальных стволов объект не имеет). Энергоснабжение участка отключено. Ведется видеонаблюдение с выводом изображения с камер на пульт КПП службы охраны и в кабинет начальника службы охраны. Предприятием разработан «Проект консервации шахтостроительного участка Новокашпирского месторождения горючих сланцев» (разработчик – ООО «Проектно-исследовательский институт «РостИнвестПроект», г. Новочеркасск). После проведения экспертизы промышленной безопасности данной проектной документации она будет направлена на согласование в органы Роснедр.</w:t>
      </w:r>
    </w:p>
    <w:p w:rsidR="00D81E93" w:rsidRPr="00C95F7F" w:rsidRDefault="00D81E93" w:rsidP="00C95F7F">
      <w:pPr>
        <w:spacing w:after="0" w:line="240" w:lineRule="auto"/>
        <w:ind w:firstLine="709"/>
        <w:jc w:val="both"/>
        <w:rPr>
          <w:rFonts w:ascii="Times New Roman" w:hAnsi="Times New Roman" w:cs="Times New Roman"/>
          <w:b/>
          <w:sz w:val="24"/>
          <w:szCs w:val="24"/>
        </w:rPr>
      </w:pPr>
    </w:p>
    <w:p w:rsidR="00D81E93" w:rsidRPr="00C95F7F" w:rsidRDefault="00D81E93" w:rsidP="00C95F7F">
      <w:pPr>
        <w:spacing w:after="0" w:line="240" w:lineRule="auto"/>
        <w:ind w:firstLine="709"/>
        <w:jc w:val="center"/>
        <w:rPr>
          <w:rFonts w:ascii="Times New Roman" w:hAnsi="Times New Roman" w:cs="Times New Roman"/>
          <w:b/>
          <w:sz w:val="24"/>
          <w:szCs w:val="24"/>
        </w:rPr>
      </w:pPr>
      <w:r w:rsidRPr="00C95F7F">
        <w:rPr>
          <w:rFonts w:ascii="Times New Roman" w:hAnsi="Times New Roman" w:cs="Times New Roman"/>
          <w:b/>
          <w:sz w:val="24"/>
          <w:szCs w:val="24"/>
        </w:rPr>
        <w:t>Состояние и готовность подразделений военизированных горноспасательных частей к ликвидации аварий</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Акционерным обществом «Медхим» заключен договор на обслуживание с профессиональной военизированной</w:t>
      </w:r>
      <w:r w:rsidR="0001222D">
        <w:rPr>
          <w:rFonts w:ascii="Times New Roman" w:hAnsi="Times New Roman" w:cs="Times New Roman"/>
          <w:sz w:val="24"/>
          <w:szCs w:val="24"/>
        </w:rPr>
        <w:t xml:space="preserve"> аварийно-спасательной службой </w:t>
      </w:r>
      <w:r w:rsidRPr="00C95F7F">
        <w:rPr>
          <w:rFonts w:ascii="Times New Roman" w:hAnsi="Times New Roman" w:cs="Times New Roman"/>
          <w:sz w:val="24"/>
          <w:szCs w:val="24"/>
        </w:rPr>
        <w:t xml:space="preserve">ФГКУ «УВГСЧ в строительстве». На предприятии в соответствии со ст. 10 Федерального закона от 21.07.1997 г № 116 ФЗ «О промышленной безопасности ОПО» создана вспомогательная горноспасательная команда из числа работников предприятия. На предприятии разработан план ликвидации последствий аварии.  </w:t>
      </w:r>
    </w:p>
    <w:p w:rsidR="00325E78" w:rsidRPr="00C95F7F" w:rsidRDefault="00325E78" w:rsidP="00C95F7F">
      <w:pPr>
        <w:spacing w:after="0" w:line="240" w:lineRule="auto"/>
        <w:ind w:firstLine="709"/>
        <w:jc w:val="both"/>
        <w:rPr>
          <w:rFonts w:ascii="Times New Roman" w:hAnsi="Times New Roman" w:cs="Times New Roman"/>
          <w:sz w:val="24"/>
          <w:szCs w:val="24"/>
          <w:highlight w:val="yellow"/>
        </w:rPr>
      </w:pPr>
    </w:p>
    <w:p w:rsidR="00CC7D2E" w:rsidRPr="00036AE5" w:rsidRDefault="00CC7D2E" w:rsidP="00C95F7F">
      <w:pPr>
        <w:spacing w:after="0" w:line="240" w:lineRule="auto"/>
        <w:ind w:firstLine="709"/>
        <w:jc w:val="center"/>
        <w:rPr>
          <w:rFonts w:ascii="Times New Roman" w:hAnsi="Times New Roman" w:cs="Times New Roman"/>
          <w:b/>
          <w:sz w:val="24"/>
          <w:szCs w:val="24"/>
        </w:rPr>
      </w:pPr>
      <w:r w:rsidRPr="00036AE5">
        <w:rPr>
          <w:rFonts w:ascii="Times New Roman" w:hAnsi="Times New Roman" w:cs="Times New Roman"/>
          <w:b/>
          <w:sz w:val="24"/>
          <w:szCs w:val="24"/>
        </w:rPr>
        <w:t>2.2. Объекты горнорудной и нерудной промышленности</w:t>
      </w:r>
    </w:p>
    <w:p w:rsidR="00D81E93" w:rsidRPr="00C95F7F" w:rsidRDefault="00D81E93" w:rsidP="00C95F7F">
      <w:pPr>
        <w:pStyle w:val="aa"/>
        <w:tabs>
          <w:tab w:val="clear" w:pos="8306"/>
          <w:tab w:val="right" w:pos="9356"/>
        </w:tabs>
        <w:ind w:firstLine="709"/>
        <w:jc w:val="center"/>
        <w:rPr>
          <w:b/>
          <w:sz w:val="24"/>
          <w:szCs w:val="24"/>
        </w:rPr>
      </w:pPr>
      <w:r w:rsidRPr="00C95F7F">
        <w:rPr>
          <w:b/>
          <w:sz w:val="24"/>
          <w:szCs w:val="24"/>
        </w:rPr>
        <w:t>Харак</w:t>
      </w:r>
      <w:r w:rsidR="00C95F7F">
        <w:rPr>
          <w:b/>
          <w:sz w:val="24"/>
          <w:szCs w:val="24"/>
        </w:rPr>
        <w:t>теристика поднадзорных объектов</w:t>
      </w:r>
    </w:p>
    <w:p w:rsidR="00D81E93" w:rsidRPr="00C95F7F" w:rsidRDefault="00D81E93" w:rsidP="00C95F7F">
      <w:pPr>
        <w:pStyle w:val="aa"/>
        <w:tabs>
          <w:tab w:val="clear" w:pos="8306"/>
          <w:tab w:val="right" w:pos="9356"/>
        </w:tabs>
        <w:ind w:firstLine="709"/>
        <w:jc w:val="both"/>
        <w:rPr>
          <w:sz w:val="24"/>
          <w:szCs w:val="24"/>
        </w:rPr>
      </w:pPr>
      <w:r w:rsidRPr="00C95F7F">
        <w:rPr>
          <w:sz w:val="24"/>
          <w:szCs w:val="24"/>
        </w:rPr>
        <w:t>Надзорную и контрольную деятельность на предприятиях горнорудной и нерудной промышленности в Средне-Поволжском управлении Федеральной службы по экологическому, технологическому и атомному надзору (далее – Управление) на территории Самарской, Саратовской и Пензенской областей осуществляет межрегиональный отдел по надзору за объекта</w:t>
      </w:r>
      <w:r w:rsidR="00C95F7F">
        <w:rPr>
          <w:sz w:val="24"/>
          <w:szCs w:val="24"/>
        </w:rPr>
        <w:t xml:space="preserve">ми нефтегазового комплекса, </w:t>
      </w:r>
      <w:r w:rsidRPr="00C95F7F">
        <w:rPr>
          <w:sz w:val="24"/>
          <w:szCs w:val="24"/>
        </w:rPr>
        <w:t>магистрального трубопровода, взрывными работами и безопасности недропользования (далее - Отдел). На территории Ульяновской области опасные производственные объекты ведения горных работ не зарегистрированы.</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Надзор и контроль в области промышленной безопасности осуществляется на 33-х предприятиях эксплуатирующих 35 опасных производственных объекта II и III классов опасности. </w:t>
      </w:r>
    </w:p>
    <w:p w:rsidR="00D81E93" w:rsidRPr="00C95F7F" w:rsidRDefault="00D81E93" w:rsidP="00C95F7F">
      <w:pPr>
        <w:spacing w:after="0" w:line="240" w:lineRule="auto"/>
        <w:ind w:firstLine="709"/>
        <w:jc w:val="both"/>
        <w:rPr>
          <w:rFonts w:ascii="Times New Roman" w:hAnsi="Times New Roman" w:cs="Times New Roman"/>
          <w:b/>
          <w:sz w:val="24"/>
          <w:szCs w:val="24"/>
        </w:rPr>
      </w:pPr>
    </w:p>
    <w:p w:rsidR="00D81E93" w:rsidRPr="00C95F7F" w:rsidRDefault="00D81E93" w:rsidP="00C95F7F">
      <w:pPr>
        <w:pStyle w:val="aa"/>
        <w:tabs>
          <w:tab w:val="clear" w:pos="8306"/>
          <w:tab w:val="right" w:pos="9356"/>
        </w:tabs>
        <w:ind w:firstLine="709"/>
        <w:jc w:val="center"/>
        <w:rPr>
          <w:b/>
          <w:sz w:val="24"/>
          <w:szCs w:val="24"/>
        </w:rPr>
      </w:pPr>
      <w:r w:rsidRPr="00C95F7F">
        <w:rPr>
          <w:b/>
          <w:sz w:val="24"/>
          <w:szCs w:val="24"/>
        </w:rPr>
        <w:t>Анализ аварийности и</w:t>
      </w:r>
      <w:r w:rsidR="00C95F7F">
        <w:rPr>
          <w:b/>
          <w:sz w:val="24"/>
          <w:szCs w:val="24"/>
        </w:rPr>
        <w:t xml:space="preserve"> производственного травматизма</w:t>
      </w:r>
    </w:p>
    <w:p w:rsidR="00D81E93" w:rsidRPr="00C95F7F" w:rsidRDefault="00D81E93" w:rsidP="00C95F7F">
      <w:pPr>
        <w:pStyle w:val="aa"/>
        <w:tabs>
          <w:tab w:val="clear" w:pos="8306"/>
          <w:tab w:val="right" w:pos="9356"/>
        </w:tabs>
        <w:ind w:firstLine="709"/>
        <w:jc w:val="both"/>
        <w:rPr>
          <w:sz w:val="24"/>
          <w:szCs w:val="24"/>
        </w:rPr>
      </w:pPr>
      <w:r w:rsidRPr="00C95F7F">
        <w:rPr>
          <w:sz w:val="24"/>
          <w:szCs w:val="24"/>
        </w:rPr>
        <w:t>В отчетном периоде на горных предприятиях подконтрольных Управлению аварий и несчастных случаев не зарегистрировано.</w:t>
      </w:r>
    </w:p>
    <w:p w:rsidR="00D81E93" w:rsidRPr="00C95F7F" w:rsidRDefault="00D81E93" w:rsidP="00C95F7F">
      <w:pPr>
        <w:autoSpaceDE w:val="0"/>
        <w:autoSpaceDN w:val="0"/>
        <w:adjustRightInd w:val="0"/>
        <w:spacing w:after="0" w:line="240" w:lineRule="auto"/>
        <w:ind w:firstLine="709"/>
        <w:jc w:val="both"/>
        <w:rPr>
          <w:rFonts w:ascii="Times New Roman" w:hAnsi="Times New Roman" w:cs="Times New Roman"/>
          <w:b/>
          <w:sz w:val="24"/>
          <w:szCs w:val="24"/>
        </w:rPr>
      </w:pPr>
    </w:p>
    <w:p w:rsidR="00D81E93" w:rsidRPr="00C95F7F" w:rsidRDefault="00D81E93" w:rsidP="00C95F7F">
      <w:pPr>
        <w:spacing w:after="0" w:line="240" w:lineRule="auto"/>
        <w:ind w:firstLine="709"/>
        <w:jc w:val="center"/>
        <w:rPr>
          <w:rFonts w:ascii="Times New Roman" w:hAnsi="Times New Roman" w:cs="Times New Roman"/>
          <w:b/>
          <w:sz w:val="24"/>
          <w:szCs w:val="24"/>
        </w:rPr>
      </w:pPr>
      <w:r w:rsidRPr="00C95F7F">
        <w:rPr>
          <w:rFonts w:ascii="Times New Roman" w:hAnsi="Times New Roman" w:cs="Times New Roman"/>
          <w:b/>
          <w:sz w:val="24"/>
          <w:szCs w:val="24"/>
        </w:rPr>
        <w:t>Анализ соблюдения законодательно установленных процедур регулирования промышленной безопасно</w:t>
      </w:r>
      <w:r w:rsidR="00C95F7F">
        <w:rPr>
          <w:rFonts w:ascii="Times New Roman" w:hAnsi="Times New Roman" w:cs="Times New Roman"/>
          <w:b/>
          <w:sz w:val="24"/>
          <w:szCs w:val="24"/>
        </w:rPr>
        <w:t>сти в поднадзорных организациях</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В целях реализации ст. 2 Федерального Закона «О промышленной безопасности опасных производственных объектов» (ФЗ № 116 от 21. 07. 1997) все опасные производственные объекты, подконтрольные Отделам Управления, зарегистрированы в государственном реестре опасных производственных объектов. Инспекторы горного надзора участвуют в </w:t>
      </w:r>
      <w:proofErr w:type="gramStart"/>
      <w:r w:rsidRPr="00C95F7F">
        <w:rPr>
          <w:rFonts w:ascii="Times New Roman" w:hAnsi="Times New Roman" w:cs="Times New Roman"/>
          <w:sz w:val="24"/>
          <w:szCs w:val="24"/>
        </w:rPr>
        <w:t>контроле за</w:t>
      </w:r>
      <w:proofErr w:type="gramEnd"/>
      <w:r w:rsidRPr="00C95F7F">
        <w:rPr>
          <w:rFonts w:ascii="Times New Roman" w:hAnsi="Times New Roman" w:cs="Times New Roman"/>
          <w:sz w:val="24"/>
          <w:szCs w:val="24"/>
        </w:rPr>
        <w:t xml:space="preserve"> правильностью и полнотой выявления опасных факторов при идентификации опасных производственных объектов. </w:t>
      </w:r>
    </w:p>
    <w:p w:rsidR="00D81E93" w:rsidRPr="00C95F7F" w:rsidRDefault="00D81E93" w:rsidP="00C95F7F">
      <w:pPr>
        <w:spacing w:after="0" w:line="240" w:lineRule="auto"/>
        <w:ind w:firstLine="709"/>
        <w:jc w:val="both"/>
        <w:rPr>
          <w:rFonts w:ascii="Times New Roman" w:hAnsi="Times New Roman" w:cs="Times New Roman"/>
          <w:sz w:val="24"/>
          <w:szCs w:val="24"/>
        </w:rPr>
      </w:pPr>
      <w:proofErr w:type="gramStart"/>
      <w:r w:rsidRPr="00C95F7F">
        <w:rPr>
          <w:rFonts w:ascii="Times New Roman" w:hAnsi="Times New Roman" w:cs="Times New Roman"/>
          <w:sz w:val="24"/>
          <w:szCs w:val="24"/>
        </w:rPr>
        <w:t>Работники Отдела в соответствии со статьей 15 Федерального закона «О промышленной безопасности опасных производственных объектов» ведут постоянный контроль за своевременностью и правильностью (в соответствии с идентификацией) заключением подконтрольными предприятиями договоров страхования в соответствии с законом от 27.07.2010 г. № 225 ФЗ «Об обязательном страховании гражданской ответственности владельца опасного производственного объекта за причинение вреда в результате аварии на опасном производственном объекте».</w:t>
      </w:r>
      <w:proofErr w:type="gramEnd"/>
      <w:r w:rsidRPr="00C95F7F">
        <w:rPr>
          <w:rFonts w:ascii="Times New Roman" w:hAnsi="Times New Roman" w:cs="Times New Roman"/>
          <w:sz w:val="24"/>
          <w:szCs w:val="24"/>
        </w:rPr>
        <w:t xml:space="preserve"> В настоящее время все подконтрольные предприятия</w:t>
      </w:r>
      <w:r w:rsidR="00C95F7F">
        <w:rPr>
          <w:rFonts w:ascii="Times New Roman" w:hAnsi="Times New Roman" w:cs="Times New Roman"/>
          <w:sz w:val="24"/>
          <w:szCs w:val="24"/>
        </w:rPr>
        <w:t>,</w:t>
      </w:r>
      <w:r w:rsidRPr="00C95F7F">
        <w:rPr>
          <w:rFonts w:ascii="Times New Roman" w:hAnsi="Times New Roman" w:cs="Times New Roman"/>
          <w:sz w:val="24"/>
          <w:szCs w:val="24"/>
        </w:rPr>
        <w:t xml:space="preserve"> эксплуатирующие опасные производственные объекты </w:t>
      </w:r>
      <w:r w:rsidRPr="00C95F7F">
        <w:rPr>
          <w:rFonts w:ascii="Times New Roman" w:hAnsi="Times New Roman" w:cs="Times New Roman"/>
          <w:sz w:val="24"/>
          <w:szCs w:val="24"/>
        </w:rPr>
        <w:lastRenderedPageBreak/>
        <w:t xml:space="preserve">прошли процедуру ежегодного обязательного страхования и имеют действующие страховые полисы.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На предприятиях, имеющих в своем составе объекты II класса опасности, разработаны и введены в действие «Системы управления промышленной безопасности».</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При проведении проверок инспекторским составом в обязательном порядке проводится проверка организации и осуществления производственного контроля в организациях.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Основной проблемой горных предприятий остается медленная модернизация произво</w:t>
      </w:r>
      <w:proofErr w:type="gramStart"/>
      <w:r w:rsidRPr="00C95F7F">
        <w:rPr>
          <w:rFonts w:ascii="Times New Roman" w:hAnsi="Times New Roman" w:cs="Times New Roman"/>
          <w:sz w:val="24"/>
          <w:szCs w:val="24"/>
        </w:rPr>
        <w:t>дств с з</w:t>
      </w:r>
      <w:proofErr w:type="gramEnd"/>
      <w:r w:rsidRPr="00C95F7F">
        <w:rPr>
          <w:rFonts w:ascii="Times New Roman" w:hAnsi="Times New Roman" w:cs="Times New Roman"/>
          <w:sz w:val="24"/>
          <w:szCs w:val="24"/>
        </w:rPr>
        <w:t>аменой основного и вспомогательного технологического оборудования и слабая организация проведения ремонтных работ.</w:t>
      </w:r>
    </w:p>
    <w:p w:rsidR="00D81E93" w:rsidRPr="00C95F7F" w:rsidRDefault="00D81E93" w:rsidP="00C95F7F">
      <w:pPr>
        <w:tabs>
          <w:tab w:val="left" w:pos="567"/>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Также на многих предприятиях снижается уровень профессиональной подготовки и квалификации обслуживающего персонала. Производство недостаточно укомплектовано рабочими основных профессий, из-за чего руководители предприятий организовывают совмещение выполняемых работ рабочими на опасных производственных объектах.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Состояние промышленной безопасности на подконтрольных управлению горных предприятиях находится в удовлетворительном состоянии</w:t>
      </w:r>
    </w:p>
    <w:p w:rsidR="00D81E93" w:rsidRPr="00C95F7F" w:rsidRDefault="00D81E93" w:rsidP="00C95F7F">
      <w:pPr>
        <w:spacing w:after="0" w:line="240" w:lineRule="auto"/>
        <w:ind w:firstLine="709"/>
        <w:jc w:val="both"/>
        <w:rPr>
          <w:rFonts w:ascii="Times New Roman" w:hAnsi="Times New Roman" w:cs="Times New Roman"/>
          <w:sz w:val="24"/>
          <w:szCs w:val="24"/>
        </w:rPr>
      </w:pPr>
    </w:p>
    <w:p w:rsidR="00D81E93" w:rsidRPr="00C95F7F" w:rsidRDefault="00D81E93" w:rsidP="00C95F7F">
      <w:pPr>
        <w:spacing w:after="0" w:line="240" w:lineRule="auto"/>
        <w:ind w:firstLine="709"/>
        <w:jc w:val="center"/>
        <w:rPr>
          <w:rFonts w:ascii="Times New Roman" w:hAnsi="Times New Roman" w:cs="Times New Roman"/>
          <w:b/>
          <w:sz w:val="24"/>
          <w:szCs w:val="24"/>
        </w:rPr>
      </w:pPr>
      <w:r w:rsidRPr="00C95F7F">
        <w:rPr>
          <w:rFonts w:ascii="Times New Roman" w:hAnsi="Times New Roman" w:cs="Times New Roman"/>
          <w:b/>
          <w:sz w:val="24"/>
          <w:szCs w:val="24"/>
        </w:rPr>
        <w:t>Состояние и готовность подразделений горноспасательных формирований к ликвидации аварий</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На всех предприятиях, имеющих в своем составе опасные производственные объекты (открытые горные работы) и ведущих разработку месторождений полезных ископаемых с применением буровзрывных работ заключены договора на обслуживание объектов открытых горных работ с профессиональными аварийно-спасательными  службами.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В настоящее время все вышеуказанные предприятия имеют согласованные планы ликвидации аварии, договоры на горноспасательное обслуживание объектов открытых горных работ и строительства подземных сооружений с подразделениями аварийно-спасательных формирований.  </w:t>
      </w:r>
    </w:p>
    <w:p w:rsidR="00D81E93" w:rsidRPr="00C95F7F" w:rsidRDefault="00D81E93" w:rsidP="00C95F7F">
      <w:pPr>
        <w:spacing w:after="0" w:line="240" w:lineRule="auto"/>
        <w:ind w:firstLine="709"/>
        <w:jc w:val="center"/>
        <w:rPr>
          <w:rFonts w:ascii="Times New Roman" w:hAnsi="Times New Roman" w:cs="Times New Roman"/>
          <w:b/>
          <w:sz w:val="24"/>
          <w:szCs w:val="24"/>
        </w:rPr>
      </w:pPr>
    </w:p>
    <w:p w:rsidR="00D81E93" w:rsidRPr="00C95F7F" w:rsidRDefault="00D81E93" w:rsidP="00C95F7F">
      <w:pPr>
        <w:spacing w:after="0" w:line="240" w:lineRule="auto"/>
        <w:ind w:firstLine="709"/>
        <w:jc w:val="center"/>
        <w:rPr>
          <w:rFonts w:ascii="Times New Roman" w:hAnsi="Times New Roman" w:cs="Times New Roman"/>
          <w:b/>
          <w:sz w:val="24"/>
          <w:szCs w:val="24"/>
        </w:rPr>
      </w:pPr>
      <w:r w:rsidRPr="00C95F7F">
        <w:rPr>
          <w:rFonts w:ascii="Times New Roman" w:hAnsi="Times New Roman" w:cs="Times New Roman"/>
          <w:b/>
          <w:sz w:val="24"/>
          <w:szCs w:val="24"/>
        </w:rPr>
        <w:t>Анализ основных пок</w:t>
      </w:r>
      <w:r w:rsidR="00C95F7F">
        <w:rPr>
          <w:rFonts w:ascii="Times New Roman" w:hAnsi="Times New Roman" w:cs="Times New Roman"/>
          <w:b/>
          <w:sz w:val="24"/>
          <w:szCs w:val="24"/>
        </w:rPr>
        <w:t>азателей надзорной деятельности</w:t>
      </w:r>
    </w:p>
    <w:p w:rsidR="00D81E93" w:rsidRPr="00C95F7F" w:rsidRDefault="00D81E93" w:rsidP="00C95F7F">
      <w:pPr>
        <w:spacing w:after="0" w:line="240" w:lineRule="auto"/>
        <w:ind w:firstLine="709"/>
        <w:jc w:val="both"/>
        <w:rPr>
          <w:rFonts w:ascii="Times New Roman" w:hAnsi="Times New Roman" w:cs="Times New Roman"/>
          <w:sz w:val="24"/>
          <w:szCs w:val="24"/>
        </w:rPr>
      </w:pPr>
      <w:proofErr w:type="gramStart"/>
      <w:r w:rsidRPr="00C95F7F">
        <w:rPr>
          <w:rFonts w:ascii="Times New Roman" w:hAnsi="Times New Roman" w:cs="Times New Roman"/>
          <w:sz w:val="24"/>
          <w:szCs w:val="24"/>
        </w:rPr>
        <w:t>В отчетном периоде 2021 года (12 месяцев) Отдел Управления осуществлял государственный горный надзор в рамках соблюдения требований промышленной безопасности на подконтрольных объектах в соответствии с требованиями Федерального закона «О промышленной безопасности опасных производственных объектов», на основании Плана проведения плановых проверок, Плана работы управления с учетом Положений, Постановлений, Приказов, рекомендаций и Указаний Ростехнадзора.</w:t>
      </w:r>
      <w:proofErr w:type="gramEnd"/>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12 месяцев 2021 года Средне-Поволжским управлением Ростехнадзора были проведено:</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- 20 плановых проверок;</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- 1 внеплановая проверка по обращению граждан о фактах нарушений обязательных требований, создающих угрозу причинения вреда жизни и здоровью людей (нарушений обязательных требований не выявлено);</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- 6 внеплановых проверок ранее выданных предписаний;</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- 4 внеплановых проверки соискателей лицензии на эксплуатацию взрывопожароопасных объектов 1, 2, 3 классов опасности (по результатам проверки на конец отче</w:t>
      </w:r>
      <w:r w:rsidR="00C95F7F">
        <w:rPr>
          <w:rFonts w:ascii="Times New Roman" w:hAnsi="Times New Roman" w:cs="Times New Roman"/>
          <w:sz w:val="24"/>
          <w:szCs w:val="24"/>
        </w:rPr>
        <w:t>тного периода Управлением выдано</w:t>
      </w:r>
      <w:r w:rsidRPr="00C95F7F">
        <w:rPr>
          <w:rFonts w:ascii="Times New Roman" w:hAnsi="Times New Roman" w:cs="Times New Roman"/>
          <w:sz w:val="24"/>
          <w:szCs w:val="24"/>
        </w:rPr>
        <w:t xml:space="preserve"> 2 лицензии).</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Средне-Поволжского управление осуществляет постоянный </w:t>
      </w:r>
      <w:proofErr w:type="gramStart"/>
      <w:r w:rsidRPr="00C95F7F">
        <w:rPr>
          <w:rFonts w:ascii="Times New Roman" w:hAnsi="Times New Roman" w:cs="Times New Roman"/>
          <w:sz w:val="24"/>
          <w:szCs w:val="24"/>
        </w:rPr>
        <w:t>контроль за</w:t>
      </w:r>
      <w:proofErr w:type="gramEnd"/>
      <w:r w:rsidRPr="00C95F7F">
        <w:rPr>
          <w:rFonts w:ascii="Times New Roman" w:hAnsi="Times New Roman" w:cs="Times New Roman"/>
          <w:sz w:val="24"/>
          <w:szCs w:val="24"/>
        </w:rPr>
        <w:t xml:space="preserve"> обучением, подготовкой и аттестацией руководителей и специалистов и обоснованностью назначения работников подконтрольных предприятий на инженерно-технические должности. Аттестация руководителей и специалистов предприятий на знание соответствующих правил в области промышленной безопасности проводится в территориальной аттестационной комиссии.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lastRenderedPageBreak/>
        <w:t>Все намеченные планами Федеральной службы по экологическому, технологическому и атомному надзору и Средне-Поволжского управления Ростехнадзора работы по ведению государственного горного надзора на отчетный период выполнены.</w:t>
      </w:r>
    </w:p>
    <w:p w:rsidR="00553579" w:rsidRPr="00036AE5" w:rsidRDefault="00553579" w:rsidP="00C95F7F">
      <w:pPr>
        <w:spacing w:after="0" w:line="240" w:lineRule="auto"/>
        <w:ind w:firstLine="709"/>
        <w:jc w:val="both"/>
        <w:rPr>
          <w:rFonts w:ascii="Times New Roman" w:hAnsi="Times New Roman" w:cs="Times New Roman"/>
          <w:sz w:val="24"/>
          <w:szCs w:val="24"/>
        </w:rPr>
      </w:pPr>
    </w:p>
    <w:p w:rsidR="00CC7D2E" w:rsidRPr="00036AE5" w:rsidRDefault="00CC7D2E" w:rsidP="00854888">
      <w:pPr>
        <w:spacing w:after="0" w:line="240" w:lineRule="auto"/>
        <w:ind w:firstLine="709"/>
        <w:jc w:val="center"/>
        <w:rPr>
          <w:rFonts w:ascii="Times New Roman" w:hAnsi="Times New Roman" w:cs="Times New Roman"/>
          <w:b/>
          <w:sz w:val="24"/>
          <w:szCs w:val="24"/>
        </w:rPr>
      </w:pPr>
      <w:r w:rsidRPr="00036AE5">
        <w:rPr>
          <w:rFonts w:ascii="Times New Roman" w:hAnsi="Times New Roman" w:cs="Times New Roman"/>
          <w:b/>
          <w:sz w:val="24"/>
          <w:szCs w:val="24"/>
        </w:rPr>
        <w:t>2.3. Объекты нефтегазодобычи и магистрального трубопроводного транспорта</w:t>
      </w:r>
    </w:p>
    <w:p w:rsidR="000C7DDB" w:rsidRPr="00854888" w:rsidRDefault="00CC7D2E" w:rsidP="00854888">
      <w:pPr>
        <w:spacing w:after="0" w:line="240" w:lineRule="auto"/>
        <w:ind w:firstLine="709"/>
        <w:jc w:val="center"/>
        <w:rPr>
          <w:rFonts w:ascii="Times New Roman" w:hAnsi="Times New Roman" w:cs="Times New Roman"/>
          <w:b/>
          <w:sz w:val="24"/>
          <w:szCs w:val="24"/>
        </w:rPr>
      </w:pPr>
      <w:r w:rsidRPr="00854888">
        <w:rPr>
          <w:rFonts w:ascii="Times New Roman" w:hAnsi="Times New Roman" w:cs="Times New Roman"/>
          <w:b/>
          <w:sz w:val="24"/>
          <w:szCs w:val="24"/>
        </w:rPr>
        <w:t>2.3.1. Объекты нефтегазодобывающей промышленности</w:t>
      </w:r>
    </w:p>
    <w:p w:rsidR="00854888" w:rsidRPr="00854888" w:rsidRDefault="00854888" w:rsidP="00854888">
      <w:pPr>
        <w:spacing w:after="0" w:line="240" w:lineRule="auto"/>
        <w:ind w:firstLine="709"/>
        <w:jc w:val="center"/>
        <w:rPr>
          <w:rFonts w:ascii="Times New Roman" w:hAnsi="Times New Roman" w:cs="Times New Roman"/>
          <w:b/>
          <w:sz w:val="24"/>
          <w:szCs w:val="24"/>
        </w:rPr>
      </w:pPr>
      <w:r w:rsidRPr="00854888">
        <w:rPr>
          <w:rFonts w:ascii="Times New Roman" w:hAnsi="Times New Roman" w:cs="Times New Roman"/>
          <w:b/>
          <w:sz w:val="24"/>
          <w:szCs w:val="24"/>
        </w:rPr>
        <w:t>Общая оценка выполнения плана работы за отчетный период</w:t>
      </w:r>
    </w:p>
    <w:p w:rsidR="00854888" w:rsidRPr="00854888" w:rsidRDefault="00854888" w:rsidP="00854888">
      <w:pPr>
        <w:spacing w:after="0" w:line="240" w:lineRule="auto"/>
        <w:ind w:firstLine="709"/>
        <w:jc w:val="both"/>
        <w:rPr>
          <w:rFonts w:ascii="Times New Roman" w:hAnsi="Times New Roman" w:cs="Times New Roman"/>
          <w:kern w:val="32"/>
          <w:sz w:val="24"/>
          <w:szCs w:val="24"/>
        </w:rPr>
      </w:pPr>
      <w:proofErr w:type="gramStart"/>
      <w:r w:rsidRPr="00854888">
        <w:rPr>
          <w:rFonts w:ascii="Times New Roman" w:hAnsi="Times New Roman" w:cs="Times New Roman"/>
          <w:kern w:val="32"/>
          <w:sz w:val="24"/>
          <w:szCs w:val="24"/>
        </w:rPr>
        <w:t>За 12 месяцев 2021 года Средне–Поволжское управление Федеральной службы по экологическому, технологическому  и атомному надзору осуществляло государственный надзор за соблюдением требований промышленной безопасности на подконтрольных опасных производственных объектах нефтяной и газовой промышленности в соответствии с требованиями Федерального закона «О промышленной безопасности опасных производственных объектов», а также Планом надзорной, контрольной и разрешительной деятельности Федеральной службы по экологическому, технологическому и атомному надзору</w:t>
      </w:r>
      <w:proofErr w:type="gramEnd"/>
      <w:r w:rsidRPr="00854888">
        <w:rPr>
          <w:rFonts w:ascii="Times New Roman" w:hAnsi="Times New Roman" w:cs="Times New Roman"/>
          <w:kern w:val="32"/>
          <w:sz w:val="24"/>
          <w:szCs w:val="24"/>
        </w:rPr>
        <w:t xml:space="preserve">, планом надзорной, контрольной и разрешительной деятельности </w:t>
      </w:r>
      <w:r>
        <w:rPr>
          <w:rFonts w:ascii="Times New Roman" w:hAnsi="Times New Roman" w:cs="Times New Roman"/>
          <w:kern w:val="32"/>
          <w:sz w:val="24"/>
          <w:szCs w:val="24"/>
        </w:rPr>
        <w:t xml:space="preserve">                            </w:t>
      </w:r>
      <w:r w:rsidRPr="00854888">
        <w:rPr>
          <w:rFonts w:ascii="Times New Roman" w:hAnsi="Times New Roman" w:cs="Times New Roman"/>
          <w:kern w:val="32"/>
          <w:sz w:val="24"/>
          <w:szCs w:val="24"/>
        </w:rPr>
        <w:t>Средне–Поволжского управления Федеральной службы по т</w:t>
      </w:r>
      <w:r>
        <w:rPr>
          <w:rFonts w:ascii="Times New Roman" w:hAnsi="Times New Roman" w:cs="Times New Roman"/>
          <w:kern w:val="32"/>
          <w:sz w:val="24"/>
          <w:szCs w:val="24"/>
        </w:rPr>
        <w:t>ехнологическому, экологическому</w:t>
      </w:r>
      <w:r w:rsidRPr="00854888">
        <w:rPr>
          <w:rFonts w:ascii="Times New Roman" w:hAnsi="Times New Roman" w:cs="Times New Roman"/>
          <w:kern w:val="32"/>
          <w:sz w:val="24"/>
          <w:szCs w:val="24"/>
        </w:rPr>
        <w:t xml:space="preserve"> и атомному надзору Постановлениями, Приказами, рекомендациями и указаниями Федеральной службы по экологическому, технологическому и атомному надзору.</w:t>
      </w:r>
    </w:p>
    <w:p w:rsidR="00854888" w:rsidRPr="00854888" w:rsidRDefault="00854888" w:rsidP="00854888">
      <w:pPr>
        <w:spacing w:after="0" w:line="240" w:lineRule="auto"/>
        <w:ind w:firstLine="709"/>
        <w:jc w:val="both"/>
        <w:rPr>
          <w:rFonts w:ascii="Times New Roman" w:hAnsi="Times New Roman" w:cs="Times New Roman"/>
          <w:kern w:val="32"/>
          <w:sz w:val="24"/>
          <w:szCs w:val="24"/>
        </w:rPr>
      </w:pPr>
      <w:r w:rsidRPr="00854888">
        <w:rPr>
          <w:rFonts w:ascii="Times New Roman" w:hAnsi="Times New Roman" w:cs="Times New Roman"/>
          <w:kern w:val="32"/>
          <w:sz w:val="24"/>
          <w:szCs w:val="24"/>
        </w:rPr>
        <w:t>Наме</w:t>
      </w:r>
      <w:r>
        <w:rPr>
          <w:rFonts w:ascii="Times New Roman" w:hAnsi="Times New Roman" w:cs="Times New Roman"/>
          <w:kern w:val="32"/>
          <w:sz w:val="24"/>
          <w:szCs w:val="24"/>
        </w:rPr>
        <w:t>ченные контрольные и надзорные мероприятия, предусмотренные</w:t>
      </w:r>
      <w:r w:rsidRPr="00854888">
        <w:rPr>
          <w:rFonts w:ascii="Times New Roman" w:hAnsi="Times New Roman" w:cs="Times New Roman"/>
          <w:kern w:val="32"/>
          <w:sz w:val="24"/>
          <w:szCs w:val="24"/>
        </w:rPr>
        <w:t xml:space="preserve"> планом надзорной, контрольной и разрешительной деятельности Средне–Поволжского управления Федеральной службы по те</w:t>
      </w:r>
      <w:r>
        <w:rPr>
          <w:rFonts w:ascii="Times New Roman" w:hAnsi="Times New Roman" w:cs="Times New Roman"/>
          <w:kern w:val="32"/>
          <w:sz w:val="24"/>
          <w:szCs w:val="24"/>
        </w:rPr>
        <w:t xml:space="preserve">хнологическому, экологическому </w:t>
      </w:r>
      <w:r w:rsidRPr="00854888">
        <w:rPr>
          <w:rFonts w:ascii="Times New Roman" w:hAnsi="Times New Roman" w:cs="Times New Roman"/>
          <w:kern w:val="32"/>
          <w:sz w:val="24"/>
          <w:szCs w:val="24"/>
        </w:rPr>
        <w:t xml:space="preserve">и атомному надзору за 12 месяцев 2021 года  выполнены полностью.   </w:t>
      </w:r>
    </w:p>
    <w:p w:rsid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kern w:val="32"/>
          <w:sz w:val="24"/>
          <w:szCs w:val="24"/>
        </w:rPr>
        <w:t xml:space="preserve">Под контролем Управления на территории Самарской, Ульяновской, Пензенской и Саратовской областей находятся 56 юридических лиц нефтегазодобывающего комплекса. Основными нефтегазодобывающими юридическими лицами являются: </w:t>
      </w:r>
      <w:r>
        <w:rPr>
          <w:rFonts w:ascii="Times New Roman" w:hAnsi="Times New Roman" w:cs="Times New Roman"/>
          <w:kern w:val="32"/>
          <w:sz w:val="24"/>
          <w:szCs w:val="24"/>
        </w:rPr>
        <w:t xml:space="preserve">                                       </w:t>
      </w:r>
      <w:proofErr w:type="gramStart"/>
      <w:r w:rsidRPr="00854888">
        <w:rPr>
          <w:rFonts w:ascii="Times New Roman" w:hAnsi="Times New Roman" w:cs="Times New Roman"/>
          <w:kern w:val="32"/>
          <w:sz w:val="24"/>
          <w:szCs w:val="24"/>
        </w:rPr>
        <w:t xml:space="preserve">АО «Самаранефтегаз», ООО «РИТЭК», АО «САНЕКО», АО «Самараинвестнефть», </w:t>
      </w:r>
      <w:r>
        <w:rPr>
          <w:rFonts w:ascii="Times New Roman" w:hAnsi="Times New Roman" w:cs="Times New Roman"/>
          <w:kern w:val="32"/>
          <w:sz w:val="24"/>
          <w:szCs w:val="24"/>
        </w:rPr>
        <w:t xml:space="preserve">                    </w:t>
      </w:r>
      <w:r w:rsidRPr="00854888">
        <w:rPr>
          <w:rFonts w:ascii="Times New Roman" w:hAnsi="Times New Roman" w:cs="Times New Roman"/>
          <w:kern w:val="32"/>
          <w:sz w:val="24"/>
          <w:szCs w:val="24"/>
        </w:rPr>
        <w:t xml:space="preserve">ООО «Татнефть – Самара», ООО «ТНС-Развитие», ООО «Благодаров-Ойл», ООО «Регион-нефть» </w:t>
      </w:r>
      <w:r>
        <w:rPr>
          <w:rFonts w:ascii="Times New Roman" w:hAnsi="Times New Roman" w:cs="Times New Roman"/>
          <w:sz w:val="24"/>
          <w:szCs w:val="24"/>
        </w:rPr>
        <w:t>и т.</w:t>
      </w:r>
      <w:r w:rsidRPr="00854888">
        <w:rPr>
          <w:rFonts w:ascii="Times New Roman" w:hAnsi="Times New Roman" w:cs="Times New Roman"/>
          <w:sz w:val="24"/>
          <w:szCs w:val="24"/>
        </w:rPr>
        <w:t>д.</w:t>
      </w:r>
      <w:proofErr w:type="gramEnd"/>
    </w:p>
    <w:p w:rsidR="00854888" w:rsidRPr="00854888" w:rsidRDefault="00854888" w:rsidP="00854888">
      <w:pPr>
        <w:spacing w:after="0" w:line="240" w:lineRule="auto"/>
        <w:ind w:firstLine="709"/>
        <w:jc w:val="both"/>
        <w:rPr>
          <w:rFonts w:ascii="Times New Roman" w:hAnsi="Times New Roman" w:cs="Times New Roman"/>
          <w:kern w:val="32"/>
          <w:sz w:val="24"/>
          <w:szCs w:val="24"/>
        </w:rPr>
      </w:pPr>
    </w:p>
    <w:p w:rsidR="00854888" w:rsidRPr="00854888" w:rsidRDefault="00854888" w:rsidP="00854888">
      <w:pPr>
        <w:spacing w:after="0" w:line="240" w:lineRule="auto"/>
        <w:ind w:firstLine="709"/>
        <w:jc w:val="center"/>
        <w:rPr>
          <w:rFonts w:ascii="Times New Roman" w:hAnsi="Times New Roman" w:cs="Times New Roman"/>
          <w:b/>
          <w:sz w:val="24"/>
          <w:szCs w:val="24"/>
        </w:rPr>
      </w:pPr>
      <w:bookmarkStart w:id="0" w:name="_Toc59535762"/>
      <w:r w:rsidRPr="00854888">
        <w:rPr>
          <w:rFonts w:ascii="Times New Roman" w:hAnsi="Times New Roman" w:cs="Times New Roman"/>
          <w:b/>
          <w:sz w:val="24"/>
          <w:szCs w:val="24"/>
        </w:rPr>
        <w:t>Характеристика поднадзорных предприятий, объектов</w:t>
      </w:r>
      <w:bookmarkEnd w:id="0"/>
    </w:p>
    <w:p w:rsidR="00854888" w:rsidRPr="00854888" w:rsidRDefault="00854888" w:rsidP="00343537">
      <w:pPr>
        <w:spacing w:after="0" w:line="240" w:lineRule="auto"/>
        <w:ind w:firstLine="709"/>
        <w:jc w:val="center"/>
        <w:rPr>
          <w:rFonts w:ascii="Times New Roman" w:hAnsi="Times New Roman" w:cs="Times New Roman"/>
          <w:b/>
          <w:sz w:val="24"/>
          <w:szCs w:val="24"/>
        </w:rPr>
      </w:pPr>
      <w:bookmarkStart w:id="1" w:name="_Toc59535763"/>
      <w:r w:rsidRPr="00854888">
        <w:rPr>
          <w:rFonts w:ascii="Times New Roman" w:hAnsi="Times New Roman" w:cs="Times New Roman"/>
          <w:b/>
          <w:sz w:val="24"/>
          <w:szCs w:val="24"/>
        </w:rPr>
        <w:t>Краткая характеристика фонда скважин АО «Самаранефтегаз»</w:t>
      </w:r>
      <w:bookmarkEnd w:id="1"/>
    </w:p>
    <w:p w:rsidR="00854888" w:rsidRPr="00854888" w:rsidRDefault="00854888" w:rsidP="00854888">
      <w:pPr>
        <w:spacing w:after="0" w:line="240" w:lineRule="auto"/>
        <w:ind w:firstLine="709"/>
        <w:jc w:val="both"/>
        <w:rPr>
          <w:rFonts w:ascii="Times New Roman" w:hAnsi="Times New Roman" w:cs="Times New Roman"/>
          <w:kern w:val="24"/>
          <w:sz w:val="24"/>
          <w:szCs w:val="24"/>
        </w:rPr>
      </w:pPr>
      <w:bookmarkStart w:id="2" w:name="_Toc59535764"/>
      <w:r w:rsidRPr="00854888">
        <w:rPr>
          <w:rFonts w:ascii="Times New Roman" w:hAnsi="Times New Roman" w:cs="Times New Roman"/>
          <w:kern w:val="24"/>
          <w:sz w:val="24"/>
          <w:szCs w:val="24"/>
        </w:rPr>
        <w:t>По состоянию на 01.01.2022 года, АО «Самаранефтегаз» разрабатывает 125 месторождений.</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 xml:space="preserve">Ожидаемая среднесуточная добыча в декабре составит по нефти – 29 061 т/сут, по жидкости – 224 515 т/сут.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 xml:space="preserve">По состоянию на 01.01.2022 года ожидаемые показатели по: эксплуатационному фонду добывающих скважин составят – 2 897 скважин, действующему фонду – 2 653 скважины, бездействующему фонду - 215 скважин (что составляет 7,4 % от эксплуатационного фонда).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 xml:space="preserve">Разработка месторождений с поддержанием пластового давления осуществляется на 73 месторождениях АО «Самаранефтегаз». Ожидаемый эксплуатационный нагнетательный фонд на 01.01.2022 составит 555 скважин, действующий фонд - 458 скважин.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Забор воды для целей ППД на месторождениях осуществляется из 41 водозаборной скважины. Поглощающий фонд для сброса сточных вод составит 243 скважины.</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 xml:space="preserve">По состоянию на 01.01.2022 </w:t>
      </w:r>
      <w:proofErr w:type="gramStart"/>
      <w:r w:rsidRPr="00854888">
        <w:rPr>
          <w:rFonts w:ascii="Times New Roman" w:hAnsi="Times New Roman" w:cs="Times New Roman"/>
          <w:kern w:val="24"/>
          <w:sz w:val="24"/>
          <w:szCs w:val="24"/>
        </w:rPr>
        <w:t>контроль за</w:t>
      </w:r>
      <w:proofErr w:type="gramEnd"/>
      <w:r w:rsidRPr="00854888">
        <w:rPr>
          <w:rFonts w:ascii="Times New Roman" w:hAnsi="Times New Roman" w:cs="Times New Roman"/>
          <w:kern w:val="24"/>
          <w:sz w:val="24"/>
          <w:szCs w:val="24"/>
        </w:rPr>
        <w:t xml:space="preserve"> разработкой месторождений будет проводиться 1872 скважинами.</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На 01.01.2022 на балансе АО «Самаранефтегаз» будет 63</w:t>
      </w:r>
      <w:r>
        <w:rPr>
          <w:rFonts w:ascii="Times New Roman" w:hAnsi="Times New Roman" w:cs="Times New Roman"/>
          <w:kern w:val="24"/>
          <w:sz w:val="24"/>
          <w:szCs w:val="24"/>
        </w:rPr>
        <w:t xml:space="preserve"> законсервированных скважин. </w:t>
      </w:r>
      <w:r w:rsidRPr="00854888">
        <w:rPr>
          <w:rFonts w:ascii="Times New Roman" w:hAnsi="Times New Roman" w:cs="Times New Roman"/>
          <w:kern w:val="24"/>
          <w:sz w:val="24"/>
          <w:szCs w:val="24"/>
        </w:rPr>
        <w:t>Ликвидированный фонд составит 3457 скважин.</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Добыча нефти за </w:t>
      </w:r>
      <w:r w:rsidRPr="00854888">
        <w:rPr>
          <w:rFonts w:ascii="Times New Roman" w:hAnsi="Times New Roman" w:cs="Times New Roman"/>
          <w:kern w:val="24"/>
          <w:sz w:val="24"/>
          <w:szCs w:val="24"/>
        </w:rPr>
        <w:t>2021</w:t>
      </w:r>
      <w:r w:rsidRPr="00854888">
        <w:rPr>
          <w:rFonts w:ascii="Times New Roman" w:hAnsi="Times New Roman" w:cs="Times New Roman"/>
          <w:sz w:val="24"/>
          <w:szCs w:val="24"/>
        </w:rPr>
        <w:t xml:space="preserve"> год составит 10 557,8 тыс. тонн.</w:t>
      </w:r>
    </w:p>
    <w:tbl>
      <w:tblPr>
        <w:tblW w:w="9761" w:type="dxa"/>
        <w:tblInd w:w="108" w:type="dxa"/>
        <w:tblLayout w:type="fixed"/>
        <w:tblLook w:val="04A0" w:firstRow="1" w:lastRow="0" w:firstColumn="1" w:lastColumn="0" w:noHBand="0" w:noVBand="1"/>
      </w:tblPr>
      <w:tblGrid>
        <w:gridCol w:w="1985"/>
        <w:gridCol w:w="1134"/>
        <w:gridCol w:w="1066"/>
        <w:gridCol w:w="1006"/>
        <w:gridCol w:w="1006"/>
        <w:gridCol w:w="236"/>
        <w:gridCol w:w="938"/>
        <w:gridCol w:w="1134"/>
        <w:gridCol w:w="1256"/>
      </w:tblGrid>
      <w:tr w:rsidR="00854888" w:rsidRPr="00854888" w:rsidTr="00854888">
        <w:trPr>
          <w:trHeight w:val="763"/>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lastRenderedPageBreak/>
              <w:t>Показатели</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На 01.01.16</w:t>
            </w:r>
          </w:p>
        </w:tc>
        <w:tc>
          <w:tcPr>
            <w:tcW w:w="1066" w:type="dxa"/>
            <w:tcBorders>
              <w:top w:val="single" w:sz="4" w:space="0" w:color="auto"/>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На 01.01.17</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На 01.01.18</w:t>
            </w:r>
          </w:p>
        </w:tc>
        <w:tc>
          <w:tcPr>
            <w:tcW w:w="1006" w:type="dxa"/>
            <w:tcBorders>
              <w:top w:val="single" w:sz="4" w:space="0" w:color="auto"/>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На 01.01.19</w:t>
            </w:r>
          </w:p>
        </w:tc>
        <w:tc>
          <w:tcPr>
            <w:tcW w:w="236" w:type="dxa"/>
            <w:tcBorders>
              <w:top w:val="single" w:sz="4" w:space="0" w:color="auto"/>
              <w:left w:val="nil"/>
              <w:bottom w:val="single" w:sz="4" w:space="0" w:color="auto"/>
              <w:right w:val="nil"/>
            </w:tcBorders>
            <w:vAlign w:val="center"/>
          </w:tcPr>
          <w:p w:rsidR="00854888" w:rsidRPr="00854888" w:rsidRDefault="00854888" w:rsidP="00854888">
            <w:pPr>
              <w:spacing w:after="0" w:line="240" w:lineRule="auto"/>
              <w:ind w:firstLine="709"/>
              <w:jc w:val="center"/>
              <w:rPr>
                <w:rFonts w:ascii="Times New Roman" w:hAnsi="Times New Roman" w:cs="Times New Roman"/>
                <w:b/>
                <w:color w:val="000000"/>
                <w:sz w:val="20"/>
                <w:szCs w:val="20"/>
              </w:rPr>
            </w:pPr>
          </w:p>
        </w:tc>
        <w:tc>
          <w:tcPr>
            <w:tcW w:w="938" w:type="dxa"/>
            <w:tcBorders>
              <w:top w:val="single" w:sz="4" w:space="0" w:color="auto"/>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На 01.01.20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 xml:space="preserve">На </w:t>
            </w:r>
            <w:r w:rsidRPr="00854888">
              <w:rPr>
                <w:rFonts w:ascii="Times New Roman" w:hAnsi="Times New Roman" w:cs="Times New Roman"/>
                <w:b/>
                <w:kern w:val="24"/>
                <w:sz w:val="20"/>
                <w:szCs w:val="20"/>
              </w:rPr>
              <w:t>01.01.2021</w:t>
            </w:r>
          </w:p>
        </w:tc>
        <w:tc>
          <w:tcPr>
            <w:tcW w:w="1256" w:type="dxa"/>
            <w:tcBorders>
              <w:top w:val="single" w:sz="4" w:space="0" w:color="auto"/>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 xml:space="preserve">На </w:t>
            </w:r>
            <w:r w:rsidRPr="00854888">
              <w:rPr>
                <w:rFonts w:ascii="Times New Roman" w:hAnsi="Times New Roman" w:cs="Times New Roman"/>
                <w:b/>
                <w:kern w:val="24"/>
                <w:sz w:val="20"/>
                <w:szCs w:val="20"/>
              </w:rPr>
              <w:t>01.01.2022</w:t>
            </w:r>
          </w:p>
        </w:tc>
      </w:tr>
      <w:tr w:rsidR="00854888" w:rsidRPr="00854888" w:rsidTr="00854888">
        <w:trPr>
          <w:trHeight w:val="51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rPr>
                <w:rFonts w:ascii="Times New Roman" w:hAnsi="Times New Roman" w:cs="Times New Roman"/>
                <w:color w:val="000000"/>
                <w:sz w:val="20"/>
                <w:szCs w:val="20"/>
              </w:rPr>
            </w:pPr>
            <w:r w:rsidRPr="00854888">
              <w:rPr>
                <w:rFonts w:ascii="Times New Roman" w:hAnsi="Times New Roman" w:cs="Times New Roman"/>
                <w:color w:val="000000"/>
                <w:sz w:val="20"/>
                <w:szCs w:val="20"/>
              </w:rPr>
              <w:t>Эксплуатационный фонд добывающих скважин</w:t>
            </w:r>
          </w:p>
        </w:tc>
        <w:tc>
          <w:tcPr>
            <w:tcW w:w="1134"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3402</w:t>
            </w:r>
          </w:p>
        </w:tc>
        <w:tc>
          <w:tcPr>
            <w:tcW w:w="106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3552</w:t>
            </w:r>
          </w:p>
        </w:tc>
        <w:tc>
          <w:tcPr>
            <w:tcW w:w="100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3757</w:t>
            </w:r>
          </w:p>
        </w:tc>
        <w:tc>
          <w:tcPr>
            <w:tcW w:w="100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3929</w:t>
            </w:r>
          </w:p>
        </w:tc>
        <w:tc>
          <w:tcPr>
            <w:tcW w:w="236" w:type="dxa"/>
            <w:tcBorders>
              <w:top w:val="nil"/>
              <w:left w:val="nil"/>
              <w:bottom w:val="single" w:sz="4" w:space="0" w:color="auto"/>
              <w:right w:val="nil"/>
            </w:tcBorders>
          </w:tcPr>
          <w:p w:rsidR="00854888" w:rsidRPr="00854888" w:rsidRDefault="00854888" w:rsidP="00854888">
            <w:pPr>
              <w:spacing w:after="0" w:line="240" w:lineRule="auto"/>
              <w:ind w:firstLine="709"/>
              <w:jc w:val="center"/>
              <w:rPr>
                <w:rFonts w:ascii="Times New Roman" w:hAnsi="Times New Roman" w:cs="Times New Roman"/>
                <w:color w:val="000000"/>
                <w:sz w:val="20"/>
                <w:szCs w:val="20"/>
              </w:rPr>
            </w:pPr>
          </w:p>
        </w:tc>
        <w:tc>
          <w:tcPr>
            <w:tcW w:w="938"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4022</w:t>
            </w:r>
          </w:p>
        </w:tc>
        <w:tc>
          <w:tcPr>
            <w:tcW w:w="1134"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kern w:val="24"/>
                <w:sz w:val="20"/>
                <w:szCs w:val="20"/>
              </w:rPr>
              <w:t>3868</w:t>
            </w:r>
          </w:p>
        </w:tc>
        <w:tc>
          <w:tcPr>
            <w:tcW w:w="125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kern w:val="24"/>
                <w:sz w:val="20"/>
                <w:szCs w:val="20"/>
              </w:rPr>
              <w:t>2897</w:t>
            </w:r>
          </w:p>
        </w:tc>
      </w:tr>
      <w:tr w:rsidR="00854888" w:rsidRPr="00854888" w:rsidTr="00854888">
        <w:trPr>
          <w:trHeight w:val="51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rPr>
                <w:rFonts w:ascii="Times New Roman" w:hAnsi="Times New Roman" w:cs="Times New Roman"/>
                <w:color w:val="000000"/>
                <w:sz w:val="20"/>
                <w:szCs w:val="20"/>
              </w:rPr>
            </w:pPr>
            <w:r w:rsidRPr="00854888">
              <w:rPr>
                <w:rFonts w:ascii="Times New Roman" w:hAnsi="Times New Roman" w:cs="Times New Roman"/>
                <w:color w:val="000000"/>
                <w:sz w:val="20"/>
                <w:szCs w:val="20"/>
              </w:rPr>
              <w:t>Действующий фонд добывающих скважин</w:t>
            </w:r>
          </w:p>
        </w:tc>
        <w:tc>
          <w:tcPr>
            <w:tcW w:w="1134"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3243</w:t>
            </w:r>
          </w:p>
        </w:tc>
        <w:tc>
          <w:tcPr>
            <w:tcW w:w="106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3387</w:t>
            </w:r>
          </w:p>
        </w:tc>
        <w:tc>
          <w:tcPr>
            <w:tcW w:w="100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3594</w:t>
            </w:r>
          </w:p>
        </w:tc>
        <w:tc>
          <w:tcPr>
            <w:tcW w:w="100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3720</w:t>
            </w:r>
          </w:p>
        </w:tc>
        <w:tc>
          <w:tcPr>
            <w:tcW w:w="236" w:type="dxa"/>
            <w:tcBorders>
              <w:top w:val="nil"/>
              <w:left w:val="nil"/>
              <w:bottom w:val="single" w:sz="4" w:space="0" w:color="auto"/>
              <w:right w:val="nil"/>
            </w:tcBorders>
          </w:tcPr>
          <w:p w:rsidR="00854888" w:rsidRPr="00854888" w:rsidRDefault="00854888" w:rsidP="00854888">
            <w:pPr>
              <w:spacing w:after="0" w:line="240" w:lineRule="auto"/>
              <w:ind w:firstLine="709"/>
              <w:jc w:val="center"/>
              <w:rPr>
                <w:rFonts w:ascii="Times New Roman" w:hAnsi="Times New Roman" w:cs="Times New Roman"/>
                <w:color w:val="000000"/>
                <w:sz w:val="20"/>
                <w:szCs w:val="20"/>
              </w:rPr>
            </w:pPr>
          </w:p>
        </w:tc>
        <w:tc>
          <w:tcPr>
            <w:tcW w:w="938"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3812</w:t>
            </w:r>
          </w:p>
        </w:tc>
        <w:tc>
          <w:tcPr>
            <w:tcW w:w="1134"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kern w:val="24"/>
                <w:sz w:val="20"/>
                <w:szCs w:val="20"/>
              </w:rPr>
              <w:t>3645</w:t>
            </w:r>
          </w:p>
        </w:tc>
        <w:tc>
          <w:tcPr>
            <w:tcW w:w="125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kern w:val="24"/>
                <w:sz w:val="20"/>
                <w:szCs w:val="20"/>
              </w:rPr>
              <w:t>2653</w:t>
            </w:r>
          </w:p>
        </w:tc>
      </w:tr>
      <w:tr w:rsidR="00854888" w:rsidRPr="00854888" w:rsidTr="00854888">
        <w:trPr>
          <w:trHeight w:val="667"/>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rPr>
                <w:rFonts w:ascii="Times New Roman" w:hAnsi="Times New Roman" w:cs="Times New Roman"/>
                <w:color w:val="000000"/>
                <w:sz w:val="20"/>
                <w:szCs w:val="20"/>
              </w:rPr>
            </w:pPr>
            <w:r w:rsidRPr="00854888">
              <w:rPr>
                <w:rFonts w:ascii="Times New Roman" w:hAnsi="Times New Roman" w:cs="Times New Roman"/>
                <w:color w:val="000000"/>
                <w:sz w:val="20"/>
                <w:szCs w:val="20"/>
              </w:rPr>
              <w:t>Бездействующий фонд добывающих скважин</w:t>
            </w:r>
          </w:p>
        </w:tc>
        <w:tc>
          <w:tcPr>
            <w:tcW w:w="1134"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124</w:t>
            </w:r>
          </w:p>
        </w:tc>
        <w:tc>
          <w:tcPr>
            <w:tcW w:w="106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135</w:t>
            </w:r>
          </w:p>
        </w:tc>
        <w:tc>
          <w:tcPr>
            <w:tcW w:w="100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145</w:t>
            </w:r>
          </w:p>
        </w:tc>
        <w:tc>
          <w:tcPr>
            <w:tcW w:w="100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177</w:t>
            </w:r>
          </w:p>
        </w:tc>
        <w:tc>
          <w:tcPr>
            <w:tcW w:w="236" w:type="dxa"/>
            <w:tcBorders>
              <w:top w:val="nil"/>
              <w:left w:val="nil"/>
              <w:bottom w:val="single" w:sz="4" w:space="0" w:color="auto"/>
              <w:right w:val="nil"/>
            </w:tcBorders>
          </w:tcPr>
          <w:p w:rsidR="00854888" w:rsidRPr="00854888" w:rsidRDefault="00854888" w:rsidP="00854888">
            <w:pPr>
              <w:spacing w:after="0" w:line="240" w:lineRule="auto"/>
              <w:ind w:firstLine="709"/>
              <w:jc w:val="center"/>
              <w:rPr>
                <w:rFonts w:ascii="Times New Roman" w:hAnsi="Times New Roman" w:cs="Times New Roman"/>
                <w:color w:val="000000"/>
                <w:sz w:val="20"/>
                <w:szCs w:val="20"/>
              </w:rPr>
            </w:pPr>
          </w:p>
        </w:tc>
        <w:tc>
          <w:tcPr>
            <w:tcW w:w="938"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181</w:t>
            </w:r>
          </w:p>
        </w:tc>
        <w:tc>
          <w:tcPr>
            <w:tcW w:w="1134"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kern w:val="24"/>
                <w:sz w:val="20"/>
                <w:szCs w:val="20"/>
              </w:rPr>
              <w:t>192</w:t>
            </w:r>
          </w:p>
        </w:tc>
        <w:tc>
          <w:tcPr>
            <w:tcW w:w="125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kern w:val="24"/>
                <w:sz w:val="20"/>
                <w:szCs w:val="20"/>
              </w:rPr>
              <w:t>215</w:t>
            </w:r>
          </w:p>
        </w:tc>
      </w:tr>
      <w:tr w:rsidR="00854888" w:rsidRPr="00854888" w:rsidTr="00854888">
        <w:trPr>
          <w:trHeight w:val="259"/>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rPr>
                <w:rFonts w:ascii="Times New Roman" w:hAnsi="Times New Roman" w:cs="Times New Roman"/>
                <w:color w:val="000000"/>
                <w:sz w:val="20"/>
                <w:szCs w:val="20"/>
              </w:rPr>
            </w:pPr>
            <w:r w:rsidRPr="00854888">
              <w:rPr>
                <w:rFonts w:ascii="Times New Roman" w:hAnsi="Times New Roman" w:cs="Times New Roman"/>
                <w:color w:val="000000"/>
                <w:sz w:val="20"/>
                <w:szCs w:val="20"/>
              </w:rPr>
              <w:t>% бездействия</w:t>
            </w:r>
          </w:p>
        </w:tc>
        <w:tc>
          <w:tcPr>
            <w:tcW w:w="1134"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3,6</w:t>
            </w:r>
          </w:p>
        </w:tc>
        <w:tc>
          <w:tcPr>
            <w:tcW w:w="106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3,8</w:t>
            </w:r>
          </w:p>
        </w:tc>
        <w:tc>
          <w:tcPr>
            <w:tcW w:w="100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3,9</w:t>
            </w:r>
          </w:p>
        </w:tc>
        <w:tc>
          <w:tcPr>
            <w:tcW w:w="100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4,5</w:t>
            </w:r>
          </w:p>
        </w:tc>
        <w:tc>
          <w:tcPr>
            <w:tcW w:w="236" w:type="dxa"/>
            <w:tcBorders>
              <w:top w:val="nil"/>
              <w:left w:val="nil"/>
              <w:bottom w:val="single" w:sz="4" w:space="0" w:color="auto"/>
              <w:right w:val="nil"/>
            </w:tcBorders>
          </w:tcPr>
          <w:p w:rsidR="00854888" w:rsidRPr="00854888" w:rsidRDefault="00854888" w:rsidP="00854888">
            <w:pPr>
              <w:spacing w:after="0" w:line="240" w:lineRule="auto"/>
              <w:ind w:firstLine="709"/>
              <w:jc w:val="center"/>
              <w:rPr>
                <w:rFonts w:ascii="Times New Roman" w:hAnsi="Times New Roman" w:cs="Times New Roman"/>
                <w:color w:val="000000"/>
                <w:sz w:val="20"/>
                <w:szCs w:val="20"/>
              </w:rPr>
            </w:pPr>
          </w:p>
        </w:tc>
        <w:tc>
          <w:tcPr>
            <w:tcW w:w="938"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4,5</w:t>
            </w:r>
          </w:p>
        </w:tc>
        <w:tc>
          <w:tcPr>
            <w:tcW w:w="1134"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kern w:val="24"/>
                <w:sz w:val="20"/>
                <w:szCs w:val="20"/>
              </w:rPr>
              <w:t>4,9</w:t>
            </w:r>
          </w:p>
        </w:tc>
        <w:tc>
          <w:tcPr>
            <w:tcW w:w="1256" w:type="dxa"/>
            <w:tcBorders>
              <w:top w:val="nil"/>
              <w:left w:val="nil"/>
              <w:bottom w:val="single" w:sz="4" w:space="0" w:color="auto"/>
              <w:right w:val="single" w:sz="4" w:space="0" w:color="auto"/>
            </w:tcBorders>
            <w:shd w:val="clear" w:color="auto" w:fill="auto"/>
            <w:vAlign w:val="center"/>
            <w:hideMark/>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kern w:val="24"/>
                <w:sz w:val="20"/>
                <w:szCs w:val="20"/>
              </w:rPr>
              <w:t>7,4</w:t>
            </w:r>
          </w:p>
        </w:tc>
      </w:tr>
    </w:tbl>
    <w:p w:rsidR="00854888" w:rsidRPr="00854888" w:rsidRDefault="00854888" w:rsidP="00854888">
      <w:pPr>
        <w:spacing w:after="0" w:line="240" w:lineRule="auto"/>
        <w:ind w:firstLine="709"/>
        <w:jc w:val="both"/>
        <w:rPr>
          <w:rFonts w:ascii="Times New Roman" w:hAnsi="Times New Roman" w:cs="Times New Roman"/>
          <w:b/>
          <w:spacing w:val="-2"/>
          <w:sz w:val="24"/>
          <w:szCs w:val="24"/>
        </w:rPr>
      </w:pPr>
      <w:r w:rsidRPr="00854888">
        <w:rPr>
          <w:rFonts w:ascii="Times New Roman" w:hAnsi="Times New Roman" w:cs="Times New Roman"/>
          <w:b/>
          <w:sz w:val="24"/>
          <w:szCs w:val="24"/>
        </w:rPr>
        <w:t xml:space="preserve">Краткая характеристика фонда скважин </w:t>
      </w:r>
      <w:r w:rsidRPr="00854888">
        <w:rPr>
          <w:rFonts w:ascii="Times New Roman" w:hAnsi="Times New Roman" w:cs="Times New Roman"/>
          <w:b/>
          <w:kern w:val="32"/>
          <w:sz w:val="24"/>
          <w:szCs w:val="24"/>
        </w:rPr>
        <w:t>ТПП «РИТЭК-Самара-Нафта»</w:t>
      </w:r>
      <w:r w:rsidR="00343537">
        <w:rPr>
          <w:rFonts w:ascii="Times New Roman" w:hAnsi="Times New Roman" w:cs="Times New Roman"/>
          <w:b/>
          <w:kern w:val="32"/>
          <w:sz w:val="24"/>
          <w:szCs w:val="24"/>
        </w:rPr>
        <w:t xml:space="preserve">               </w:t>
      </w:r>
      <w:r w:rsidRPr="00854888">
        <w:rPr>
          <w:rFonts w:ascii="Times New Roman" w:hAnsi="Times New Roman" w:cs="Times New Roman"/>
          <w:b/>
          <w:kern w:val="32"/>
          <w:sz w:val="24"/>
          <w:szCs w:val="24"/>
        </w:rPr>
        <w:t xml:space="preserve"> ООО «РИТЭК»</w:t>
      </w:r>
      <w:bookmarkEnd w:id="2"/>
    </w:p>
    <w:p w:rsidR="00854888" w:rsidRPr="00854888" w:rsidRDefault="00854888" w:rsidP="00854888">
      <w:pPr>
        <w:spacing w:after="0" w:line="240" w:lineRule="auto"/>
        <w:ind w:firstLine="709"/>
        <w:jc w:val="both"/>
        <w:rPr>
          <w:rFonts w:ascii="Times New Roman" w:hAnsi="Times New Roman" w:cs="Times New Roman"/>
          <w:kern w:val="24"/>
          <w:sz w:val="24"/>
          <w:szCs w:val="24"/>
        </w:rPr>
      </w:pPr>
      <w:bookmarkStart w:id="3" w:name="_Toc59535765"/>
      <w:r w:rsidRPr="00854888">
        <w:rPr>
          <w:rFonts w:ascii="Times New Roman" w:hAnsi="Times New Roman" w:cs="Times New Roman"/>
          <w:color w:val="000000"/>
          <w:sz w:val="24"/>
          <w:szCs w:val="24"/>
        </w:rPr>
        <w:t>ТПП «РИТЭК-Самара-Нафта» ООО «РИТЭК»</w:t>
      </w:r>
      <w:r w:rsidRPr="00854888">
        <w:rPr>
          <w:rFonts w:ascii="Times New Roman" w:hAnsi="Times New Roman" w:cs="Times New Roman"/>
          <w:kern w:val="24"/>
          <w:sz w:val="24"/>
          <w:szCs w:val="24"/>
        </w:rPr>
        <w:t xml:space="preserve"> разрабатывает 86 месторождений.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color w:val="000000"/>
          <w:kern w:val="24"/>
          <w:sz w:val="24"/>
          <w:szCs w:val="24"/>
        </w:rPr>
        <w:t xml:space="preserve">Среднесуточная добыча  составила по нефти – 4755,3 т/сут, по жидкости - 23480т/сут.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По состоянию на 31.12.2021 года ожидаемые показатели по: эксплуатационному фонду добывающих скважин составят - 461 скважина, действующему фонду – 400 скважин, бездействующему фонду – 57 скважин (что составляет 12,4% от эксплуатационного фонда).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Разработка месторождений с поддержанием пластового давления осуществляется на 13 месторождениях </w:t>
      </w:r>
      <w:r w:rsidRPr="00854888">
        <w:rPr>
          <w:rFonts w:ascii="Times New Roman" w:hAnsi="Times New Roman" w:cs="Times New Roman"/>
          <w:color w:val="000000"/>
          <w:sz w:val="24"/>
          <w:szCs w:val="24"/>
        </w:rPr>
        <w:t>ТПП «РИТЭК-Самара-Нафта» ООО «РИТЭК».</w:t>
      </w:r>
      <w:r w:rsidRPr="00854888">
        <w:rPr>
          <w:rFonts w:ascii="Times New Roman" w:hAnsi="Times New Roman" w:cs="Times New Roman"/>
          <w:i/>
          <w:color w:val="000000"/>
          <w:kern w:val="24"/>
          <w:sz w:val="24"/>
          <w:szCs w:val="24"/>
        </w:rPr>
        <w:t xml:space="preserve"> </w:t>
      </w:r>
      <w:r w:rsidRPr="00854888">
        <w:rPr>
          <w:rFonts w:ascii="Times New Roman" w:hAnsi="Times New Roman" w:cs="Times New Roman"/>
          <w:color w:val="000000"/>
          <w:kern w:val="24"/>
          <w:sz w:val="24"/>
          <w:szCs w:val="24"/>
        </w:rPr>
        <w:t>Ожидаемый эксплуатационный нагнетательный ф</w:t>
      </w:r>
      <w:r>
        <w:rPr>
          <w:rFonts w:ascii="Times New Roman" w:hAnsi="Times New Roman" w:cs="Times New Roman"/>
          <w:color w:val="000000"/>
          <w:kern w:val="24"/>
          <w:sz w:val="24"/>
          <w:szCs w:val="24"/>
        </w:rPr>
        <w:t>онд на 31.12.2021 года составит</w:t>
      </w:r>
      <w:r w:rsidRPr="00854888">
        <w:rPr>
          <w:rFonts w:ascii="Times New Roman" w:hAnsi="Times New Roman" w:cs="Times New Roman"/>
          <w:color w:val="000000"/>
          <w:kern w:val="24"/>
          <w:sz w:val="24"/>
          <w:szCs w:val="24"/>
        </w:rPr>
        <w:t xml:space="preserve"> 19 скважин, действующий фонд - 14 скважин.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Забор воды для целей ППД на месторождениях осуществляется из 18 водозаборных  скважин.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Поглощающий фонд для сброса сточных вод составляет 23 скважины, из которых действующий фонд - 23 скважины.</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По состоянию на 31.12.2021 год </w:t>
      </w:r>
      <w:proofErr w:type="gramStart"/>
      <w:r w:rsidRPr="00854888">
        <w:rPr>
          <w:rFonts w:ascii="Times New Roman" w:hAnsi="Times New Roman" w:cs="Times New Roman"/>
          <w:color w:val="000000"/>
          <w:kern w:val="24"/>
          <w:sz w:val="24"/>
          <w:szCs w:val="24"/>
        </w:rPr>
        <w:t>контроль за</w:t>
      </w:r>
      <w:proofErr w:type="gramEnd"/>
      <w:r w:rsidRPr="00854888">
        <w:rPr>
          <w:rFonts w:ascii="Times New Roman" w:hAnsi="Times New Roman" w:cs="Times New Roman"/>
          <w:color w:val="000000"/>
          <w:kern w:val="24"/>
          <w:sz w:val="24"/>
          <w:szCs w:val="24"/>
        </w:rPr>
        <w:t xml:space="preserve"> разработкой месторождений будет проводиться 461 эксплуатационной скважиной.</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За 2021</w:t>
      </w:r>
      <w:r w:rsidRPr="00854888">
        <w:rPr>
          <w:rFonts w:ascii="Times New Roman" w:hAnsi="Times New Roman" w:cs="Times New Roman"/>
          <w:color w:val="000000"/>
          <w:sz w:val="24"/>
          <w:szCs w:val="24"/>
        </w:rPr>
        <w:t xml:space="preserve"> год</w:t>
      </w:r>
      <w:r w:rsidRPr="00854888">
        <w:rPr>
          <w:rFonts w:ascii="Times New Roman" w:hAnsi="Times New Roman" w:cs="Times New Roman"/>
          <w:color w:val="000000"/>
          <w:kern w:val="24"/>
          <w:sz w:val="24"/>
          <w:szCs w:val="24"/>
        </w:rPr>
        <w:t xml:space="preserve"> на балансе </w:t>
      </w:r>
      <w:r w:rsidRPr="00854888">
        <w:rPr>
          <w:rFonts w:ascii="Times New Roman" w:hAnsi="Times New Roman" w:cs="Times New Roman"/>
          <w:color w:val="000000"/>
          <w:sz w:val="24"/>
          <w:szCs w:val="24"/>
        </w:rPr>
        <w:t>ТПП «РИТЭК-Самара-Нафта» ООО «РИТЭК»</w:t>
      </w:r>
      <w:r w:rsidRPr="00854888">
        <w:rPr>
          <w:rFonts w:ascii="Times New Roman" w:hAnsi="Times New Roman" w:cs="Times New Roman"/>
          <w:color w:val="000000"/>
          <w:kern w:val="24"/>
          <w:sz w:val="24"/>
          <w:szCs w:val="24"/>
        </w:rPr>
        <w:t xml:space="preserve"> будет 7 законсервированных скважин, из которых 0 скважин расположены н</w:t>
      </w:r>
      <w:r>
        <w:rPr>
          <w:rFonts w:ascii="Times New Roman" w:hAnsi="Times New Roman" w:cs="Times New Roman"/>
          <w:color w:val="000000"/>
          <w:kern w:val="24"/>
          <w:sz w:val="24"/>
          <w:szCs w:val="24"/>
        </w:rPr>
        <w:t xml:space="preserve">а нераспределенном фонде недр. </w:t>
      </w:r>
      <w:r w:rsidRPr="00854888">
        <w:rPr>
          <w:rFonts w:ascii="Times New Roman" w:hAnsi="Times New Roman" w:cs="Times New Roman"/>
          <w:color w:val="000000"/>
          <w:kern w:val="24"/>
          <w:sz w:val="24"/>
          <w:szCs w:val="24"/>
        </w:rPr>
        <w:t>Ликвидированный фонд составляет 169 скважин.</w:t>
      </w:r>
    </w:p>
    <w:p w:rsidR="00854888" w:rsidRPr="00854888" w:rsidRDefault="00854888" w:rsidP="00854888">
      <w:pPr>
        <w:spacing w:after="0" w:line="240" w:lineRule="auto"/>
        <w:ind w:firstLine="709"/>
        <w:jc w:val="both"/>
        <w:rPr>
          <w:rFonts w:ascii="Times New Roman" w:hAnsi="Times New Roman" w:cs="Times New Roman"/>
          <w:color w:val="000000"/>
          <w:sz w:val="24"/>
          <w:szCs w:val="24"/>
        </w:rPr>
      </w:pPr>
      <w:r w:rsidRPr="00854888">
        <w:rPr>
          <w:rFonts w:ascii="Times New Roman" w:hAnsi="Times New Roman" w:cs="Times New Roman"/>
          <w:color w:val="000000"/>
          <w:sz w:val="24"/>
          <w:szCs w:val="24"/>
        </w:rPr>
        <w:t xml:space="preserve">Добыча нефти за 2021 год составит </w:t>
      </w:r>
      <w:r w:rsidRPr="00854888">
        <w:rPr>
          <w:rFonts w:ascii="Times New Roman" w:hAnsi="Times New Roman" w:cs="Times New Roman"/>
          <w:color w:val="000000"/>
          <w:kern w:val="24"/>
          <w:sz w:val="24"/>
          <w:szCs w:val="24"/>
        </w:rPr>
        <w:t>1735,7</w:t>
      </w:r>
      <w:r w:rsidRPr="00854888">
        <w:rPr>
          <w:rFonts w:ascii="Times New Roman" w:hAnsi="Times New Roman" w:cs="Times New Roman"/>
          <w:color w:val="000000"/>
          <w:sz w:val="24"/>
          <w:szCs w:val="24"/>
        </w:rPr>
        <w:t>тыс. тонн.</w:t>
      </w:r>
    </w:p>
    <w:p w:rsidR="00854888" w:rsidRPr="00854888" w:rsidRDefault="00854888" w:rsidP="00CE50DB">
      <w:pPr>
        <w:spacing w:after="0" w:line="240" w:lineRule="auto"/>
        <w:jc w:val="both"/>
        <w:rPr>
          <w:rFonts w:ascii="Times New Roman" w:hAnsi="Times New Roman" w:cs="Times New Roman"/>
          <w:color w:val="000000"/>
          <w:sz w:val="24"/>
          <w:szCs w:val="24"/>
        </w:rPr>
      </w:pPr>
    </w:p>
    <w:tbl>
      <w:tblPr>
        <w:tblpPr w:leftFromText="180" w:rightFromText="180" w:vertAnchor="text" w:horzAnchor="margin" w:tblpX="108" w:tblpY="-4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6"/>
        <w:gridCol w:w="1872"/>
        <w:gridCol w:w="2538"/>
        <w:gridCol w:w="1560"/>
      </w:tblGrid>
      <w:tr w:rsidR="00854888" w:rsidRPr="00854888" w:rsidTr="00854888">
        <w:trPr>
          <w:trHeight w:val="417"/>
        </w:trPr>
        <w:tc>
          <w:tcPr>
            <w:tcW w:w="3636" w:type="dxa"/>
            <w:vAlign w:val="center"/>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Показатели</w:t>
            </w:r>
          </w:p>
        </w:tc>
        <w:tc>
          <w:tcPr>
            <w:tcW w:w="1872" w:type="dxa"/>
            <w:vAlign w:val="center"/>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На 31.12.19 г.</w:t>
            </w:r>
          </w:p>
        </w:tc>
        <w:tc>
          <w:tcPr>
            <w:tcW w:w="2538" w:type="dxa"/>
            <w:vAlign w:val="center"/>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На 31.12.20 г.</w:t>
            </w:r>
          </w:p>
        </w:tc>
        <w:tc>
          <w:tcPr>
            <w:tcW w:w="1560" w:type="dxa"/>
            <w:vAlign w:val="center"/>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На 31.12.21 г.</w:t>
            </w:r>
          </w:p>
        </w:tc>
      </w:tr>
      <w:tr w:rsidR="00854888" w:rsidRPr="00854888" w:rsidTr="00854888">
        <w:trPr>
          <w:trHeight w:val="535"/>
        </w:trPr>
        <w:tc>
          <w:tcPr>
            <w:tcW w:w="3636" w:type="dxa"/>
            <w:vAlign w:val="center"/>
          </w:tcPr>
          <w:p w:rsidR="00854888" w:rsidRPr="00854888" w:rsidRDefault="00854888" w:rsidP="0085488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Эксплуатационный фонд </w:t>
            </w:r>
            <w:r w:rsidRPr="00854888">
              <w:rPr>
                <w:rFonts w:ascii="Times New Roman" w:hAnsi="Times New Roman" w:cs="Times New Roman"/>
                <w:color w:val="000000"/>
                <w:sz w:val="20"/>
                <w:szCs w:val="20"/>
              </w:rPr>
              <w:t>добывающих скважин</w:t>
            </w:r>
          </w:p>
        </w:tc>
        <w:tc>
          <w:tcPr>
            <w:tcW w:w="1872" w:type="dxa"/>
            <w:vAlign w:val="center"/>
          </w:tcPr>
          <w:p w:rsidR="00854888" w:rsidRPr="00854888" w:rsidRDefault="00854888" w:rsidP="00854888">
            <w:pPr>
              <w:spacing w:after="0" w:line="240" w:lineRule="auto"/>
              <w:jc w:val="center"/>
              <w:rPr>
                <w:rFonts w:ascii="Times New Roman" w:hAnsi="Times New Roman" w:cs="Times New Roman"/>
                <w:sz w:val="20"/>
                <w:szCs w:val="20"/>
              </w:rPr>
            </w:pPr>
            <w:r w:rsidRPr="00854888">
              <w:rPr>
                <w:rFonts w:ascii="Times New Roman" w:hAnsi="Times New Roman" w:cs="Times New Roman"/>
                <w:sz w:val="20"/>
                <w:szCs w:val="20"/>
              </w:rPr>
              <w:t>432</w:t>
            </w:r>
          </w:p>
        </w:tc>
        <w:tc>
          <w:tcPr>
            <w:tcW w:w="2538" w:type="dxa"/>
            <w:vAlign w:val="center"/>
          </w:tcPr>
          <w:p w:rsidR="00854888" w:rsidRPr="00854888" w:rsidRDefault="00854888" w:rsidP="00854888">
            <w:pPr>
              <w:spacing w:after="0" w:line="240" w:lineRule="auto"/>
              <w:jc w:val="center"/>
              <w:rPr>
                <w:rFonts w:ascii="Times New Roman" w:hAnsi="Times New Roman" w:cs="Times New Roman"/>
                <w:sz w:val="20"/>
                <w:szCs w:val="20"/>
              </w:rPr>
            </w:pPr>
            <w:r w:rsidRPr="00854888">
              <w:rPr>
                <w:rFonts w:ascii="Times New Roman" w:hAnsi="Times New Roman" w:cs="Times New Roman"/>
                <w:sz w:val="20"/>
                <w:szCs w:val="20"/>
              </w:rPr>
              <w:t>441</w:t>
            </w:r>
          </w:p>
        </w:tc>
        <w:tc>
          <w:tcPr>
            <w:tcW w:w="1560" w:type="dxa"/>
            <w:vAlign w:val="center"/>
          </w:tcPr>
          <w:p w:rsidR="00854888" w:rsidRPr="00854888" w:rsidRDefault="00854888" w:rsidP="00854888">
            <w:pPr>
              <w:spacing w:after="0" w:line="240" w:lineRule="auto"/>
              <w:jc w:val="center"/>
              <w:rPr>
                <w:rFonts w:ascii="Times New Roman" w:hAnsi="Times New Roman" w:cs="Times New Roman"/>
                <w:sz w:val="20"/>
                <w:szCs w:val="20"/>
              </w:rPr>
            </w:pPr>
            <w:r w:rsidRPr="00854888">
              <w:rPr>
                <w:rFonts w:ascii="Times New Roman" w:hAnsi="Times New Roman" w:cs="Times New Roman"/>
                <w:sz w:val="20"/>
                <w:szCs w:val="20"/>
              </w:rPr>
              <w:t>461</w:t>
            </w:r>
          </w:p>
        </w:tc>
      </w:tr>
      <w:tr w:rsidR="00854888" w:rsidRPr="00854888" w:rsidTr="00854888">
        <w:trPr>
          <w:trHeight w:val="530"/>
        </w:trPr>
        <w:tc>
          <w:tcPr>
            <w:tcW w:w="3636" w:type="dxa"/>
            <w:vAlign w:val="center"/>
          </w:tcPr>
          <w:p w:rsidR="00854888" w:rsidRPr="00854888" w:rsidRDefault="00854888" w:rsidP="0085488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Действующий фонд </w:t>
            </w:r>
            <w:r w:rsidRPr="00854888">
              <w:rPr>
                <w:rFonts w:ascii="Times New Roman" w:hAnsi="Times New Roman" w:cs="Times New Roman"/>
                <w:color w:val="000000"/>
                <w:sz w:val="20"/>
                <w:szCs w:val="20"/>
              </w:rPr>
              <w:t>добывающих скважин</w:t>
            </w:r>
          </w:p>
        </w:tc>
        <w:tc>
          <w:tcPr>
            <w:tcW w:w="1872" w:type="dxa"/>
            <w:vAlign w:val="center"/>
          </w:tcPr>
          <w:p w:rsidR="00854888" w:rsidRPr="00854888" w:rsidRDefault="00854888" w:rsidP="00854888">
            <w:pPr>
              <w:spacing w:after="0" w:line="240" w:lineRule="auto"/>
              <w:jc w:val="center"/>
              <w:rPr>
                <w:rFonts w:ascii="Times New Roman" w:hAnsi="Times New Roman" w:cs="Times New Roman"/>
                <w:sz w:val="20"/>
                <w:szCs w:val="20"/>
              </w:rPr>
            </w:pPr>
            <w:r w:rsidRPr="00854888">
              <w:rPr>
                <w:rFonts w:ascii="Times New Roman" w:hAnsi="Times New Roman" w:cs="Times New Roman"/>
                <w:sz w:val="20"/>
                <w:szCs w:val="20"/>
              </w:rPr>
              <w:t>355</w:t>
            </w:r>
          </w:p>
        </w:tc>
        <w:tc>
          <w:tcPr>
            <w:tcW w:w="2538" w:type="dxa"/>
            <w:vAlign w:val="center"/>
          </w:tcPr>
          <w:p w:rsidR="00854888" w:rsidRPr="00854888" w:rsidRDefault="00854888" w:rsidP="00854888">
            <w:pPr>
              <w:spacing w:after="0" w:line="240" w:lineRule="auto"/>
              <w:jc w:val="center"/>
              <w:rPr>
                <w:rFonts w:ascii="Times New Roman" w:hAnsi="Times New Roman" w:cs="Times New Roman"/>
                <w:sz w:val="20"/>
                <w:szCs w:val="20"/>
              </w:rPr>
            </w:pPr>
            <w:r w:rsidRPr="00854888">
              <w:rPr>
                <w:rFonts w:ascii="Times New Roman" w:hAnsi="Times New Roman" w:cs="Times New Roman"/>
                <w:sz w:val="20"/>
                <w:szCs w:val="20"/>
              </w:rPr>
              <w:t>276</w:t>
            </w:r>
          </w:p>
        </w:tc>
        <w:tc>
          <w:tcPr>
            <w:tcW w:w="1560" w:type="dxa"/>
            <w:vAlign w:val="center"/>
          </w:tcPr>
          <w:p w:rsidR="00854888" w:rsidRPr="00854888" w:rsidRDefault="00854888" w:rsidP="00854888">
            <w:pPr>
              <w:spacing w:after="0" w:line="240" w:lineRule="auto"/>
              <w:jc w:val="center"/>
              <w:rPr>
                <w:rFonts w:ascii="Times New Roman" w:hAnsi="Times New Roman" w:cs="Times New Roman"/>
                <w:sz w:val="20"/>
                <w:szCs w:val="20"/>
              </w:rPr>
            </w:pPr>
            <w:r w:rsidRPr="00854888">
              <w:rPr>
                <w:rFonts w:ascii="Times New Roman" w:hAnsi="Times New Roman" w:cs="Times New Roman"/>
                <w:sz w:val="20"/>
                <w:szCs w:val="20"/>
              </w:rPr>
              <w:t>400</w:t>
            </w:r>
          </w:p>
        </w:tc>
      </w:tr>
      <w:tr w:rsidR="00854888" w:rsidRPr="00854888" w:rsidTr="00854888">
        <w:trPr>
          <w:trHeight w:val="530"/>
        </w:trPr>
        <w:tc>
          <w:tcPr>
            <w:tcW w:w="3636" w:type="dxa"/>
            <w:vAlign w:val="center"/>
          </w:tcPr>
          <w:p w:rsidR="00854888" w:rsidRPr="00854888" w:rsidRDefault="00854888" w:rsidP="00854888">
            <w:pPr>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Бездействующий фонд </w:t>
            </w:r>
            <w:r w:rsidRPr="00854888">
              <w:rPr>
                <w:rFonts w:ascii="Times New Roman" w:hAnsi="Times New Roman" w:cs="Times New Roman"/>
                <w:color w:val="000000"/>
                <w:sz w:val="20"/>
                <w:szCs w:val="20"/>
              </w:rPr>
              <w:t>добывающих скважин</w:t>
            </w:r>
          </w:p>
        </w:tc>
        <w:tc>
          <w:tcPr>
            <w:tcW w:w="1872" w:type="dxa"/>
            <w:vAlign w:val="center"/>
          </w:tcPr>
          <w:p w:rsidR="00854888" w:rsidRPr="00854888" w:rsidRDefault="00854888" w:rsidP="00854888">
            <w:pPr>
              <w:spacing w:after="0" w:line="240" w:lineRule="auto"/>
              <w:jc w:val="center"/>
              <w:rPr>
                <w:rFonts w:ascii="Times New Roman" w:hAnsi="Times New Roman" w:cs="Times New Roman"/>
                <w:sz w:val="20"/>
                <w:szCs w:val="20"/>
              </w:rPr>
            </w:pPr>
            <w:r w:rsidRPr="00854888">
              <w:rPr>
                <w:rFonts w:ascii="Times New Roman" w:hAnsi="Times New Roman" w:cs="Times New Roman"/>
                <w:sz w:val="20"/>
                <w:szCs w:val="20"/>
              </w:rPr>
              <w:t>73</w:t>
            </w:r>
          </w:p>
        </w:tc>
        <w:tc>
          <w:tcPr>
            <w:tcW w:w="2538" w:type="dxa"/>
            <w:vAlign w:val="center"/>
          </w:tcPr>
          <w:p w:rsidR="00854888" w:rsidRPr="00854888" w:rsidRDefault="00854888" w:rsidP="00854888">
            <w:pPr>
              <w:spacing w:after="0" w:line="240" w:lineRule="auto"/>
              <w:jc w:val="center"/>
              <w:rPr>
                <w:rFonts w:ascii="Times New Roman" w:hAnsi="Times New Roman" w:cs="Times New Roman"/>
                <w:sz w:val="20"/>
                <w:szCs w:val="20"/>
              </w:rPr>
            </w:pPr>
            <w:r w:rsidRPr="00854888">
              <w:rPr>
                <w:rFonts w:ascii="Times New Roman" w:hAnsi="Times New Roman" w:cs="Times New Roman"/>
                <w:sz w:val="20"/>
                <w:szCs w:val="20"/>
              </w:rPr>
              <w:t>161</w:t>
            </w:r>
          </w:p>
        </w:tc>
        <w:tc>
          <w:tcPr>
            <w:tcW w:w="1560" w:type="dxa"/>
            <w:vAlign w:val="center"/>
          </w:tcPr>
          <w:p w:rsidR="00854888" w:rsidRPr="00854888" w:rsidRDefault="00854888" w:rsidP="00854888">
            <w:pPr>
              <w:spacing w:after="0" w:line="240" w:lineRule="auto"/>
              <w:jc w:val="center"/>
              <w:rPr>
                <w:rFonts w:ascii="Times New Roman" w:hAnsi="Times New Roman" w:cs="Times New Roman"/>
                <w:sz w:val="20"/>
                <w:szCs w:val="20"/>
              </w:rPr>
            </w:pPr>
            <w:r w:rsidRPr="00854888">
              <w:rPr>
                <w:rFonts w:ascii="Times New Roman" w:hAnsi="Times New Roman" w:cs="Times New Roman"/>
                <w:sz w:val="20"/>
                <w:szCs w:val="20"/>
              </w:rPr>
              <w:t>57</w:t>
            </w:r>
          </w:p>
        </w:tc>
      </w:tr>
      <w:tr w:rsidR="00854888" w:rsidRPr="00854888" w:rsidTr="00854888">
        <w:trPr>
          <w:trHeight w:val="347"/>
        </w:trPr>
        <w:tc>
          <w:tcPr>
            <w:tcW w:w="3636" w:type="dxa"/>
            <w:vAlign w:val="center"/>
          </w:tcPr>
          <w:p w:rsidR="00854888" w:rsidRPr="00854888" w:rsidRDefault="00854888" w:rsidP="00854888">
            <w:pPr>
              <w:spacing w:after="0" w:line="240" w:lineRule="auto"/>
              <w:rPr>
                <w:rFonts w:ascii="Times New Roman" w:hAnsi="Times New Roman" w:cs="Times New Roman"/>
                <w:color w:val="000000"/>
                <w:sz w:val="20"/>
                <w:szCs w:val="20"/>
              </w:rPr>
            </w:pPr>
            <w:r w:rsidRPr="00854888">
              <w:rPr>
                <w:rFonts w:ascii="Times New Roman" w:hAnsi="Times New Roman" w:cs="Times New Roman"/>
                <w:color w:val="000000"/>
                <w:sz w:val="20"/>
                <w:szCs w:val="20"/>
              </w:rPr>
              <w:t>% бездействия</w:t>
            </w:r>
          </w:p>
        </w:tc>
        <w:tc>
          <w:tcPr>
            <w:tcW w:w="1872" w:type="dxa"/>
            <w:vAlign w:val="center"/>
          </w:tcPr>
          <w:p w:rsidR="00854888" w:rsidRPr="00854888" w:rsidRDefault="00854888" w:rsidP="00854888">
            <w:pPr>
              <w:spacing w:after="0" w:line="240" w:lineRule="auto"/>
              <w:jc w:val="center"/>
              <w:rPr>
                <w:rFonts w:ascii="Times New Roman" w:hAnsi="Times New Roman" w:cs="Times New Roman"/>
                <w:sz w:val="20"/>
                <w:szCs w:val="20"/>
              </w:rPr>
            </w:pPr>
            <w:r w:rsidRPr="00854888">
              <w:rPr>
                <w:rFonts w:ascii="Times New Roman" w:hAnsi="Times New Roman" w:cs="Times New Roman"/>
                <w:sz w:val="20"/>
                <w:szCs w:val="20"/>
              </w:rPr>
              <w:t>16,9</w:t>
            </w:r>
          </w:p>
        </w:tc>
        <w:tc>
          <w:tcPr>
            <w:tcW w:w="2538" w:type="dxa"/>
            <w:vAlign w:val="center"/>
          </w:tcPr>
          <w:p w:rsidR="00854888" w:rsidRPr="00854888" w:rsidRDefault="00854888" w:rsidP="00854888">
            <w:pPr>
              <w:spacing w:after="0" w:line="240" w:lineRule="auto"/>
              <w:jc w:val="center"/>
              <w:rPr>
                <w:rFonts w:ascii="Times New Roman" w:hAnsi="Times New Roman" w:cs="Times New Roman"/>
                <w:sz w:val="20"/>
                <w:szCs w:val="20"/>
              </w:rPr>
            </w:pPr>
            <w:r w:rsidRPr="00854888">
              <w:rPr>
                <w:rFonts w:ascii="Times New Roman" w:hAnsi="Times New Roman" w:cs="Times New Roman"/>
                <w:sz w:val="20"/>
                <w:szCs w:val="20"/>
              </w:rPr>
              <w:t>36,5</w:t>
            </w:r>
          </w:p>
        </w:tc>
        <w:tc>
          <w:tcPr>
            <w:tcW w:w="1560" w:type="dxa"/>
            <w:vAlign w:val="center"/>
          </w:tcPr>
          <w:p w:rsidR="00854888" w:rsidRPr="00854888" w:rsidRDefault="00854888" w:rsidP="00854888">
            <w:pPr>
              <w:spacing w:after="0" w:line="240" w:lineRule="auto"/>
              <w:jc w:val="center"/>
              <w:rPr>
                <w:rFonts w:ascii="Times New Roman" w:hAnsi="Times New Roman" w:cs="Times New Roman"/>
                <w:sz w:val="20"/>
                <w:szCs w:val="20"/>
              </w:rPr>
            </w:pPr>
            <w:r w:rsidRPr="00854888">
              <w:rPr>
                <w:rFonts w:ascii="Times New Roman" w:hAnsi="Times New Roman" w:cs="Times New Roman"/>
                <w:sz w:val="20"/>
                <w:szCs w:val="20"/>
              </w:rPr>
              <w:t>12,4</w:t>
            </w:r>
          </w:p>
        </w:tc>
      </w:tr>
    </w:tbl>
    <w:p w:rsidR="00854888" w:rsidRPr="00854888" w:rsidRDefault="00854888" w:rsidP="00854888">
      <w:pPr>
        <w:spacing w:after="0" w:line="240" w:lineRule="auto"/>
        <w:ind w:firstLine="709"/>
        <w:jc w:val="both"/>
        <w:rPr>
          <w:rFonts w:ascii="Times New Roman" w:hAnsi="Times New Roman" w:cs="Times New Roman"/>
          <w:b/>
          <w:spacing w:val="-2"/>
          <w:sz w:val="24"/>
          <w:szCs w:val="24"/>
        </w:rPr>
      </w:pPr>
      <w:r w:rsidRPr="00854888">
        <w:rPr>
          <w:rFonts w:ascii="Times New Roman" w:hAnsi="Times New Roman" w:cs="Times New Roman"/>
          <w:b/>
          <w:sz w:val="24"/>
          <w:szCs w:val="24"/>
        </w:rPr>
        <w:t xml:space="preserve">Краткая характеристика фонда скважин </w:t>
      </w:r>
      <w:bookmarkEnd w:id="3"/>
      <w:r w:rsidRPr="00854888">
        <w:rPr>
          <w:rFonts w:ascii="Times New Roman" w:hAnsi="Times New Roman" w:cs="Times New Roman"/>
          <w:b/>
          <w:spacing w:val="-2"/>
          <w:sz w:val="24"/>
          <w:szCs w:val="24"/>
        </w:rPr>
        <w:t>ООО «ЛукБелОйл»</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 xml:space="preserve">ООО «ЛукБелОйл» разрабатывает 6 месторождений.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color w:val="000000"/>
          <w:kern w:val="24"/>
          <w:sz w:val="24"/>
          <w:szCs w:val="24"/>
        </w:rPr>
        <w:t xml:space="preserve">Среднесуточная добыча составила по нефти – 804,9 т/сут, по жидкости – 1768,2 т/сут.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По состоянию на 31.12.2021 года ожидаемые показатели по: эксплуатационному фонду добывающих скважин составят - 32 скважины, действующему фонду – 31 скважина, бездействующему фонду – 1 скважина (что составляет 3,2 % от эксплуатационного фонда).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Разработка месторождений с поддержанием пластового давления не осуществляется </w:t>
      </w:r>
      <w:r w:rsidRPr="00854888">
        <w:rPr>
          <w:rFonts w:ascii="Times New Roman" w:hAnsi="Times New Roman" w:cs="Times New Roman"/>
          <w:kern w:val="24"/>
          <w:sz w:val="24"/>
          <w:szCs w:val="24"/>
        </w:rPr>
        <w:t xml:space="preserve">ООО «ЛукБелОйл».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lastRenderedPageBreak/>
        <w:t>Поглощающий фонд для сброса сточных вод составляет 3 скважин, из которых действующий фонд  - 3 скважин.</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По состоянию на 31.12.2021 год </w:t>
      </w:r>
      <w:proofErr w:type="gramStart"/>
      <w:r w:rsidRPr="00854888">
        <w:rPr>
          <w:rFonts w:ascii="Times New Roman" w:hAnsi="Times New Roman" w:cs="Times New Roman"/>
          <w:color w:val="000000"/>
          <w:kern w:val="24"/>
          <w:sz w:val="24"/>
          <w:szCs w:val="24"/>
        </w:rPr>
        <w:t>контроль за</w:t>
      </w:r>
      <w:proofErr w:type="gramEnd"/>
      <w:r w:rsidRPr="00854888">
        <w:rPr>
          <w:rFonts w:ascii="Times New Roman" w:hAnsi="Times New Roman" w:cs="Times New Roman"/>
          <w:color w:val="000000"/>
          <w:kern w:val="24"/>
          <w:sz w:val="24"/>
          <w:szCs w:val="24"/>
        </w:rPr>
        <w:t xml:space="preserve"> разработкой месторождений проводиться скважинами эксплуатационного фонда согласно утвержденной Программы исследовательских работ.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За 2021</w:t>
      </w:r>
      <w:r w:rsidRPr="00854888">
        <w:rPr>
          <w:rFonts w:ascii="Times New Roman" w:hAnsi="Times New Roman" w:cs="Times New Roman"/>
          <w:color w:val="000000"/>
          <w:sz w:val="24"/>
          <w:szCs w:val="24"/>
        </w:rPr>
        <w:t xml:space="preserve"> год</w:t>
      </w:r>
      <w:r w:rsidRPr="00854888">
        <w:rPr>
          <w:rFonts w:ascii="Times New Roman" w:hAnsi="Times New Roman" w:cs="Times New Roman"/>
          <w:color w:val="000000"/>
          <w:kern w:val="24"/>
          <w:sz w:val="24"/>
          <w:szCs w:val="24"/>
        </w:rPr>
        <w:t xml:space="preserve"> на балансе ООО «ЛукБелОйл» будет 1 законсервированных скважин, из которых 1 скважина расположена на нераспределенном фонде недр. Ликвидированный фонд составляет 9 скважин.</w:t>
      </w:r>
    </w:p>
    <w:p w:rsidR="00854888" w:rsidRPr="00854888" w:rsidRDefault="00854888" w:rsidP="00854888">
      <w:pPr>
        <w:spacing w:after="0" w:line="240" w:lineRule="auto"/>
        <w:ind w:firstLine="709"/>
        <w:jc w:val="both"/>
        <w:rPr>
          <w:rFonts w:ascii="Times New Roman" w:hAnsi="Times New Roman" w:cs="Times New Roman"/>
          <w:color w:val="000000"/>
          <w:sz w:val="24"/>
          <w:szCs w:val="24"/>
        </w:rPr>
      </w:pPr>
      <w:r w:rsidRPr="00854888">
        <w:rPr>
          <w:rFonts w:ascii="Times New Roman" w:hAnsi="Times New Roman" w:cs="Times New Roman"/>
          <w:color w:val="000000"/>
          <w:sz w:val="24"/>
          <w:szCs w:val="24"/>
        </w:rPr>
        <w:t xml:space="preserve">Добыча нефти за </w:t>
      </w:r>
      <w:r w:rsidRPr="00854888">
        <w:rPr>
          <w:rFonts w:ascii="Times New Roman" w:hAnsi="Times New Roman" w:cs="Times New Roman"/>
          <w:color w:val="000000"/>
          <w:kern w:val="24"/>
          <w:sz w:val="24"/>
          <w:szCs w:val="24"/>
        </w:rPr>
        <w:t>2021</w:t>
      </w:r>
      <w:r w:rsidRPr="00854888">
        <w:rPr>
          <w:rFonts w:ascii="Times New Roman" w:hAnsi="Times New Roman" w:cs="Times New Roman"/>
          <w:color w:val="000000"/>
          <w:sz w:val="24"/>
          <w:szCs w:val="24"/>
        </w:rPr>
        <w:t xml:space="preserve"> год составит </w:t>
      </w:r>
      <w:r w:rsidRPr="00854888">
        <w:rPr>
          <w:rFonts w:ascii="Times New Roman" w:hAnsi="Times New Roman" w:cs="Times New Roman"/>
          <w:color w:val="000000"/>
          <w:kern w:val="24"/>
          <w:sz w:val="24"/>
          <w:szCs w:val="24"/>
        </w:rPr>
        <w:t xml:space="preserve">294,054 </w:t>
      </w:r>
      <w:r w:rsidRPr="00854888">
        <w:rPr>
          <w:rFonts w:ascii="Times New Roman" w:hAnsi="Times New Roman" w:cs="Times New Roman"/>
          <w:color w:val="000000"/>
          <w:sz w:val="24"/>
          <w:szCs w:val="24"/>
        </w:rPr>
        <w:t>тыс. тонн.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969"/>
        <w:gridCol w:w="2142"/>
        <w:gridCol w:w="1984"/>
      </w:tblGrid>
      <w:tr w:rsidR="00854888" w:rsidRPr="00854888" w:rsidTr="00854888">
        <w:trPr>
          <w:trHeight w:val="469"/>
        </w:trPr>
        <w:tc>
          <w:tcPr>
            <w:tcW w:w="3544" w:type="dxa"/>
            <w:vAlign w:val="center"/>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Показатели</w:t>
            </w:r>
          </w:p>
        </w:tc>
        <w:tc>
          <w:tcPr>
            <w:tcW w:w="1969" w:type="dxa"/>
            <w:vAlign w:val="center"/>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На 31.12.19</w:t>
            </w:r>
            <w:r>
              <w:rPr>
                <w:rFonts w:ascii="Times New Roman" w:hAnsi="Times New Roman" w:cs="Times New Roman"/>
                <w:b/>
                <w:color w:val="000000"/>
                <w:sz w:val="20"/>
                <w:szCs w:val="20"/>
              </w:rPr>
              <w:t xml:space="preserve"> </w:t>
            </w:r>
            <w:r w:rsidRPr="00854888">
              <w:rPr>
                <w:rFonts w:ascii="Times New Roman" w:hAnsi="Times New Roman" w:cs="Times New Roman"/>
                <w:b/>
                <w:color w:val="000000"/>
                <w:sz w:val="20"/>
                <w:szCs w:val="20"/>
              </w:rPr>
              <w:t>г.</w:t>
            </w:r>
          </w:p>
        </w:tc>
        <w:tc>
          <w:tcPr>
            <w:tcW w:w="2142" w:type="dxa"/>
            <w:vAlign w:val="center"/>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На 31.12.20</w:t>
            </w:r>
            <w:r>
              <w:rPr>
                <w:rFonts w:ascii="Times New Roman" w:hAnsi="Times New Roman" w:cs="Times New Roman"/>
                <w:b/>
                <w:color w:val="000000"/>
                <w:sz w:val="20"/>
                <w:szCs w:val="20"/>
              </w:rPr>
              <w:t xml:space="preserve"> </w:t>
            </w:r>
            <w:r w:rsidRPr="00854888">
              <w:rPr>
                <w:rFonts w:ascii="Times New Roman" w:hAnsi="Times New Roman" w:cs="Times New Roman"/>
                <w:b/>
                <w:color w:val="000000"/>
                <w:sz w:val="20"/>
                <w:szCs w:val="20"/>
              </w:rPr>
              <w:t>г.</w:t>
            </w:r>
          </w:p>
        </w:tc>
        <w:tc>
          <w:tcPr>
            <w:tcW w:w="1984" w:type="dxa"/>
            <w:vAlign w:val="center"/>
          </w:tcPr>
          <w:p w:rsidR="00854888" w:rsidRPr="00854888" w:rsidRDefault="00854888" w:rsidP="00854888">
            <w:pPr>
              <w:spacing w:after="0" w:line="240" w:lineRule="auto"/>
              <w:jc w:val="center"/>
              <w:rPr>
                <w:rFonts w:ascii="Times New Roman" w:hAnsi="Times New Roman" w:cs="Times New Roman"/>
                <w:b/>
                <w:color w:val="000000"/>
                <w:sz w:val="20"/>
                <w:szCs w:val="20"/>
              </w:rPr>
            </w:pPr>
            <w:r w:rsidRPr="00854888">
              <w:rPr>
                <w:rFonts w:ascii="Times New Roman" w:hAnsi="Times New Roman" w:cs="Times New Roman"/>
                <w:b/>
                <w:color w:val="000000"/>
                <w:sz w:val="20"/>
                <w:szCs w:val="20"/>
              </w:rPr>
              <w:t>На 31.12 2021</w:t>
            </w:r>
            <w:r>
              <w:rPr>
                <w:rFonts w:ascii="Times New Roman" w:hAnsi="Times New Roman" w:cs="Times New Roman"/>
                <w:b/>
                <w:color w:val="000000"/>
                <w:sz w:val="20"/>
                <w:szCs w:val="20"/>
              </w:rPr>
              <w:t xml:space="preserve"> г. </w:t>
            </w:r>
          </w:p>
        </w:tc>
      </w:tr>
      <w:tr w:rsidR="00854888" w:rsidRPr="00854888" w:rsidTr="00854888">
        <w:trPr>
          <w:trHeight w:val="554"/>
        </w:trPr>
        <w:tc>
          <w:tcPr>
            <w:tcW w:w="3544" w:type="dxa"/>
            <w:vAlign w:val="center"/>
          </w:tcPr>
          <w:p w:rsidR="00854888" w:rsidRPr="00854888" w:rsidRDefault="00854888" w:rsidP="00854888">
            <w:pPr>
              <w:spacing w:after="0" w:line="240" w:lineRule="auto"/>
              <w:rPr>
                <w:rFonts w:ascii="Times New Roman" w:hAnsi="Times New Roman" w:cs="Times New Roman"/>
                <w:color w:val="000000"/>
                <w:sz w:val="20"/>
                <w:szCs w:val="20"/>
              </w:rPr>
            </w:pPr>
            <w:r w:rsidRPr="00854888">
              <w:rPr>
                <w:rFonts w:ascii="Times New Roman" w:hAnsi="Times New Roman" w:cs="Times New Roman"/>
                <w:color w:val="000000"/>
                <w:sz w:val="20"/>
                <w:szCs w:val="20"/>
              </w:rPr>
              <w:t>Эксплуатационный  фонд</w:t>
            </w:r>
          </w:p>
          <w:p w:rsidR="00854888" w:rsidRPr="00854888" w:rsidRDefault="00854888" w:rsidP="00854888">
            <w:pPr>
              <w:spacing w:after="0" w:line="240" w:lineRule="auto"/>
              <w:rPr>
                <w:rFonts w:ascii="Times New Roman" w:hAnsi="Times New Roman" w:cs="Times New Roman"/>
                <w:color w:val="000000"/>
                <w:sz w:val="20"/>
                <w:szCs w:val="20"/>
              </w:rPr>
            </w:pPr>
            <w:r w:rsidRPr="00854888">
              <w:rPr>
                <w:rFonts w:ascii="Times New Roman" w:hAnsi="Times New Roman" w:cs="Times New Roman"/>
                <w:color w:val="000000"/>
                <w:sz w:val="20"/>
                <w:szCs w:val="20"/>
              </w:rPr>
              <w:t>добывающих скважин</w:t>
            </w:r>
          </w:p>
        </w:tc>
        <w:tc>
          <w:tcPr>
            <w:tcW w:w="1969" w:type="dxa"/>
            <w:vAlign w:val="center"/>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28</w:t>
            </w:r>
          </w:p>
        </w:tc>
        <w:tc>
          <w:tcPr>
            <w:tcW w:w="2142" w:type="dxa"/>
            <w:vAlign w:val="center"/>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32</w:t>
            </w:r>
          </w:p>
        </w:tc>
        <w:tc>
          <w:tcPr>
            <w:tcW w:w="1984" w:type="dxa"/>
            <w:vAlign w:val="center"/>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32</w:t>
            </w:r>
          </w:p>
        </w:tc>
      </w:tr>
      <w:tr w:rsidR="00854888" w:rsidRPr="00854888" w:rsidTr="00854888">
        <w:trPr>
          <w:trHeight w:val="492"/>
        </w:trPr>
        <w:tc>
          <w:tcPr>
            <w:tcW w:w="3544" w:type="dxa"/>
            <w:vAlign w:val="center"/>
          </w:tcPr>
          <w:p w:rsidR="00854888" w:rsidRPr="00854888" w:rsidRDefault="00854888" w:rsidP="00854888">
            <w:pPr>
              <w:spacing w:after="0" w:line="240" w:lineRule="auto"/>
              <w:rPr>
                <w:rFonts w:ascii="Times New Roman" w:hAnsi="Times New Roman" w:cs="Times New Roman"/>
                <w:color w:val="000000"/>
                <w:sz w:val="20"/>
                <w:szCs w:val="20"/>
              </w:rPr>
            </w:pPr>
            <w:r w:rsidRPr="00854888">
              <w:rPr>
                <w:rFonts w:ascii="Times New Roman" w:hAnsi="Times New Roman" w:cs="Times New Roman"/>
                <w:color w:val="000000"/>
                <w:sz w:val="20"/>
                <w:szCs w:val="20"/>
              </w:rPr>
              <w:t>Действующий фонд</w:t>
            </w:r>
          </w:p>
          <w:p w:rsidR="00854888" w:rsidRPr="00854888" w:rsidRDefault="00854888" w:rsidP="00854888">
            <w:pPr>
              <w:spacing w:after="0" w:line="240" w:lineRule="auto"/>
              <w:rPr>
                <w:rFonts w:ascii="Times New Roman" w:hAnsi="Times New Roman" w:cs="Times New Roman"/>
                <w:color w:val="000000"/>
                <w:sz w:val="20"/>
                <w:szCs w:val="20"/>
              </w:rPr>
            </w:pPr>
            <w:r w:rsidRPr="00854888">
              <w:rPr>
                <w:rFonts w:ascii="Times New Roman" w:hAnsi="Times New Roman" w:cs="Times New Roman"/>
                <w:color w:val="000000"/>
                <w:sz w:val="20"/>
                <w:szCs w:val="20"/>
              </w:rPr>
              <w:t>добывающих  скважин</w:t>
            </w:r>
          </w:p>
        </w:tc>
        <w:tc>
          <w:tcPr>
            <w:tcW w:w="1969" w:type="dxa"/>
            <w:vAlign w:val="center"/>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28</w:t>
            </w:r>
          </w:p>
        </w:tc>
        <w:tc>
          <w:tcPr>
            <w:tcW w:w="2142" w:type="dxa"/>
            <w:vAlign w:val="center"/>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32</w:t>
            </w:r>
          </w:p>
        </w:tc>
        <w:tc>
          <w:tcPr>
            <w:tcW w:w="1984" w:type="dxa"/>
            <w:vAlign w:val="center"/>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31</w:t>
            </w:r>
          </w:p>
        </w:tc>
      </w:tr>
      <w:tr w:rsidR="00854888" w:rsidRPr="00854888" w:rsidTr="00854888">
        <w:trPr>
          <w:trHeight w:val="603"/>
        </w:trPr>
        <w:tc>
          <w:tcPr>
            <w:tcW w:w="3544" w:type="dxa"/>
            <w:vAlign w:val="center"/>
          </w:tcPr>
          <w:p w:rsidR="00854888" w:rsidRPr="00854888" w:rsidRDefault="00854888" w:rsidP="00854888">
            <w:pPr>
              <w:spacing w:after="0" w:line="240" w:lineRule="auto"/>
              <w:rPr>
                <w:rFonts w:ascii="Times New Roman" w:hAnsi="Times New Roman" w:cs="Times New Roman"/>
                <w:color w:val="000000"/>
                <w:sz w:val="20"/>
                <w:szCs w:val="20"/>
              </w:rPr>
            </w:pPr>
            <w:r w:rsidRPr="00854888">
              <w:rPr>
                <w:rFonts w:ascii="Times New Roman" w:hAnsi="Times New Roman" w:cs="Times New Roman"/>
                <w:color w:val="000000"/>
                <w:sz w:val="20"/>
                <w:szCs w:val="20"/>
              </w:rPr>
              <w:t>Бездействующий фонд</w:t>
            </w:r>
          </w:p>
          <w:p w:rsidR="00854888" w:rsidRPr="00854888" w:rsidRDefault="00854888" w:rsidP="00854888">
            <w:pPr>
              <w:spacing w:after="0" w:line="240" w:lineRule="auto"/>
              <w:rPr>
                <w:rFonts w:ascii="Times New Roman" w:hAnsi="Times New Roman" w:cs="Times New Roman"/>
                <w:color w:val="000000"/>
                <w:sz w:val="20"/>
                <w:szCs w:val="20"/>
              </w:rPr>
            </w:pPr>
            <w:r w:rsidRPr="00854888">
              <w:rPr>
                <w:rFonts w:ascii="Times New Roman" w:hAnsi="Times New Roman" w:cs="Times New Roman"/>
                <w:color w:val="000000"/>
                <w:sz w:val="20"/>
                <w:szCs w:val="20"/>
              </w:rPr>
              <w:t>добывающих скважин</w:t>
            </w:r>
          </w:p>
        </w:tc>
        <w:tc>
          <w:tcPr>
            <w:tcW w:w="1969" w:type="dxa"/>
            <w:vAlign w:val="center"/>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0</w:t>
            </w:r>
          </w:p>
        </w:tc>
        <w:tc>
          <w:tcPr>
            <w:tcW w:w="2142" w:type="dxa"/>
            <w:vAlign w:val="center"/>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0</w:t>
            </w:r>
          </w:p>
        </w:tc>
        <w:tc>
          <w:tcPr>
            <w:tcW w:w="1984" w:type="dxa"/>
            <w:vAlign w:val="center"/>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1</w:t>
            </w:r>
          </w:p>
        </w:tc>
      </w:tr>
      <w:tr w:rsidR="00854888" w:rsidRPr="00854888" w:rsidTr="00854888">
        <w:trPr>
          <w:trHeight w:val="380"/>
        </w:trPr>
        <w:tc>
          <w:tcPr>
            <w:tcW w:w="3544" w:type="dxa"/>
            <w:vAlign w:val="center"/>
          </w:tcPr>
          <w:p w:rsidR="00854888" w:rsidRPr="00854888" w:rsidRDefault="00854888" w:rsidP="00854888">
            <w:pPr>
              <w:spacing w:after="0" w:line="240" w:lineRule="auto"/>
              <w:rPr>
                <w:rFonts w:ascii="Times New Roman" w:hAnsi="Times New Roman" w:cs="Times New Roman"/>
                <w:color w:val="000000"/>
                <w:sz w:val="20"/>
                <w:szCs w:val="20"/>
              </w:rPr>
            </w:pPr>
            <w:r w:rsidRPr="00854888">
              <w:rPr>
                <w:rFonts w:ascii="Times New Roman" w:hAnsi="Times New Roman" w:cs="Times New Roman"/>
                <w:color w:val="000000"/>
                <w:sz w:val="20"/>
                <w:szCs w:val="20"/>
              </w:rPr>
              <w:t>% бездействия</w:t>
            </w:r>
          </w:p>
        </w:tc>
        <w:tc>
          <w:tcPr>
            <w:tcW w:w="1969" w:type="dxa"/>
            <w:vAlign w:val="center"/>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0</w:t>
            </w:r>
          </w:p>
        </w:tc>
        <w:tc>
          <w:tcPr>
            <w:tcW w:w="2142" w:type="dxa"/>
            <w:vAlign w:val="center"/>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0</w:t>
            </w:r>
          </w:p>
        </w:tc>
        <w:tc>
          <w:tcPr>
            <w:tcW w:w="1984" w:type="dxa"/>
            <w:vAlign w:val="center"/>
          </w:tcPr>
          <w:p w:rsidR="00854888" w:rsidRPr="00854888" w:rsidRDefault="00854888" w:rsidP="00854888">
            <w:pPr>
              <w:spacing w:after="0" w:line="240" w:lineRule="auto"/>
              <w:jc w:val="center"/>
              <w:rPr>
                <w:rFonts w:ascii="Times New Roman" w:hAnsi="Times New Roman" w:cs="Times New Roman"/>
                <w:color w:val="000000"/>
                <w:sz w:val="20"/>
                <w:szCs w:val="20"/>
              </w:rPr>
            </w:pPr>
            <w:r w:rsidRPr="00854888">
              <w:rPr>
                <w:rFonts w:ascii="Times New Roman" w:hAnsi="Times New Roman" w:cs="Times New Roman"/>
                <w:color w:val="000000"/>
                <w:sz w:val="20"/>
                <w:szCs w:val="20"/>
              </w:rPr>
              <w:t>3,2</w:t>
            </w:r>
          </w:p>
        </w:tc>
      </w:tr>
    </w:tbl>
    <w:p w:rsidR="00854888" w:rsidRPr="00854888" w:rsidRDefault="00854888" w:rsidP="00854888">
      <w:pPr>
        <w:spacing w:after="0" w:line="240" w:lineRule="auto"/>
        <w:ind w:firstLine="709"/>
        <w:jc w:val="both"/>
        <w:rPr>
          <w:rFonts w:ascii="Times New Roman" w:hAnsi="Times New Roman" w:cs="Times New Roman"/>
          <w:b/>
          <w:spacing w:val="-2"/>
          <w:sz w:val="24"/>
          <w:szCs w:val="24"/>
        </w:rPr>
      </w:pPr>
      <w:bookmarkStart w:id="4" w:name="_Toc59535766"/>
      <w:r w:rsidRPr="00854888">
        <w:rPr>
          <w:rFonts w:ascii="Times New Roman" w:hAnsi="Times New Roman" w:cs="Times New Roman"/>
          <w:b/>
          <w:sz w:val="24"/>
          <w:szCs w:val="24"/>
        </w:rPr>
        <w:t xml:space="preserve">Краткая характеристика фонда скважин </w:t>
      </w:r>
      <w:r w:rsidRPr="00854888">
        <w:rPr>
          <w:rFonts w:ascii="Times New Roman" w:hAnsi="Times New Roman" w:cs="Times New Roman"/>
          <w:b/>
          <w:spacing w:val="-2"/>
          <w:sz w:val="24"/>
          <w:szCs w:val="24"/>
        </w:rPr>
        <w:t>АО «Самараинвестнефть»</w:t>
      </w:r>
      <w:bookmarkEnd w:id="4"/>
    </w:p>
    <w:p w:rsidR="00854888" w:rsidRPr="00854888" w:rsidRDefault="00854888" w:rsidP="00854888">
      <w:pPr>
        <w:spacing w:after="0" w:line="240" w:lineRule="auto"/>
        <w:ind w:firstLine="709"/>
        <w:jc w:val="both"/>
        <w:rPr>
          <w:rFonts w:ascii="Times New Roman" w:hAnsi="Times New Roman" w:cs="Times New Roman"/>
          <w:kern w:val="24"/>
          <w:sz w:val="24"/>
          <w:szCs w:val="24"/>
        </w:rPr>
      </w:pPr>
      <w:bookmarkStart w:id="5" w:name="_Toc59535767"/>
      <w:r w:rsidRPr="00854888">
        <w:rPr>
          <w:rFonts w:ascii="Times New Roman" w:hAnsi="Times New Roman" w:cs="Times New Roman"/>
          <w:sz w:val="24"/>
          <w:szCs w:val="24"/>
        </w:rPr>
        <w:t>АО «Самараинвестнефть»</w:t>
      </w:r>
      <w:r w:rsidRPr="00854888">
        <w:rPr>
          <w:rFonts w:ascii="Times New Roman" w:hAnsi="Times New Roman" w:cs="Times New Roman"/>
          <w:kern w:val="24"/>
          <w:sz w:val="24"/>
          <w:szCs w:val="24"/>
        </w:rPr>
        <w:t xml:space="preserve"> разрабатывает 18 месторождений.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color w:val="000000"/>
          <w:kern w:val="24"/>
          <w:sz w:val="24"/>
          <w:szCs w:val="24"/>
        </w:rPr>
        <w:t xml:space="preserve">Среднесуточная добыча на 31.12.2021 г составит по нефти – 1556 т/сут, по жидкости - 3405 м3/сут.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По состоянию на 31.12.2021 года эксплуатационный фонд добывающих скважин составит – 129 скважины, действующий фонд – 103 скважины, бездействующий фонд - 19 скважин (что составляет 14,7 % от эксплуатационного фонда).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Разработка месторождений с поддержанием пластового давления осуществляется на 8 месторождениях </w:t>
      </w:r>
      <w:r w:rsidRPr="00854888">
        <w:rPr>
          <w:rFonts w:ascii="Times New Roman" w:hAnsi="Times New Roman" w:cs="Times New Roman"/>
          <w:sz w:val="24"/>
          <w:szCs w:val="24"/>
        </w:rPr>
        <w:t>АО «Самараинвестнефть»</w:t>
      </w:r>
      <w:r w:rsidRPr="00854888">
        <w:rPr>
          <w:rFonts w:ascii="Times New Roman" w:hAnsi="Times New Roman" w:cs="Times New Roman"/>
          <w:color w:val="000000"/>
          <w:kern w:val="24"/>
          <w:sz w:val="24"/>
          <w:szCs w:val="24"/>
        </w:rPr>
        <w:t>.</w:t>
      </w:r>
      <w:r>
        <w:rPr>
          <w:rFonts w:ascii="Times New Roman" w:hAnsi="Times New Roman" w:cs="Times New Roman"/>
          <w:color w:val="000000"/>
          <w:kern w:val="24"/>
          <w:sz w:val="24"/>
          <w:szCs w:val="24"/>
        </w:rPr>
        <w:t xml:space="preserve"> </w:t>
      </w:r>
      <w:r w:rsidRPr="00854888">
        <w:rPr>
          <w:rFonts w:ascii="Times New Roman" w:hAnsi="Times New Roman" w:cs="Times New Roman"/>
          <w:color w:val="000000"/>
          <w:kern w:val="24"/>
          <w:sz w:val="24"/>
          <w:szCs w:val="24"/>
        </w:rPr>
        <w:t xml:space="preserve">Эксплуатационный нагнетательный фонд на 20.12.2021 года составит 26 скважины, действующий фонд - 17 скважин.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Фонд водозаборных скважин для целей ППД составляет 11 скважин.</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Поглощающий фонд для сброса сточных вод составляет 1 скважина, из которых действующий фонд - 1 скважина.</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По состоянию на 31.12.2021 года </w:t>
      </w:r>
      <w:proofErr w:type="gramStart"/>
      <w:r w:rsidRPr="00854888">
        <w:rPr>
          <w:rFonts w:ascii="Times New Roman" w:hAnsi="Times New Roman" w:cs="Times New Roman"/>
          <w:color w:val="000000"/>
          <w:kern w:val="24"/>
          <w:sz w:val="24"/>
          <w:szCs w:val="24"/>
        </w:rPr>
        <w:t>контроль за</w:t>
      </w:r>
      <w:proofErr w:type="gramEnd"/>
      <w:r w:rsidRPr="00854888">
        <w:rPr>
          <w:rFonts w:ascii="Times New Roman" w:hAnsi="Times New Roman" w:cs="Times New Roman"/>
          <w:color w:val="000000"/>
          <w:kern w:val="24"/>
          <w:sz w:val="24"/>
          <w:szCs w:val="24"/>
        </w:rPr>
        <w:t xml:space="preserve"> разработкой месторождений проводиться 155 эксплуатационными скважинами.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За 2021 год на балансе </w:t>
      </w:r>
      <w:r w:rsidRPr="00854888">
        <w:rPr>
          <w:rFonts w:ascii="Times New Roman" w:hAnsi="Times New Roman" w:cs="Times New Roman"/>
          <w:sz w:val="24"/>
          <w:szCs w:val="24"/>
        </w:rPr>
        <w:t>АО «Самараинвестнефть»</w:t>
      </w:r>
      <w:r w:rsidRPr="00854888">
        <w:rPr>
          <w:rFonts w:ascii="Times New Roman" w:hAnsi="Times New Roman" w:cs="Times New Roman"/>
          <w:color w:val="000000"/>
          <w:kern w:val="24"/>
          <w:sz w:val="24"/>
          <w:szCs w:val="24"/>
        </w:rPr>
        <w:t xml:space="preserve"> законсервированных 2 скважины, скважины, расположенные на нераспределенном фонде недр, отсутствуют.  Ликвидированный фонд составляет 24 скважины.</w:t>
      </w:r>
    </w:p>
    <w:p w:rsidR="00854888" w:rsidRPr="00854888" w:rsidRDefault="00854888" w:rsidP="00854888">
      <w:pPr>
        <w:spacing w:after="0" w:line="240" w:lineRule="auto"/>
        <w:ind w:firstLine="709"/>
        <w:jc w:val="both"/>
        <w:rPr>
          <w:rFonts w:ascii="Times New Roman" w:hAnsi="Times New Roman" w:cs="Times New Roman"/>
          <w:color w:val="000000"/>
          <w:sz w:val="24"/>
          <w:szCs w:val="24"/>
        </w:rPr>
      </w:pPr>
      <w:r w:rsidRPr="00854888">
        <w:rPr>
          <w:rFonts w:ascii="Times New Roman" w:hAnsi="Times New Roman" w:cs="Times New Roman"/>
          <w:color w:val="000000"/>
          <w:sz w:val="24"/>
          <w:szCs w:val="24"/>
        </w:rPr>
        <w:t xml:space="preserve">Ожидаемая добыча нефти за </w:t>
      </w:r>
      <w:r w:rsidRPr="00854888">
        <w:rPr>
          <w:rFonts w:ascii="Times New Roman" w:hAnsi="Times New Roman" w:cs="Times New Roman"/>
          <w:color w:val="000000"/>
          <w:kern w:val="24"/>
          <w:sz w:val="24"/>
          <w:szCs w:val="24"/>
        </w:rPr>
        <w:t>2021</w:t>
      </w:r>
      <w:r w:rsidRPr="00854888">
        <w:rPr>
          <w:rFonts w:ascii="Times New Roman" w:hAnsi="Times New Roman" w:cs="Times New Roman"/>
          <w:color w:val="000000"/>
          <w:sz w:val="24"/>
          <w:szCs w:val="24"/>
        </w:rPr>
        <w:t xml:space="preserve"> год составит 537 тыс. тонн.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134"/>
        <w:gridCol w:w="1134"/>
        <w:gridCol w:w="1134"/>
        <w:gridCol w:w="1134"/>
        <w:gridCol w:w="1134"/>
        <w:gridCol w:w="1134"/>
      </w:tblGrid>
      <w:tr w:rsidR="00854888" w:rsidRPr="00854888" w:rsidTr="00F436AE">
        <w:trPr>
          <w:trHeight w:val="613"/>
        </w:trPr>
        <w:tc>
          <w:tcPr>
            <w:tcW w:w="2835"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Показатели</w:t>
            </w:r>
          </w:p>
        </w:tc>
        <w:tc>
          <w:tcPr>
            <w:tcW w:w="1134"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highlight w:val="yellow"/>
              </w:rPr>
            </w:pPr>
            <w:r w:rsidRPr="00F436AE">
              <w:rPr>
                <w:rFonts w:ascii="Times New Roman" w:hAnsi="Times New Roman" w:cs="Times New Roman"/>
                <w:b/>
                <w:color w:val="000000"/>
                <w:sz w:val="20"/>
                <w:szCs w:val="20"/>
              </w:rPr>
              <w:t>На 20.06.19</w:t>
            </w:r>
            <w:r w:rsidR="00F436AE" w:rsidRP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г.</w:t>
            </w:r>
          </w:p>
        </w:tc>
        <w:tc>
          <w:tcPr>
            <w:tcW w:w="1134" w:type="dxa"/>
            <w:vAlign w:val="center"/>
          </w:tcPr>
          <w:p w:rsidR="00854888" w:rsidRPr="00F436AE" w:rsidRDefault="00854888" w:rsidP="00F436AE">
            <w:pPr>
              <w:spacing w:after="0" w:line="240" w:lineRule="auto"/>
              <w:jc w:val="center"/>
              <w:rPr>
                <w:rFonts w:ascii="Times New Roman" w:hAnsi="Times New Roman" w:cs="Times New Roman"/>
                <w:b/>
                <w:sz w:val="20"/>
                <w:szCs w:val="20"/>
                <w:highlight w:val="yellow"/>
              </w:rPr>
            </w:pPr>
            <w:r w:rsidRPr="00F436AE">
              <w:rPr>
                <w:rFonts w:ascii="Times New Roman" w:hAnsi="Times New Roman" w:cs="Times New Roman"/>
                <w:b/>
                <w:sz w:val="20"/>
                <w:szCs w:val="20"/>
              </w:rPr>
              <w:t>На 31.12.19</w:t>
            </w:r>
            <w:r w:rsidR="00F436AE" w:rsidRPr="00F436AE">
              <w:rPr>
                <w:rFonts w:ascii="Times New Roman" w:hAnsi="Times New Roman" w:cs="Times New Roman"/>
                <w:b/>
                <w:sz w:val="20"/>
                <w:szCs w:val="20"/>
              </w:rPr>
              <w:t xml:space="preserve"> </w:t>
            </w:r>
            <w:r w:rsidRPr="00F436AE">
              <w:rPr>
                <w:rFonts w:ascii="Times New Roman" w:hAnsi="Times New Roman" w:cs="Times New Roman"/>
                <w:b/>
                <w:sz w:val="20"/>
                <w:szCs w:val="20"/>
              </w:rPr>
              <w:t>г.</w:t>
            </w:r>
          </w:p>
        </w:tc>
        <w:tc>
          <w:tcPr>
            <w:tcW w:w="1134" w:type="dxa"/>
            <w:vAlign w:val="center"/>
          </w:tcPr>
          <w:p w:rsidR="00854888" w:rsidRPr="00F436AE" w:rsidRDefault="00854888" w:rsidP="00F436AE">
            <w:pPr>
              <w:spacing w:after="0" w:line="240" w:lineRule="auto"/>
              <w:jc w:val="center"/>
              <w:rPr>
                <w:rFonts w:ascii="Times New Roman" w:hAnsi="Times New Roman" w:cs="Times New Roman"/>
                <w:b/>
                <w:sz w:val="20"/>
                <w:szCs w:val="20"/>
                <w:highlight w:val="yellow"/>
              </w:rPr>
            </w:pPr>
            <w:r w:rsidRPr="00F436AE">
              <w:rPr>
                <w:rFonts w:ascii="Times New Roman" w:hAnsi="Times New Roman" w:cs="Times New Roman"/>
                <w:b/>
                <w:sz w:val="20"/>
                <w:szCs w:val="20"/>
              </w:rPr>
              <w:t>На 20.06.20</w:t>
            </w:r>
            <w:r w:rsidR="00F436AE" w:rsidRPr="00F436AE">
              <w:rPr>
                <w:rFonts w:ascii="Times New Roman" w:hAnsi="Times New Roman" w:cs="Times New Roman"/>
                <w:b/>
                <w:sz w:val="20"/>
                <w:szCs w:val="20"/>
              </w:rPr>
              <w:t xml:space="preserve"> </w:t>
            </w:r>
            <w:r w:rsidRPr="00F436AE">
              <w:rPr>
                <w:rFonts w:ascii="Times New Roman" w:hAnsi="Times New Roman" w:cs="Times New Roman"/>
                <w:b/>
                <w:sz w:val="20"/>
                <w:szCs w:val="20"/>
              </w:rPr>
              <w:t>г.</w:t>
            </w:r>
          </w:p>
        </w:tc>
        <w:tc>
          <w:tcPr>
            <w:tcW w:w="1134" w:type="dxa"/>
            <w:vAlign w:val="center"/>
          </w:tcPr>
          <w:p w:rsidR="00854888" w:rsidRPr="00F436AE" w:rsidRDefault="00854888" w:rsidP="00F436AE">
            <w:pPr>
              <w:spacing w:after="0" w:line="240" w:lineRule="auto"/>
              <w:jc w:val="center"/>
              <w:rPr>
                <w:rFonts w:ascii="Times New Roman" w:hAnsi="Times New Roman" w:cs="Times New Roman"/>
                <w:b/>
                <w:sz w:val="20"/>
                <w:szCs w:val="20"/>
                <w:highlight w:val="yellow"/>
              </w:rPr>
            </w:pPr>
            <w:r w:rsidRPr="00F436AE">
              <w:rPr>
                <w:rFonts w:ascii="Times New Roman" w:hAnsi="Times New Roman" w:cs="Times New Roman"/>
                <w:b/>
                <w:sz w:val="20"/>
                <w:szCs w:val="20"/>
              </w:rPr>
              <w:t>На 16.12.20</w:t>
            </w:r>
            <w:r w:rsidR="00F436AE" w:rsidRPr="00F436AE">
              <w:rPr>
                <w:rFonts w:ascii="Times New Roman" w:hAnsi="Times New Roman" w:cs="Times New Roman"/>
                <w:b/>
                <w:sz w:val="20"/>
                <w:szCs w:val="20"/>
              </w:rPr>
              <w:t xml:space="preserve"> </w:t>
            </w:r>
            <w:r w:rsidRPr="00F436AE">
              <w:rPr>
                <w:rFonts w:ascii="Times New Roman" w:hAnsi="Times New Roman" w:cs="Times New Roman"/>
                <w:b/>
                <w:sz w:val="20"/>
                <w:szCs w:val="20"/>
              </w:rPr>
              <w:t>г.</w:t>
            </w:r>
          </w:p>
        </w:tc>
        <w:tc>
          <w:tcPr>
            <w:tcW w:w="1134" w:type="dxa"/>
            <w:vAlign w:val="center"/>
          </w:tcPr>
          <w:p w:rsidR="00854888" w:rsidRPr="00F436AE" w:rsidRDefault="00854888" w:rsidP="00F436AE">
            <w:pPr>
              <w:spacing w:after="0" w:line="240" w:lineRule="auto"/>
              <w:jc w:val="center"/>
              <w:rPr>
                <w:rFonts w:ascii="Times New Roman" w:hAnsi="Times New Roman" w:cs="Times New Roman"/>
                <w:b/>
                <w:sz w:val="20"/>
                <w:szCs w:val="20"/>
                <w:highlight w:val="yellow"/>
              </w:rPr>
            </w:pPr>
            <w:r w:rsidRPr="00F436AE">
              <w:rPr>
                <w:rFonts w:ascii="Times New Roman" w:hAnsi="Times New Roman" w:cs="Times New Roman"/>
                <w:b/>
                <w:sz w:val="20"/>
                <w:szCs w:val="20"/>
              </w:rPr>
              <w:t>На 20.06.21</w:t>
            </w:r>
            <w:r w:rsidR="00F436AE" w:rsidRPr="00F436AE">
              <w:rPr>
                <w:rFonts w:ascii="Times New Roman" w:hAnsi="Times New Roman" w:cs="Times New Roman"/>
                <w:b/>
                <w:sz w:val="20"/>
                <w:szCs w:val="20"/>
              </w:rPr>
              <w:t xml:space="preserve"> </w:t>
            </w:r>
            <w:r w:rsidRPr="00F436AE">
              <w:rPr>
                <w:rFonts w:ascii="Times New Roman" w:hAnsi="Times New Roman" w:cs="Times New Roman"/>
                <w:b/>
                <w:sz w:val="20"/>
                <w:szCs w:val="20"/>
              </w:rPr>
              <w:t>г.</w:t>
            </w:r>
          </w:p>
        </w:tc>
        <w:tc>
          <w:tcPr>
            <w:tcW w:w="1134"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sz w:val="20"/>
                <w:szCs w:val="20"/>
              </w:rPr>
              <w:t>На 31.12.21</w:t>
            </w:r>
            <w:r w:rsidR="00F436AE" w:rsidRPr="00F436AE">
              <w:rPr>
                <w:rFonts w:ascii="Times New Roman" w:hAnsi="Times New Roman" w:cs="Times New Roman"/>
                <w:b/>
                <w:sz w:val="20"/>
                <w:szCs w:val="20"/>
              </w:rPr>
              <w:t xml:space="preserve"> </w:t>
            </w:r>
            <w:r w:rsidRPr="00F436AE">
              <w:rPr>
                <w:rFonts w:ascii="Times New Roman" w:hAnsi="Times New Roman" w:cs="Times New Roman"/>
                <w:b/>
                <w:sz w:val="20"/>
                <w:szCs w:val="20"/>
              </w:rPr>
              <w:t>г.</w:t>
            </w:r>
          </w:p>
        </w:tc>
      </w:tr>
      <w:tr w:rsidR="00854888" w:rsidRPr="00854888" w:rsidTr="00F436AE">
        <w:trPr>
          <w:trHeight w:val="591"/>
        </w:trPr>
        <w:tc>
          <w:tcPr>
            <w:tcW w:w="2835"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Эксплуатационный фонд добывающих скважин</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114</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rPr>
            </w:pPr>
            <w:r w:rsidRPr="00F436AE">
              <w:rPr>
                <w:rFonts w:ascii="Times New Roman" w:hAnsi="Times New Roman" w:cs="Times New Roman"/>
                <w:sz w:val="20"/>
                <w:szCs w:val="20"/>
              </w:rPr>
              <w:t>120</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rPr>
            </w:pPr>
            <w:r w:rsidRPr="00F436AE">
              <w:rPr>
                <w:rFonts w:ascii="Times New Roman" w:hAnsi="Times New Roman" w:cs="Times New Roman"/>
                <w:sz w:val="20"/>
                <w:szCs w:val="20"/>
              </w:rPr>
              <w:t>120</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highlight w:val="yellow"/>
              </w:rPr>
            </w:pPr>
            <w:r w:rsidRPr="00F436AE">
              <w:rPr>
                <w:rFonts w:ascii="Times New Roman" w:hAnsi="Times New Roman" w:cs="Times New Roman"/>
                <w:sz w:val="20"/>
                <w:szCs w:val="20"/>
              </w:rPr>
              <w:t>123</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rPr>
            </w:pPr>
            <w:r w:rsidRPr="00F436AE">
              <w:rPr>
                <w:rFonts w:ascii="Times New Roman" w:hAnsi="Times New Roman" w:cs="Times New Roman"/>
                <w:sz w:val="20"/>
                <w:szCs w:val="20"/>
              </w:rPr>
              <w:t>126</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rPr>
            </w:pPr>
            <w:r w:rsidRPr="00F436AE">
              <w:rPr>
                <w:rFonts w:ascii="Times New Roman" w:hAnsi="Times New Roman" w:cs="Times New Roman"/>
                <w:sz w:val="20"/>
                <w:szCs w:val="20"/>
              </w:rPr>
              <w:t>129</w:t>
            </w:r>
          </w:p>
        </w:tc>
      </w:tr>
      <w:tr w:rsidR="00854888" w:rsidRPr="00854888" w:rsidTr="00F436AE">
        <w:trPr>
          <w:trHeight w:val="517"/>
        </w:trPr>
        <w:tc>
          <w:tcPr>
            <w:tcW w:w="2835"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Действующий фонд добывающих скважин</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100</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rPr>
            </w:pPr>
            <w:r w:rsidRPr="00F436AE">
              <w:rPr>
                <w:rFonts w:ascii="Times New Roman" w:hAnsi="Times New Roman" w:cs="Times New Roman"/>
                <w:sz w:val="20"/>
                <w:szCs w:val="20"/>
              </w:rPr>
              <w:t>104</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rPr>
            </w:pPr>
            <w:r w:rsidRPr="00F436AE">
              <w:rPr>
                <w:rFonts w:ascii="Times New Roman" w:hAnsi="Times New Roman" w:cs="Times New Roman"/>
                <w:sz w:val="20"/>
                <w:szCs w:val="20"/>
              </w:rPr>
              <w:t>104</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highlight w:val="yellow"/>
              </w:rPr>
            </w:pPr>
            <w:r w:rsidRPr="00F436AE">
              <w:rPr>
                <w:rFonts w:ascii="Times New Roman" w:hAnsi="Times New Roman" w:cs="Times New Roman"/>
                <w:sz w:val="20"/>
                <w:szCs w:val="20"/>
              </w:rPr>
              <w:t>103</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rPr>
            </w:pPr>
            <w:r w:rsidRPr="00F436AE">
              <w:rPr>
                <w:rFonts w:ascii="Times New Roman" w:hAnsi="Times New Roman" w:cs="Times New Roman"/>
                <w:sz w:val="20"/>
                <w:szCs w:val="20"/>
              </w:rPr>
              <w:t>107</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rPr>
            </w:pPr>
            <w:r w:rsidRPr="00F436AE">
              <w:rPr>
                <w:rFonts w:ascii="Times New Roman" w:hAnsi="Times New Roman" w:cs="Times New Roman"/>
                <w:sz w:val="20"/>
                <w:szCs w:val="20"/>
              </w:rPr>
              <w:t>103</w:t>
            </w:r>
          </w:p>
        </w:tc>
      </w:tr>
      <w:tr w:rsidR="00854888" w:rsidRPr="00854888" w:rsidTr="00F436AE">
        <w:trPr>
          <w:trHeight w:val="497"/>
        </w:trPr>
        <w:tc>
          <w:tcPr>
            <w:tcW w:w="2835"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Бездействующий фонд добывающих скважин</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11</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rPr>
            </w:pPr>
            <w:r w:rsidRPr="00F436AE">
              <w:rPr>
                <w:rFonts w:ascii="Times New Roman" w:hAnsi="Times New Roman" w:cs="Times New Roman"/>
                <w:sz w:val="20"/>
                <w:szCs w:val="20"/>
              </w:rPr>
              <w:t>11</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rPr>
            </w:pPr>
            <w:r w:rsidRPr="00F436AE">
              <w:rPr>
                <w:rFonts w:ascii="Times New Roman" w:hAnsi="Times New Roman" w:cs="Times New Roman"/>
                <w:sz w:val="20"/>
                <w:szCs w:val="20"/>
              </w:rPr>
              <w:t>11</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highlight w:val="yellow"/>
              </w:rPr>
            </w:pPr>
            <w:r w:rsidRPr="00F436AE">
              <w:rPr>
                <w:rFonts w:ascii="Times New Roman" w:hAnsi="Times New Roman" w:cs="Times New Roman"/>
                <w:sz w:val="20"/>
                <w:szCs w:val="20"/>
              </w:rPr>
              <w:t>16</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rPr>
            </w:pPr>
            <w:r w:rsidRPr="00F436AE">
              <w:rPr>
                <w:rFonts w:ascii="Times New Roman" w:hAnsi="Times New Roman" w:cs="Times New Roman"/>
                <w:sz w:val="20"/>
                <w:szCs w:val="20"/>
              </w:rPr>
              <w:t>15</w:t>
            </w:r>
          </w:p>
        </w:tc>
        <w:tc>
          <w:tcPr>
            <w:tcW w:w="1134" w:type="dxa"/>
            <w:vAlign w:val="center"/>
          </w:tcPr>
          <w:p w:rsidR="00854888" w:rsidRPr="00F436AE" w:rsidRDefault="00854888" w:rsidP="00F436AE">
            <w:pPr>
              <w:spacing w:after="0" w:line="240" w:lineRule="auto"/>
              <w:jc w:val="center"/>
              <w:rPr>
                <w:rFonts w:ascii="Times New Roman" w:hAnsi="Times New Roman" w:cs="Times New Roman"/>
                <w:sz w:val="20"/>
                <w:szCs w:val="20"/>
              </w:rPr>
            </w:pPr>
            <w:r w:rsidRPr="00F436AE">
              <w:rPr>
                <w:rFonts w:ascii="Times New Roman" w:hAnsi="Times New Roman" w:cs="Times New Roman"/>
                <w:sz w:val="20"/>
                <w:szCs w:val="20"/>
              </w:rPr>
              <w:t>19</w:t>
            </w:r>
          </w:p>
        </w:tc>
      </w:tr>
      <w:tr w:rsidR="00854888" w:rsidRPr="00854888" w:rsidTr="00F436AE">
        <w:trPr>
          <w:trHeight w:val="321"/>
        </w:trPr>
        <w:tc>
          <w:tcPr>
            <w:tcW w:w="2835"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 бездействия</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9,6</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9,1</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9,1</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highlight w:val="yellow"/>
              </w:rPr>
            </w:pPr>
            <w:r w:rsidRPr="00F436AE">
              <w:rPr>
                <w:rFonts w:ascii="Times New Roman" w:hAnsi="Times New Roman" w:cs="Times New Roman"/>
                <w:color w:val="000000"/>
                <w:sz w:val="20"/>
                <w:szCs w:val="20"/>
              </w:rPr>
              <w:t>13</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11,9</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14,7</w:t>
            </w:r>
          </w:p>
        </w:tc>
      </w:tr>
    </w:tbl>
    <w:p w:rsidR="00854888" w:rsidRPr="00854888" w:rsidRDefault="00854888" w:rsidP="00854888">
      <w:pPr>
        <w:shd w:val="clear" w:color="auto" w:fill="FFFFFF"/>
        <w:spacing w:after="0" w:line="240" w:lineRule="auto"/>
        <w:ind w:firstLine="709"/>
        <w:jc w:val="both"/>
        <w:rPr>
          <w:rFonts w:ascii="Times New Roman" w:hAnsi="Times New Roman" w:cs="Times New Roman"/>
          <w:spacing w:val="8"/>
          <w:sz w:val="24"/>
          <w:szCs w:val="24"/>
          <w:highlight w:val="yellow"/>
        </w:rPr>
      </w:pPr>
      <w:r w:rsidRPr="00854888">
        <w:rPr>
          <w:rFonts w:ascii="Times New Roman" w:hAnsi="Times New Roman" w:cs="Times New Roman"/>
          <w:b/>
          <w:spacing w:val="5"/>
          <w:sz w:val="24"/>
          <w:szCs w:val="24"/>
        </w:rPr>
        <w:t>Краткая характеристика фонда скважин ООО «Татнефть-Самара»</w:t>
      </w:r>
      <w:bookmarkEnd w:id="5"/>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bookmarkStart w:id="6" w:name="_Toc59535768"/>
      <w:r w:rsidRPr="00854888">
        <w:rPr>
          <w:rFonts w:ascii="Times New Roman" w:hAnsi="Times New Roman" w:cs="Times New Roman"/>
          <w:kern w:val="24"/>
          <w:sz w:val="24"/>
          <w:szCs w:val="24"/>
        </w:rPr>
        <w:t xml:space="preserve">ООО «Татнефть-Самара» разрабатывает 15 месторождений. </w:t>
      </w:r>
      <w:r w:rsidRPr="00854888">
        <w:rPr>
          <w:rFonts w:ascii="Times New Roman" w:hAnsi="Times New Roman" w:cs="Times New Roman"/>
          <w:color w:val="000000"/>
          <w:kern w:val="24"/>
          <w:sz w:val="24"/>
          <w:szCs w:val="24"/>
        </w:rPr>
        <w:t>Среднесуточная добыча составила по нефти - 791 т/сут, по жидкости – 1776 т/сут.</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По состоянию на 31.12.2021 года ожидаемые показатели по: эксплуатационному фонду добывающих скважин составит 167 скважин, действующему фонду – 133 скважины, бездействующему фонду – 34 скважины (что составляет 20,4% от эксплуатационного фонда).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lastRenderedPageBreak/>
        <w:t xml:space="preserve">Разработка месторождений с поддержанием пластового давления осуществляется на 6 месторождениях ООО «Татнефть-Самара». Ожидаемый эксплуатационный нагнетательный фонд на 31.12.2021 года составит 19 скважин, действующий фонд – 19 скважин.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Забор воды для целей ППД на месторождениях осуществляется из 0 водозаборных скважин.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Поглощающий фонд для сброса сточных вод составляет 0 скважин, из которых действующий фонд - 0 скважин.</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По состоянию на 31.12.2021 года </w:t>
      </w:r>
      <w:proofErr w:type="gramStart"/>
      <w:r w:rsidRPr="00854888">
        <w:rPr>
          <w:rFonts w:ascii="Times New Roman" w:hAnsi="Times New Roman" w:cs="Times New Roman"/>
          <w:color w:val="000000"/>
          <w:kern w:val="24"/>
          <w:sz w:val="24"/>
          <w:szCs w:val="24"/>
        </w:rPr>
        <w:t>контроль за</w:t>
      </w:r>
      <w:proofErr w:type="gramEnd"/>
      <w:r w:rsidRPr="00854888">
        <w:rPr>
          <w:rFonts w:ascii="Times New Roman" w:hAnsi="Times New Roman" w:cs="Times New Roman"/>
          <w:color w:val="000000"/>
          <w:kern w:val="24"/>
          <w:sz w:val="24"/>
          <w:szCs w:val="24"/>
        </w:rPr>
        <w:t xml:space="preserve"> разработкой месторождений будет проводиться 14 пьезометрическими скважинами</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За 2021 год на балансе ООО «Татнефть-Самара» будет 1 законсервированная скважина, из которых 1 скважина расположены на нера</w:t>
      </w:r>
      <w:r w:rsidR="00F436AE">
        <w:rPr>
          <w:rFonts w:ascii="Times New Roman" w:hAnsi="Times New Roman" w:cs="Times New Roman"/>
          <w:color w:val="000000"/>
          <w:kern w:val="24"/>
          <w:sz w:val="24"/>
          <w:szCs w:val="24"/>
        </w:rPr>
        <w:t xml:space="preserve">спределенном фонде недр. </w:t>
      </w:r>
      <w:r w:rsidRPr="00854888">
        <w:rPr>
          <w:rFonts w:ascii="Times New Roman" w:hAnsi="Times New Roman" w:cs="Times New Roman"/>
          <w:color w:val="000000"/>
          <w:kern w:val="24"/>
          <w:sz w:val="24"/>
          <w:szCs w:val="24"/>
        </w:rPr>
        <w:t>Ликвидированный фонд составляет 7 скважин.</w:t>
      </w:r>
    </w:p>
    <w:p w:rsidR="00854888" w:rsidRPr="00854888" w:rsidRDefault="00854888" w:rsidP="00854888">
      <w:pPr>
        <w:spacing w:after="0" w:line="240" w:lineRule="auto"/>
        <w:ind w:firstLine="709"/>
        <w:jc w:val="both"/>
        <w:rPr>
          <w:rFonts w:ascii="Times New Roman" w:hAnsi="Times New Roman" w:cs="Times New Roman"/>
          <w:color w:val="000000"/>
          <w:sz w:val="24"/>
          <w:szCs w:val="24"/>
        </w:rPr>
      </w:pPr>
      <w:r w:rsidRPr="00854888">
        <w:rPr>
          <w:rFonts w:ascii="Times New Roman" w:hAnsi="Times New Roman" w:cs="Times New Roman"/>
          <w:color w:val="000000"/>
          <w:sz w:val="24"/>
          <w:szCs w:val="24"/>
        </w:rPr>
        <w:t xml:space="preserve">Добыча нефти за </w:t>
      </w:r>
      <w:r w:rsidRPr="00854888">
        <w:rPr>
          <w:rFonts w:ascii="Times New Roman" w:hAnsi="Times New Roman" w:cs="Times New Roman"/>
          <w:color w:val="000000"/>
          <w:kern w:val="24"/>
          <w:sz w:val="24"/>
          <w:szCs w:val="24"/>
        </w:rPr>
        <w:t>2021</w:t>
      </w:r>
      <w:r w:rsidRPr="00854888">
        <w:rPr>
          <w:rFonts w:ascii="Times New Roman" w:hAnsi="Times New Roman" w:cs="Times New Roman"/>
          <w:color w:val="000000"/>
          <w:sz w:val="24"/>
          <w:szCs w:val="24"/>
        </w:rPr>
        <w:t xml:space="preserve"> год составит </w:t>
      </w:r>
      <w:r w:rsidRPr="00854888">
        <w:rPr>
          <w:rFonts w:ascii="Times New Roman" w:hAnsi="Times New Roman" w:cs="Times New Roman"/>
          <w:color w:val="000000"/>
          <w:kern w:val="24"/>
          <w:sz w:val="24"/>
          <w:szCs w:val="24"/>
        </w:rPr>
        <w:t xml:space="preserve">301 </w:t>
      </w:r>
      <w:r w:rsidRPr="00854888">
        <w:rPr>
          <w:rFonts w:ascii="Times New Roman" w:hAnsi="Times New Roman" w:cs="Times New Roman"/>
          <w:color w:val="000000"/>
          <w:sz w:val="24"/>
          <w:szCs w:val="24"/>
        </w:rPr>
        <w:t>тыс. тонн.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82"/>
        <w:gridCol w:w="1701"/>
        <w:gridCol w:w="1701"/>
        <w:gridCol w:w="1955"/>
      </w:tblGrid>
      <w:tr w:rsidR="00854888" w:rsidRPr="00854888" w:rsidTr="00F436AE">
        <w:trPr>
          <w:trHeight w:val="383"/>
        </w:trPr>
        <w:tc>
          <w:tcPr>
            <w:tcW w:w="4282"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Показатели</w:t>
            </w:r>
          </w:p>
        </w:tc>
        <w:tc>
          <w:tcPr>
            <w:tcW w:w="1701"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 01.01.20</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г.</w:t>
            </w:r>
          </w:p>
        </w:tc>
        <w:tc>
          <w:tcPr>
            <w:tcW w:w="1701"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 01.01.21</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г.</w:t>
            </w:r>
          </w:p>
        </w:tc>
        <w:tc>
          <w:tcPr>
            <w:tcW w:w="1955"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 31.12.21</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г.</w:t>
            </w:r>
          </w:p>
        </w:tc>
      </w:tr>
      <w:tr w:rsidR="00854888" w:rsidRPr="00854888" w:rsidTr="00F436AE">
        <w:trPr>
          <w:trHeight w:val="403"/>
        </w:trPr>
        <w:tc>
          <w:tcPr>
            <w:tcW w:w="4282"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Эксплуатационный фонд</w:t>
            </w:r>
          </w:p>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добывающих скважин</w:t>
            </w:r>
          </w:p>
        </w:tc>
        <w:tc>
          <w:tcPr>
            <w:tcW w:w="170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164</w:t>
            </w:r>
          </w:p>
        </w:tc>
        <w:tc>
          <w:tcPr>
            <w:tcW w:w="170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166</w:t>
            </w:r>
          </w:p>
        </w:tc>
        <w:tc>
          <w:tcPr>
            <w:tcW w:w="1955"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167</w:t>
            </w:r>
          </w:p>
        </w:tc>
      </w:tr>
      <w:tr w:rsidR="00854888" w:rsidRPr="00854888" w:rsidTr="00F436AE">
        <w:trPr>
          <w:trHeight w:val="509"/>
        </w:trPr>
        <w:tc>
          <w:tcPr>
            <w:tcW w:w="4282"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Действующий фонд</w:t>
            </w:r>
          </w:p>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добывающих  скважин</w:t>
            </w:r>
          </w:p>
        </w:tc>
        <w:tc>
          <w:tcPr>
            <w:tcW w:w="170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133</w:t>
            </w:r>
          </w:p>
        </w:tc>
        <w:tc>
          <w:tcPr>
            <w:tcW w:w="170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127</w:t>
            </w:r>
          </w:p>
        </w:tc>
        <w:tc>
          <w:tcPr>
            <w:tcW w:w="1955"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133</w:t>
            </w:r>
          </w:p>
        </w:tc>
      </w:tr>
      <w:tr w:rsidR="00854888" w:rsidRPr="00854888" w:rsidTr="00F436AE">
        <w:trPr>
          <w:trHeight w:val="417"/>
        </w:trPr>
        <w:tc>
          <w:tcPr>
            <w:tcW w:w="4282"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Бездействующий фонд</w:t>
            </w:r>
          </w:p>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добывающих скважин</w:t>
            </w:r>
          </w:p>
        </w:tc>
        <w:tc>
          <w:tcPr>
            <w:tcW w:w="170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30</w:t>
            </w:r>
          </w:p>
        </w:tc>
        <w:tc>
          <w:tcPr>
            <w:tcW w:w="170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39</w:t>
            </w:r>
          </w:p>
        </w:tc>
        <w:tc>
          <w:tcPr>
            <w:tcW w:w="1955"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34</w:t>
            </w:r>
          </w:p>
        </w:tc>
      </w:tr>
      <w:tr w:rsidR="00854888" w:rsidRPr="00854888" w:rsidTr="00F436AE">
        <w:trPr>
          <w:trHeight w:val="368"/>
        </w:trPr>
        <w:tc>
          <w:tcPr>
            <w:tcW w:w="4282"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 бездействия</w:t>
            </w:r>
          </w:p>
        </w:tc>
        <w:tc>
          <w:tcPr>
            <w:tcW w:w="170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18,2</w:t>
            </w:r>
          </w:p>
        </w:tc>
        <w:tc>
          <w:tcPr>
            <w:tcW w:w="170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23,4</w:t>
            </w:r>
          </w:p>
        </w:tc>
        <w:tc>
          <w:tcPr>
            <w:tcW w:w="1955"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20,4</w:t>
            </w:r>
          </w:p>
        </w:tc>
      </w:tr>
    </w:tbl>
    <w:p w:rsidR="00854888" w:rsidRPr="00854888" w:rsidRDefault="00854888" w:rsidP="00854888">
      <w:pPr>
        <w:shd w:val="clear" w:color="auto" w:fill="FFFFFF"/>
        <w:spacing w:after="0" w:line="240" w:lineRule="auto"/>
        <w:ind w:firstLine="709"/>
        <w:jc w:val="both"/>
        <w:rPr>
          <w:rFonts w:ascii="Times New Roman" w:hAnsi="Times New Roman" w:cs="Times New Roman"/>
          <w:b/>
          <w:spacing w:val="-2"/>
          <w:sz w:val="24"/>
          <w:szCs w:val="24"/>
        </w:rPr>
      </w:pPr>
      <w:r w:rsidRPr="00854888">
        <w:rPr>
          <w:rFonts w:ascii="Times New Roman" w:hAnsi="Times New Roman" w:cs="Times New Roman"/>
          <w:b/>
          <w:spacing w:val="-2"/>
          <w:sz w:val="24"/>
          <w:szCs w:val="24"/>
        </w:rPr>
        <w:t>Краткая характеристика фонда скважин АО «РЕИМПЭКС»</w:t>
      </w:r>
      <w:bookmarkEnd w:id="6"/>
    </w:p>
    <w:p w:rsidR="00854888" w:rsidRPr="00854888" w:rsidRDefault="00854888" w:rsidP="00854888">
      <w:pPr>
        <w:spacing w:after="0" w:line="240" w:lineRule="auto"/>
        <w:ind w:firstLine="709"/>
        <w:jc w:val="both"/>
        <w:rPr>
          <w:rFonts w:ascii="Times New Roman" w:hAnsi="Times New Roman" w:cs="Times New Roman"/>
          <w:kern w:val="24"/>
          <w:sz w:val="24"/>
          <w:szCs w:val="24"/>
        </w:rPr>
      </w:pPr>
      <w:bookmarkStart w:id="7" w:name="_Toc59535769"/>
      <w:r w:rsidRPr="00854888">
        <w:rPr>
          <w:rFonts w:ascii="Times New Roman" w:hAnsi="Times New Roman" w:cs="Times New Roman"/>
          <w:sz w:val="24"/>
          <w:szCs w:val="24"/>
        </w:rPr>
        <w:t xml:space="preserve">АО «РЕИМПЭКС» </w:t>
      </w:r>
      <w:r w:rsidRPr="00854888">
        <w:rPr>
          <w:rFonts w:ascii="Times New Roman" w:hAnsi="Times New Roman" w:cs="Times New Roman"/>
          <w:kern w:val="24"/>
          <w:sz w:val="24"/>
          <w:szCs w:val="24"/>
        </w:rPr>
        <w:t xml:space="preserve"> разрабатывает 1 месторождение (Емельяновское месторождение).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color w:val="000000"/>
          <w:kern w:val="24"/>
          <w:sz w:val="24"/>
          <w:szCs w:val="24"/>
        </w:rPr>
        <w:t xml:space="preserve">Среднесуточная добыча составила по нефти </w:t>
      </w:r>
      <w:r w:rsidRPr="00854888">
        <w:rPr>
          <w:rFonts w:ascii="Times New Roman" w:hAnsi="Times New Roman" w:cs="Times New Roman"/>
          <w:kern w:val="24"/>
          <w:sz w:val="24"/>
          <w:szCs w:val="24"/>
        </w:rPr>
        <w:t xml:space="preserve">– 55 т/сут, по жидкости – 338,7 т/сут.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По состоянию на 31.12.2021 года ожидаемые показатели по: эксплуатационному фонду добывающих скважин составят – 9 скважин, действующему фонду – 9 скважин, бездействующему фонду – 0 скважин (что составляет 0 % от эксплуатационного фонда).</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Разработка месторождений с поддержанием пластового давления осуществляется на 1 месторожден</w:t>
      </w:r>
      <w:proofErr w:type="gramStart"/>
      <w:r w:rsidRPr="00854888">
        <w:rPr>
          <w:rFonts w:ascii="Times New Roman" w:hAnsi="Times New Roman" w:cs="Times New Roman"/>
          <w:kern w:val="24"/>
          <w:sz w:val="24"/>
          <w:szCs w:val="24"/>
        </w:rPr>
        <w:t xml:space="preserve">ии </w:t>
      </w:r>
      <w:r w:rsidRPr="00854888">
        <w:rPr>
          <w:rFonts w:ascii="Times New Roman" w:hAnsi="Times New Roman" w:cs="Times New Roman"/>
          <w:sz w:val="24"/>
          <w:szCs w:val="24"/>
        </w:rPr>
        <w:t>АО</w:t>
      </w:r>
      <w:proofErr w:type="gramEnd"/>
      <w:r w:rsidRPr="00854888">
        <w:rPr>
          <w:rFonts w:ascii="Times New Roman" w:hAnsi="Times New Roman" w:cs="Times New Roman"/>
          <w:sz w:val="24"/>
          <w:szCs w:val="24"/>
        </w:rPr>
        <w:t xml:space="preserve"> «РЕИМПЭКС».</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 xml:space="preserve">Ожидаемый эксплуатационный нагнетательный фонд на 31.12.2021 года составит 0 скважин, действующий фонд - 0 скважин.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color w:val="000000"/>
          <w:kern w:val="24"/>
          <w:sz w:val="24"/>
          <w:szCs w:val="24"/>
        </w:rPr>
        <w:t xml:space="preserve">Забор воды для целей ППД на Емельяновском месторождении не осуществляется (ППД отсутствует).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Поглощающий фонд для сброса сточных вод составляет 1 скважину, из которых действующий фонд - 1 скважина.</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 xml:space="preserve">По состоянию на 31.12.2021 года </w:t>
      </w:r>
      <w:proofErr w:type="gramStart"/>
      <w:r w:rsidRPr="00854888">
        <w:rPr>
          <w:rFonts w:ascii="Times New Roman" w:hAnsi="Times New Roman" w:cs="Times New Roman"/>
          <w:kern w:val="24"/>
          <w:sz w:val="24"/>
          <w:szCs w:val="24"/>
        </w:rPr>
        <w:t>контроль за</w:t>
      </w:r>
      <w:proofErr w:type="gramEnd"/>
      <w:r w:rsidRPr="00854888">
        <w:rPr>
          <w:rFonts w:ascii="Times New Roman" w:hAnsi="Times New Roman" w:cs="Times New Roman"/>
          <w:kern w:val="24"/>
          <w:sz w:val="24"/>
          <w:szCs w:val="24"/>
        </w:rPr>
        <w:t xml:space="preserve"> разработкой месторождений будет проводиться 9 эксплуатационными скважинами.</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 xml:space="preserve">За 2021 год на балансе </w:t>
      </w:r>
      <w:r w:rsidRPr="00854888">
        <w:rPr>
          <w:rFonts w:ascii="Times New Roman" w:hAnsi="Times New Roman" w:cs="Times New Roman"/>
          <w:sz w:val="24"/>
          <w:szCs w:val="24"/>
        </w:rPr>
        <w:t xml:space="preserve">АО «РЕИМПЭКС» </w:t>
      </w:r>
      <w:r w:rsidRPr="00854888">
        <w:rPr>
          <w:rFonts w:ascii="Times New Roman" w:hAnsi="Times New Roman" w:cs="Times New Roman"/>
          <w:kern w:val="24"/>
          <w:sz w:val="24"/>
          <w:szCs w:val="24"/>
        </w:rPr>
        <w:t xml:space="preserve">будет 0 законсервированных скважин, из которых 0 скважин расположены на нераспределенном фонде недр.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Ликвидированный фонд составляет 2 скважины.</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Добыча нефти за </w:t>
      </w:r>
      <w:r w:rsidRPr="00854888">
        <w:rPr>
          <w:rFonts w:ascii="Times New Roman" w:hAnsi="Times New Roman" w:cs="Times New Roman"/>
          <w:kern w:val="24"/>
          <w:sz w:val="24"/>
          <w:szCs w:val="24"/>
        </w:rPr>
        <w:t xml:space="preserve">2021 </w:t>
      </w:r>
      <w:r w:rsidRPr="00854888">
        <w:rPr>
          <w:rFonts w:ascii="Times New Roman" w:hAnsi="Times New Roman" w:cs="Times New Roman"/>
          <w:sz w:val="24"/>
          <w:szCs w:val="24"/>
        </w:rPr>
        <w:t xml:space="preserve">год составит </w:t>
      </w:r>
      <w:r w:rsidRPr="00854888">
        <w:rPr>
          <w:rFonts w:ascii="Times New Roman" w:hAnsi="Times New Roman" w:cs="Times New Roman"/>
          <w:kern w:val="24"/>
          <w:sz w:val="24"/>
          <w:szCs w:val="24"/>
        </w:rPr>
        <w:t xml:space="preserve">20,0-23,0 </w:t>
      </w:r>
      <w:r w:rsidRPr="00854888">
        <w:rPr>
          <w:rFonts w:ascii="Times New Roman" w:hAnsi="Times New Roman" w:cs="Times New Roman"/>
          <w:sz w:val="24"/>
          <w:szCs w:val="24"/>
        </w:rPr>
        <w:t>тыс. тонн.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2"/>
        <w:gridCol w:w="1812"/>
        <w:gridCol w:w="1984"/>
        <w:gridCol w:w="1701"/>
      </w:tblGrid>
      <w:tr w:rsidR="00854888" w:rsidRPr="00854888" w:rsidTr="00F436AE">
        <w:trPr>
          <w:trHeight w:val="431"/>
        </w:trPr>
        <w:tc>
          <w:tcPr>
            <w:tcW w:w="4142"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Показатели</w:t>
            </w:r>
          </w:p>
        </w:tc>
        <w:tc>
          <w:tcPr>
            <w:tcW w:w="1812"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 31.12.19</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г.</w:t>
            </w:r>
          </w:p>
        </w:tc>
        <w:tc>
          <w:tcPr>
            <w:tcW w:w="1984"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 31.12.20</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г.</w:t>
            </w:r>
          </w:p>
        </w:tc>
        <w:tc>
          <w:tcPr>
            <w:tcW w:w="1701"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 31.12.21</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г.</w:t>
            </w:r>
          </w:p>
        </w:tc>
      </w:tr>
      <w:tr w:rsidR="00854888" w:rsidRPr="00854888" w:rsidTr="00F436AE">
        <w:trPr>
          <w:trHeight w:val="409"/>
        </w:trPr>
        <w:tc>
          <w:tcPr>
            <w:tcW w:w="4142" w:type="dxa"/>
            <w:vAlign w:val="center"/>
          </w:tcPr>
          <w:p w:rsidR="00854888" w:rsidRPr="00F436AE" w:rsidRDefault="00F436AE"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 xml:space="preserve">Эксплуатационный </w:t>
            </w:r>
            <w:r w:rsidR="00854888" w:rsidRPr="00F436AE">
              <w:rPr>
                <w:rFonts w:ascii="Times New Roman" w:hAnsi="Times New Roman" w:cs="Times New Roman"/>
                <w:color w:val="000000"/>
                <w:sz w:val="20"/>
                <w:szCs w:val="20"/>
              </w:rPr>
              <w:t>фонд</w:t>
            </w:r>
          </w:p>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добывающих скважин</w:t>
            </w:r>
          </w:p>
        </w:tc>
        <w:tc>
          <w:tcPr>
            <w:tcW w:w="1812"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8</w:t>
            </w:r>
          </w:p>
        </w:tc>
        <w:tc>
          <w:tcPr>
            <w:tcW w:w="198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9</w:t>
            </w:r>
          </w:p>
        </w:tc>
        <w:tc>
          <w:tcPr>
            <w:tcW w:w="170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9</w:t>
            </w:r>
          </w:p>
        </w:tc>
      </w:tr>
      <w:tr w:rsidR="00854888" w:rsidRPr="00854888" w:rsidTr="00F436AE">
        <w:trPr>
          <w:trHeight w:val="502"/>
        </w:trPr>
        <w:tc>
          <w:tcPr>
            <w:tcW w:w="4142"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Действующий фонд</w:t>
            </w:r>
          </w:p>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добывающих  скважин</w:t>
            </w:r>
          </w:p>
        </w:tc>
        <w:tc>
          <w:tcPr>
            <w:tcW w:w="1812"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8</w:t>
            </w:r>
          </w:p>
        </w:tc>
        <w:tc>
          <w:tcPr>
            <w:tcW w:w="198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9</w:t>
            </w:r>
          </w:p>
        </w:tc>
        <w:tc>
          <w:tcPr>
            <w:tcW w:w="170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9</w:t>
            </w:r>
          </w:p>
        </w:tc>
      </w:tr>
      <w:tr w:rsidR="00854888" w:rsidRPr="00854888" w:rsidTr="00F436AE">
        <w:trPr>
          <w:trHeight w:val="423"/>
        </w:trPr>
        <w:tc>
          <w:tcPr>
            <w:tcW w:w="4142"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Бездействующий фонд</w:t>
            </w:r>
          </w:p>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добывающих скважин</w:t>
            </w:r>
          </w:p>
        </w:tc>
        <w:tc>
          <w:tcPr>
            <w:tcW w:w="1812"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c>
          <w:tcPr>
            <w:tcW w:w="198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c>
          <w:tcPr>
            <w:tcW w:w="170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r>
      <w:tr w:rsidR="00854888" w:rsidRPr="00854888" w:rsidTr="00F436AE">
        <w:trPr>
          <w:trHeight w:val="273"/>
        </w:trPr>
        <w:tc>
          <w:tcPr>
            <w:tcW w:w="4142"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 бездействия</w:t>
            </w:r>
          </w:p>
        </w:tc>
        <w:tc>
          <w:tcPr>
            <w:tcW w:w="1812"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c>
          <w:tcPr>
            <w:tcW w:w="198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c>
          <w:tcPr>
            <w:tcW w:w="170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r>
    </w:tbl>
    <w:p w:rsidR="00854888" w:rsidRPr="00854888" w:rsidRDefault="00854888" w:rsidP="00854888">
      <w:pPr>
        <w:spacing w:after="0" w:line="240" w:lineRule="auto"/>
        <w:ind w:firstLine="709"/>
        <w:jc w:val="both"/>
        <w:rPr>
          <w:rFonts w:ascii="Times New Roman" w:hAnsi="Times New Roman" w:cs="Times New Roman"/>
          <w:b/>
          <w:sz w:val="24"/>
          <w:szCs w:val="24"/>
        </w:rPr>
      </w:pPr>
      <w:r w:rsidRPr="00854888">
        <w:rPr>
          <w:rFonts w:ascii="Times New Roman" w:hAnsi="Times New Roman" w:cs="Times New Roman"/>
          <w:b/>
          <w:sz w:val="24"/>
          <w:szCs w:val="24"/>
        </w:rPr>
        <w:t xml:space="preserve">Краткая характеристика фонда скважин </w:t>
      </w:r>
      <w:bookmarkEnd w:id="7"/>
      <w:r w:rsidRPr="00854888">
        <w:rPr>
          <w:rFonts w:ascii="Times New Roman" w:hAnsi="Times New Roman" w:cs="Times New Roman"/>
          <w:b/>
          <w:sz w:val="24"/>
          <w:szCs w:val="24"/>
        </w:rPr>
        <w:t>ООО «ЮКОЛА-нефть»</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bookmarkStart w:id="8" w:name="_Toc59535770"/>
      <w:r w:rsidRPr="00854888">
        <w:rPr>
          <w:rFonts w:ascii="Times New Roman" w:hAnsi="Times New Roman" w:cs="Times New Roman"/>
          <w:kern w:val="24"/>
          <w:sz w:val="24"/>
          <w:szCs w:val="24"/>
        </w:rPr>
        <w:t xml:space="preserve">ООО «ЮКОЛА-нефть» разрабатывает 11 месторождений.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 xml:space="preserve">Среднесуточная добыча  составила по нефти - 957 т/сут, по жидкости – 1 799 т/сут.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lastRenderedPageBreak/>
        <w:t xml:space="preserve">По состоянию на 31.12.2021 года (предварительно) ожидаемые показатели по: эксплуатационному фонду добывающих скважин составят - 87 скважин, действующему фонду – 87 скважины, бездействующему фонду – 0 скважин (что составляет 0 % от эксплуатационного фонда).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Разработка месторождений с поддержанием пластового давления не ведется.</w:t>
      </w:r>
      <w:r w:rsidRPr="00854888">
        <w:rPr>
          <w:rFonts w:ascii="Times New Roman" w:hAnsi="Times New Roman" w:cs="Times New Roman"/>
          <w:i/>
          <w:kern w:val="24"/>
          <w:sz w:val="24"/>
          <w:szCs w:val="24"/>
        </w:rPr>
        <w:t xml:space="preserve"> </w:t>
      </w:r>
      <w:r w:rsidRPr="00854888">
        <w:rPr>
          <w:rFonts w:ascii="Times New Roman" w:hAnsi="Times New Roman" w:cs="Times New Roman"/>
          <w:kern w:val="24"/>
          <w:sz w:val="24"/>
          <w:szCs w:val="24"/>
        </w:rPr>
        <w:t xml:space="preserve">Ожидаемый эксплуатационный нагнетательный фонд  на 31.12.2021 года (предварительно) составит 0 скважин, действующий фонд - 0 скважин.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 xml:space="preserve">Забор воды для целей ППД на месторождениях осуществляется из 0 водозаборных  скважин. </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Поглощающий фонд для сброса сточных вод составляет 3 скваж</w:t>
      </w:r>
      <w:r w:rsidR="00F436AE">
        <w:rPr>
          <w:rFonts w:ascii="Times New Roman" w:hAnsi="Times New Roman" w:cs="Times New Roman"/>
          <w:kern w:val="24"/>
          <w:sz w:val="24"/>
          <w:szCs w:val="24"/>
        </w:rPr>
        <w:t>ин, из которых действующий фонд</w:t>
      </w:r>
      <w:r w:rsidRPr="00854888">
        <w:rPr>
          <w:rFonts w:ascii="Times New Roman" w:hAnsi="Times New Roman" w:cs="Times New Roman"/>
          <w:kern w:val="24"/>
          <w:sz w:val="24"/>
          <w:szCs w:val="24"/>
        </w:rPr>
        <w:t xml:space="preserve"> - 3 скважин.</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 xml:space="preserve">По состоянию на 31.12.2021 год (предварительно) </w:t>
      </w:r>
      <w:proofErr w:type="gramStart"/>
      <w:r w:rsidRPr="00854888">
        <w:rPr>
          <w:rFonts w:ascii="Times New Roman" w:hAnsi="Times New Roman" w:cs="Times New Roman"/>
          <w:kern w:val="24"/>
          <w:sz w:val="24"/>
          <w:szCs w:val="24"/>
        </w:rPr>
        <w:t>контроль за</w:t>
      </w:r>
      <w:proofErr w:type="gramEnd"/>
      <w:r w:rsidRPr="00854888">
        <w:rPr>
          <w:rFonts w:ascii="Times New Roman" w:hAnsi="Times New Roman" w:cs="Times New Roman"/>
          <w:kern w:val="24"/>
          <w:sz w:val="24"/>
          <w:szCs w:val="24"/>
        </w:rPr>
        <w:t xml:space="preserve"> разработкой месторождений будет проводиться 5 эксплуатационными скважинами.</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r w:rsidRPr="00854888">
        <w:rPr>
          <w:rFonts w:ascii="Times New Roman" w:hAnsi="Times New Roman" w:cs="Times New Roman"/>
          <w:kern w:val="24"/>
          <w:sz w:val="24"/>
          <w:szCs w:val="24"/>
        </w:rPr>
        <w:t>За 2021</w:t>
      </w:r>
      <w:r w:rsidRPr="00854888">
        <w:rPr>
          <w:rFonts w:ascii="Times New Roman" w:hAnsi="Times New Roman" w:cs="Times New Roman"/>
          <w:sz w:val="24"/>
          <w:szCs w:val="24"/>
        </w:rPr>
        <w:t xml:space="preserve"> год</w:t>
      </w:r>
      <w:r w:rsidRPr="00854888">
        <w:rPr>
          <w:rFonts w:ascii="Times New Roman" w:hAnsi="Times New Roman" w:cs="Times New Roman"/>
          <w:kern w:val="24"/>
          <w:sz w:val="24"/>
          <w:szCs w:val="24"/>
        </w:rPr>
        <w:t xml:space="preserve"> (предварительно) на балансе </w:t>
      </w:r>
      <w:r w:rsidRPr="00F436AE">
        <w:rPr>
          <w:rFonts w:ascii="Times New Roman" w:hAnsi="Times New Roman" w:cs="Times New Roman"/>
          <w:kern w:val="24"/>
          <w:sz w:val="24"/>
          <w:szCs w:val="24"/>
        </w:rPr>
        <w:t>(«ЮКОЛА-нефть»)</w:t>
      </w:r>
      <w:r w:rsidRPr="00854888">
        <w:rPr>
          <w:rFonts w:ascii="Times New Roman" w:hAnsi="Times New Roman" w:cs="Times New Roman"/>
          <w:i/>
          <w:kern w:val="24"/>
          <w:sz w:val="24"/>
          <w:szCs w:val="24"/>
        </w:rPr>
        <w:t xml:space="preserve"> </w:t>
      </w:r>
      <w:r w:rsidRPr="00854888">
        <w:rPr>
          <w:rFonts w:ascii="Times New Roman" w:hAnsi="Times New Roman" w:cs="Times New Roman"/>
          <w:kern w:val="24"/>
          <w:sz w:val="24"/>
          <w:szCs w:val="24"/>
        </w:rPr>
        <w:t>будет 3 законсервированных скважины, из которых 1 скважина расположена на нераспределенном фонде недр. Л</w:t>
      </w:r>
      <w:r w:rsidR="00F436AE">
        <w:rPr>
          <w:rFonts w:ascii="Times New Roman" w:hAnsi="Times New Roman" w:cs="Times New Roman"/>
          <w:kern w:val="24"/>
          <w:sz w:val="24"/>
          <w:szCs w:val="24"/>
        </w:rPr>
        <w:t xml:space="preserve">иквидированный фонд составляет </w:t>
      </w:r>
      <w:r w:rsidRPr="00854888">
        <w:rPr>
          <w:rFonts w:ascii="Times New Roman" w:hAnsi="Times New Roman" w:cs="Times New Roman"/>
          <w:kern w:val="24"/>
          <w:sz w:val="24"/>
          <w:szCs w:val="24"/>
        </w:rPr>
        <w:t>19 скважин.</w:t>
      </w:r>
    </w:p>
    <w:p w:rsidR="00854888" w:rsidRPr="00854888" w:rsidRDefault="00F436AE" w:rsidP="0085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Добыча нефти за </w:t>
      </w:r>
      <w:r w:rsidR="00854888" w:rsidRPr="00854888">
        <w:rPr>
          <w:rFonts w:ascii="Times New Roman" w:hAnsi="Times New Roman" w:cs="Times New Roman"/>
          <w:kern w:val="24"/>
          <w:sz w:val="24"/>
          <w:szCs w:val="24"/>
        </w:rPr>
        <w:t>2021</w:t>
      </w:r>
      <w:r w:rsidR="00854888" w:rsidRPr="00854888">
        <w:rPr>
          <w:rFonts w:ascii="Times New Roman" w:hAnsi="Times New Roman" w:cs="Times New Roman"/>
          <w:sz w:val="24"/>
          <w:szCs w:val="24"/>
        </w:rPr>
        <w:t xml:space="preserve"> год </w:t>
      </w:r>
      <w:r w:rsidR="00854888" w:rsidRPr="00854888">
        <w:rPr>
          <w:rFonts w:ascii="Times New Roman" w:hAnsi="Times New Roman" w:cs="Times New Roman"/>
          <w:kern w:val="24"/>
          <w:sz w:val="24"/>
          <w:szCs w:val="24"/>
        </w:rPr>
        <w:t xml:space="preserve">(предварительно) </w:t>
      </w:r>
      <w:r w:rsidR="00854888" w:rsidRPr="00854888">
        <w:rPr>
          <w:rFonts w:ascii="Times New Roman" w:hAnsi="Times New Roman" w:cs="Times New Roman"/>
          <w:sz w:val="24"/>
          <w:szCs w:val="24"/>
        </w:rPr>
        <w:t xml:space="preserve">составит </w:t>
      </w:r>
      <w:r w:rsidR="00854888" w:rsidRPr="00854888">
        <w:rPr>
          <w:rFonts w:ascii="Times New Roman" w:hAnsi="Times New Roman" w:cs="Times New Roman"/>
          <w:kern w:val="24"/>
          <w:sz w:val="24"/>
          <w:szCs w:val="24"/>
        </w:rPr>
        <w:t xml:space="preserve">320 </w:t>
      </w:r>
      <w:r w:rsidR="00854888" w:rsidRPr="00854888">
        <w:rPr>
          <w:rFonts w:ascii="Times New Roman" w:hAnsi="Times New Roman" w:cs="Times New Roman"/>
          <w:sz w:val="24"/>
          <w:szCs w:val="24"/>
        </w:rPr>
        <w:t>тыс. тонн.</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9"/>
        <w:gridCol w:w="2031"/>
        <w:gridCol w:w="1985"/>
        <w:gridCol w:w="1984"/>
      </w:tblGrid>
      <w:tr w:rsidR="00854888" w:rsidRPr="00854888" w:rsidTr="00F436AE">
        <w:trPr>
          <w:trHeight w:val="577"/>
        </w:trPr>
        <w:tc>
          <w:tcPr>
            <w:tcW w:w="3639"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Показатели</w:t>
            </w:r>
          </w:p>
        </w:tc>
        <w:tc>
          <w:tcPr>
            <w:tcW w:w="2031"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 31.12.19</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г.</w:t>
            </w:r>
          </w:p>
        </w:tc>
        <w:tc>
          <w:tcPr>
            <w:tcW w:w="1985"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 31.12.20</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г.</w:t>
            </w:r>
          </w:p>
        </w:tc>
        <w:tc>
          <w:tcPr>
            <w:tcW w:w="1984" w:type="dxa"/>
            <w:vAlign w:val="center"/>
          </w:tcPr>
          <w:p w:rsidR="00854888" w:rsidRPr="00F436AE" w:rsidRDefault="00F436AE" w:rsidP="00F436AE">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w:t>
            </w:r>
            <w:r w:rsidR="00854888" w:rsidRPr="00F436AE">
              <w:rPr>
                <w:rFonts w:ascii="Times New Roman" w:hAnsi="Times New Roman" w:cs="Times New Roman"/>
                <w:b/>
                <w:color w:val="000000"/>
                <w:sz w:val="20"/>
                <w:szCs w:val="20"/>
              </w:rPr>
              <w:t xml:space="preserve"> 31.12 2021 (предварительно)</w:t>
            </w:r>
          </w:p>
        </w:tc>
      </w:tr>
      <w:tr w:rsidR="00854888" w:rsidRPr="00854888" w:rsidTr="00F436AE">
        <w:trPr>
          <w:trHeight w:val="505"/>
        </w:trPr>
        <w:tc>
          <w:tcPr>
            <w:tcW w:w="3639"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Эксплуатационный  фонд</w:t>
            </w:r>
          </w:p>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добывающих скважин</w:t>
            </w:r>
          </w:p>
        </w:tc>
        <w:tc>
          <w:tcPr>
            <w:tcW w:w="203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84</w:t>
            </w:r>
          </w:p>
        </w:tc>
        <w:tc>
          <w:tcPr>
            <w:tcW w:w="1985"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85</w:t>
            </w:r>
          </w:p>
        </w:tc>
        <w:tc>
          <w:tcPr>
            <w:tcW w:w="198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87</w:t>
            </w:r>
          </w:p>
        </w:tc>
      </w:tr>
      <w:tr w:rsidR="00854888" w:rsidRPr="00854888" w:rsidTr="00F436AE">
        <w:trPr>
          <w:trHeight w:val="457"/>
        </w:trPr>
        <w:tc>
          <w:tcPr>
            <w:tcW w:w="3639"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Действующий фонд</w:t>
            </w:r>
          </w:p>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добывающих  скважин</w:t>
            </w:r>
          </w:p>
        </w:tc>
        <w:tc>
          <w:tcPr>
            <w:tcW w:w="203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83</w:t>
            </w:r>
          </w:p>
        </w:tc>
        <w:tc>
          <w:tcPr>
            <w:tcW w:w="1985"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85</w:t>
            </w:r>
          </w:p>
        </w:tc>
        <w:tc>
          <w:tcPr>
            <w:tcW w:w="198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87</w:t>
            </w:r>
          </w:p>
        </w:tc>
      </w:tr>
      <w:tr w:rsidR="00854888" w:rsidRPr="00854888" w:rsidTr="00F436AE">
        <w:trPr>
          <w:trHeight w:val="60"/>
        </w:trPr>
        <w:tc>
          <w:tcPr>
            <w:tcW w:w="3639"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Бездействующий фонд</w:t>
            </w:r>
          </w:p>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добывающих скважин</w:t>
            </w:r>
          </w:p>
        </w:tc>
        <w:tc>
          <w:tcPr>
            <w:tcW w:w="203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w:t>
            </w:r>
          </w:p>
        </w:tc>
        <w:tc>
          <w:tcPr>
            <w:tcW w:w="1985"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c>
          <w:tcPr>
            <w:tcW w:w="198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r>
      <w:tr w:rsidR="00854888" w:rsidRPr="00854888" w:rsidTr="00F436AE">
        <w:trPr>
          <w:trHeight w:val="360"/>
        </w:trPr>
        <w:tc>
          <w:tcPr>
            <w:tcW w:w="3639"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 бездействия</w:t>
            </w:r>
          </w:p>
        </w:tc>
        <w:tc>
          <w:tcPr>
            <w:tcW w:w="2031"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w:t>
            </w:r>
          </w:p>
        </w:tc>
        <w:tc>
          <w:tcPr>
            <w:tcW w:w="1985"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c>
          <w:tcPr>
            <w:tcW w:w="198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r>
    </w:tbl>
    <w:p w:rsidR="00854888" w:rsidRPr="00854888" w:rsidRDefault="00854888" w:rsidP="00854888">
      <w:pPr>
        <w:shd w:val="clear" w:color="auto" w:fill="FFFFFF"/>
        <w:spacing w:after="0" w:line="240" w:lineRule="auto"/>
        <w:ind w:firstLine="709"/>
        <w:jc w:val="both"/>
        <w:rPr>
          <w:rFonts w:ascii="Times New Roman" w:hAnsi="Times New Roman" w:cs="Times New Roman"/>
          <w:b/>
          <w:sz w:val="24"/>
          <w:szCs w:val="24"/>
        </w:rPr>
      </w:pPr>
      <w:r w:rsidRPr="00854888">
        <w:rPr>
          <w:rFonts w:ascii="Times New Roman" w:hAnsi="Times New Roman" w:cs="Times New Roman"/>
          <w:b/>
          <w:sz w:val="24"/>
          <w:szCs w:val="24"/>
        </w:rPr>
        <w:t>Краткая характеристика фонда скважин ООО «Регион-нефть»</w:t>
      </w:r>
      <w:bookmarkEnd w:id="8"/>
    </w:p>
    <w:p w:rsidR="00854888" w:rsidRPr="00854888" w:rsidRDefault="00854888" w:rsidP="00854888">
      <w:pPr>
        <w:spacing w:after="0" w:line="240" w:lineRule="auto"/>
        <w:ind w:firstLine="709"/>
        <w:jc w:val="both"/>
        <w:rPr>
          <w:rFonts w:ascii="Times New Roman" w:hAnsi="Times New Roman" w:cs="Times New Roman"/>
          <w:kern w:val="24"/>
          <w:sz w:val="24"/>
          <w:szCs w:val="24"/>
        </w:rPr>
      </w:pPr>
      <w:bookmarkStart w:id="9" w:name="_Toc59535771"/>
      <w:r w:rsidRPr="00854888">
        <w:rPr>
          <w:rFonts w:ascii="Times New Roman" w:hAnsi="Times New Roman" w:cs="Times New Roman"/>
          <w:bCs/>
          <w:sz w:val="24"/>
          <w:szCs w:val="24"/>
        </w:rPr>
        <w:t>ООО «Регион-нефть»</w:t>
      </w:r>
      <w:r w:rsidRPr="00854888">
        <w:rPr>
          <w:rFonts w:ascii="Times New Roman" w:hAnsi="Times New Roman" w:cs="Times New Roman"/>
          <w:kern w:val="24"/>
          <w:sz w:val="24"/>
          <w:szCs w:val="24"/>
        </w:rPr>
        <w:t xml:space="preserve"> разрабатывает 9 месторождений. </w:t>
      </w:r>
      <w:r w:rsidRPr="00854888">
        <w:rPr>
          <w:rFonts w:ascii="Times New Roman" w:hAnsi="Times New Roman" w:cs="Times New Roman"/>
          <w:color w:val="000000"/>
          <w:kern w:val="24"/>
          <w:sz w:val="24"/>
          <w:szCs w:val="24"/>
        </w:rPr>
        <w:t xml:space="preserve">Среднесуточная добыча составила по нефти – 1074 т/сут, по жидкости – 4668 т/сут.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По состоянию на 31.12.2021 года ожидаемые показатели по: эксплуатационному фонду добывающих скважин составят - 38 скважин, действующему фонду – 28 скважин, бездействующему фонду – 10 скважин (что составляет 26,3 % от эксплуатационного фонда).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Разработка месторождений с поддержанием пластового давления осуществляется на 1 месторожден</w:t>
      </w:r>
      <w:proofErr w:type="gramStart"/>
      <w:r w:rsidRPr="00854888">
        <w:rPr>
          <w:rFonts w:ascii="Times New Roman" w:hAnsi="Times New Roman" w:cs="Times New Roman"/>
          <w:color w:val="000000"/>
          <w:kern w:val="24"/>
          <w:sz w:val="24"/>
          <w:szCs w:val="24"/>
        </w:rPr>
        <w:t>ии ООО</w:t>
      </w:r>
      <w:proofErr w:type="gramEnd"/>
      <w:r w:rsidRPr="00854888">
        <w:rPr>
          <w:rFonts w:ascii="Times New Roman" w:hAnsi="Times New Roman" w:cs="Times New Roman"/>
          <w:color w:val="000000"/>
          <w:kern w:val="24"/>
          <w:sz w:val="24"/>
          <w:szCs w:val="24"/>
        </w:rPr>
        <w:t xml:space="preserve"> «Регион-нефть». Ожидаемый эксплуатационный нагнетательный фонд на 31.12.21 года составит 7 скважин, действующий фонд - 7 скважин.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u w:val="single"/>
        </w:rPr>
      </w:pPr>
      <w:r w:rsidRPr="00854888">
        <w:rPr>
          <w:rFonts w:ascii="Times New Roman" w:hAnsi="Times New Roman" w:cs="Times New Roman"/>
          <w:color w:val="000000"/>
          <w:kern w:val="24"/>
          <w:sz w:val="24"/>
          <w:szCs w:val="24"/>
        </w:rPr>
        <w:t>Забор воды для целей ППД на месторождениях осуществляется из 0 водозаборных скважин</w:t>
      </w:r>
      <w:proofErr w:type="gramStart"/>
      <w:r w:rsidRPr="00854888">
        <w:rPr>
          <w:rFonts w:ascii="Times New Roman" w:hAnsi="Times New Roman" w:cs="Times New Roman"/>
          <w:color w:val="000000"/>
          <w:kern w:val="24"/>
          <w:sz w:val="24"/>
          <w:szCs w:val="24"/>
        </w:rPr>
        <w:t>.</w:t>
      </w:r>
      <w:proofErr w:type="gramEnd"/>
      <w:r w:rsidRPr="00854888">
        <w:rPr>
          <w:rFonts w:ascii="Times New Roman" w:hAnsi="Times New Roman" w:cs="Times New Roman"/>
          <w:color w:val="000000"/>
          <w:kern w:val="24"/>
          <w:sz w:val="24"/>
          <w:szCs w:val="24"/>
        </w:rPr>
        <w:t xml:space="preserve"> – </w:t>
      </w:r>
      <w:proofErr w:type="gramStart"/>
      <w:r w:rsidRPr="00854888">
        <w:rPr>
          <w:rFonts w:ascii="Times New Roman" w:hAnsi="Times New Roman" w:cs="Times New Roman"/>
          <w:color w:val="000000"/>
          <w:kern w:val="24"/>
          <w:sz w:val="24"/>
          <w:szCs w:val="24"/>
        </w:rPr>
        <w:t>н</w:t>
      </w:r>
      <w:proofErr w:type="gramEnd"/>
      <w:r w:rsidRPr="00854888">
        <w:rPr>
          <w:rFonts w:ascii="Times New Roman" w:hAnsi="Times New Roman" w:cs="Times New Roman"/>
          <w:color w:val="000000"/>
          <w:kern w:val="24"/>
          <w:sz w:val="24"/>
          <w:szCs w:val="24"/>
        </w:rPr>
        <w:t>е осуществляется</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Поглощающий фонд для сброса сточных вод составляет 2 скважины, из которых действующий фонд - 1 скважина. (1 скважина – резервная)</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По состоянию на 31.12.2021 года </w:t>
      </w:r>
      <w:proofErr w:type="gramStart"/>
      <w:r w:rsidRPr="00854888">
        <w:rPr>
          <w:rFonts w:ascii="Times New Roman" w:hAnsi="Times New Roman" w:cs="Times New Roman"/>
          <w:color w:val="000000"/>
          <w:kern w:val="24"/>
          <w:sz w:val="24"/>
          <w:szCs w:val="24"/>
        </w:rPr>
        <w:t>контроль за</w:t>
      </w:r>
      <w:proofErr w:type="gramEnd"/>
      <w:r w:rsidRPr="00854888">
        <w:rPr>
          <w:rFonts w:ascii="Times New Roman" w:hAnsi="Times New Roman" w:cs="Times New Roman"/>
          <w:color w:val="000000"/>
          <w:kern w:val="24"/>
          <w:sz w:val="24"/>
          <w:szCs w:val="24"/>
        </w:rPr>
        <w:t xml:space="preserve"> разработкой месторождений будет проводиться 28 эксплуатационной скважиной.</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По состоянию на 31.12.2021 года на балансе ООО Регион-нефть» 0 законсервированные скважины, из которых 0 скважин расположены н</w:t>
      </w:r>
      <w:r w:rsidR="00F436AE">
        <w:rPr>
          <w:rFonts w:ascii="Times New Roman" w:hAnsi="Times New Roman" w:cs="Times New Roman"/>
          <w:color w:val="000000"/>
          <w:kern w:val="24"/>
          <w:sz w:val="24"/>
          <w:szCs w:val="24"/>
        </w:rPr>
        <w:t xml:space="preserve">а нераспределенном фонде недр. </w:t>
      </w:r>
      <w:r w:rsidRPr="00854888">
        <w:rPr>
          <w:rFonts w:ascii="Times New Roman" w:hAnsi="Times New Roman" w:cs="Times New Roman"/>
          <w:color w:val="000000"/>
          <w:kern w:val="24"/>
          <w:sz w:val="24"/>
          <w:szCs w:val="24"/>
        </w:rPr>
        <w:t>Ликвидированный фонд составляет 20 скважин.</w:t>
      </w:r>
    </w:p>
    <w:p w:rsidR="00854888" w:rsidRPr="00854888" w:rsidRDefault="00854888" w:rsidP="00854888">
      <w:pPr>
        <w:spacing w:after="0" w:line="240" w:lineRule="auto"/>
        <w:ind w:firstLine="709"/>
        <w:jc w:val="both"/>
        <w:rPr>
          <w:rFonts w:ascii="Times New Roman" w:hAnsi="Times New Roman" w:cs="Times New Roman"/>
          <w:color w:val="000000"/>
          <w:sz w:val="24"/>
          <w:szCs w:val="24"/>
        </w:rPr>
      </w:pPr>
      <w:r w:rsidRPr="00854888">
        <w:rPr>
          <w:rFonts w:ascii="Times New Roman" w:hAnsi="Times New Roman" w:cs="Times New Roman"/>
          <w:color w:val="000000"/>
          <w:sz w:val="24"/>
          <w:szCs w:val="24"/>
        </w:rPr>
        <w:t xml:space="preserve">Добыча нефти за </w:t>
      </w:r>
      <w:r w:rsidRPr="00854888">
        <w:rPr>
          <w:rFonts w:ascii="Times New Roman" w:hAnsi="Times New Roman" w:cs="Times New Roman"/>
          <w:color w:val="000000"/>
          <w:kern w:val="24"/>
          <w:sz w:val="24"/>
          <w:szCs w:val="24"/>
        </w:rPr>
        <w:t>2021</w:t>
      </w:r>
      <w:r w:rsidRPr="00854888">
        <w:rPr>
          <w:rFonts w:ascii="Times New Roman" w:hAnsi="Times New Roman" w:cs="Times New Roman"/>
          <w:color w:val="000000"/>
          <w:sz w:val="24"/>
          <w:szCs w:val="24"/>
        </w:rPr>
        <w:t xml:space="preserve"> год составит </w:t>
      </w:r>
      <w:r w:rsidRPr="00854888">
        <w:rPr>
          <w:rFonts w:ascii="Times New Roman" w:hAnsi="Times New Roman" w:cs="Times New Roman"/>
          <w:color w:val="000000"/>
          <w:kern w:val="24"/>
          <w:sz w:val="24"/>
          <w:szCs w:val="24"/>
        </w:rPr>
        <w:t xml:space="preserve">390 </w:t>
      </w:r>
      <w:r w:rsidRPr="00854888">
        <w:rPr>
          <w:rFonts w:ascii="Times New Roman" w:hAnsi="Times New Roman" w:cs="Times New Roman"/>
          <w:color w:val="000000"/>
          <w:sz w:val="24"/>
          <w:szCs w:val="24"/>
        </w:rPr>
        <w:t>тыс. тонн.</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128"/>
        <w:gridCol w:w="2124"/>
        <w:gridCol w:w="1984"/>
      </w:tblGrid>
      <w:tr w:rsidR="00854888" w:rsidRPr="00854888" w:rsidTr="00F436AE">
        <w:trPr>
          <w:trHeight w:val="421"/>
        </w:trPr>
        <w:tc>
          <w:tcPr>
            <w:tcW w:w="1765" w:type="pct"/>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Показатели</w:t>
            </w:r>
          </w:p>
        </w:tc>
        <w:tc>
          <w:tcPr>
            <w:tcW w:w="1104" w:type="pct"/>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31.12.19</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г.</w:t>
            </w:r>
          </w:p>
        </w:tc>
        <w:tc>
          <w:tcPr>
            <w:tcW w:w="1102" w:type="pct"/>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31.12.20</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г.</w:t>
            </w:r>
          </w:p>
        </w:tc>
        <w:tc>
          <w:tcPr>
            <w:tcW w:w="1029" w:type="pct"/>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31.12.21</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г.</w:t>
            </w:r>
          </w:p>
        </w:tc>
      </w:tr>
      <w:tr w:rsidR="00854888" w:rsidRPr="00854888" w:rsidTr="00F436AE">
        <w:trPr>
          <w:trHeight w:val="366"/>
        </w:trPr>
        <w:tc>
          <w:tcPr>
            <w:tcW w:w="1765" w:type="pct"/>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Эксплуатационный фонд добывающих скважин</w:t>
            </w:r>
          </w:p>
        </w:tc>
        <w:tc>
          <w:tcPr>
            <w:tcW w:w="1104" w:type="pct"/>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35</w:t>
            </w:r>
          </w:p>
        </w:tc>
        <w:tc>
          <w:tcPr>
            <w:tcW w:w="1102" w:type="pct"/>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38</w:t>
            </w:r>
          </w:p>
        </w:tc>
        <w:tc>
          <w:tcPr>
            <w:tcW w:w="1029" w:type="pct"/>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38</w:t>
            </w:r>
          </w:p>
        </w:tc>
      </w:tr>
      <w:tr w:rsidR="00854888" w:rsidRPr="00854888" w:rsidTr="00F436AE">
        <w:trPr>
          <w:trHeight w:val="363"/>
        </w:trPr>
        <w:tc>
          <w:tcPr>
            <w:tcW w:w="1765" w:type="pct"/>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Действующий фонд добывающих скважин</w:t>
            </w:r>
          </w:p>
        </w:tc>
        <w:tc>
          <w:tcPr>
            <w:tcW w:w="1104" w:type="pct"/>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32</w:t>
            </w:r>
          </w:p>
        </w:tc>
        <w:tc>
          <w:tcPr>
            <w:tcW w:w="1102" w:type="pct"/>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25</w:t>
            </w:r>
          </w:p>
        </w:tc>
        <w:tc>
          <w:tcPr>
            <w:tcW w:w="1029" w:type="pct"/>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28</w:t>
            </w:r>
          </w:p>
        </w:tc>
      </w:tr>
      <w:tr w:rsidR="00854888" w:rsidRPr="00854888" w:rsidTr="00F436AE">
        <w:trPr>
          <w:trHeight w:val="363"/>
        </w:trPr>
        <w:tc>
          <w:tcPr>
            <w:tcW w:w="1765" w:type="pct"/>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Бездействующий фонд добывающих скважин</w:t>
            </w:r>
          </w:p>
        </w:tc>
        <w:tc>
          <w:tcPr>
            <w:tcW w:w="1104" w:type="pct"/>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3</w:t>
            </w:r>
          </w:p>
        </w:tc>
        <w:tc>
          <w:tcPr>
            <w:tcW w:w="1102" w:type="pct"/>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12</w:t>
            </w:r>
          </w:p>
        </w:tc>
        <w:tc>
          <w:tcPr>
            <w:tcW w:w="1029" w:type="pct"/>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10</w:t>
            </w:r>
          </w:p>
        </w:tc>
      </w:tr>
      <w:tr w:rsidR="00854888" w:rsidRPr="00854888" w:rsidTr="00F436AE">
        <w:trPr>
          <w:trHeight w:val="314"/>
        </w:trPr>
        <w:tc>
          <w:tcPr>
            <w:tcW w:w="1765" w:type="pct"/>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 бездействия</w:t>
            </w:r>
          </w:p>
        </w:tc>
        <w:tc>
          <w:tcPr>
            <w:tcW w:w="1104" w:type="pct"/>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8,5</w:t>
            </w:r>
          </w:p>
        </w:tc>
        <w:tc>
          <w:tcPr>
            <w:tcW w:w="1102" w:type="pct"/>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31,5</w:t>
            </w:r>
          </w:p>
        </w:tc>
        <w:tc>
          <w:tcPr>
            <w:tcW w:w="1029" w:type="pct"/>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26,3</w:t>
            </w:r>
          </w:p>
        </w:tc>
      </w:tr>
    </w:tbl>
    <w:p w:rsidR="00854888" w:rsidRPr="00854888" w:rsidRDefault="00854888" w:rsidP="00854888">
      <w:pPr>
        <w:spacing w:after="0" w:line="240" w:lineRule="auto"/>
        <w:ind w:firstLine="709"/>
        <w:jc w:val="both"/>
        <w:rPr>
          <w:rFonts w:ascii="Times New Roman" w:hAnsi="Times New Roman" w:cs="Times New Roman"/>
          <w:b/>
          <w:sz w:val="24"/>
          <w:szCs w:val="24"/>
        </w:rPr>
      </w:pPr>
      <w:r w:rsidRPr="00854888">
        <w:rPr>
          <w:rFonts w:ascii="Times New Roman" w:hAnsi="Times New Roman" w:cs="Times New Roman"/>
          <w:b/>
          <w:sz w:val="24"/>
          <w:szCs w:val="24"/>
        </w:rPr>
        <w:lastRenderedPageBreak/>
        <w:t>Краткая характеристика фонда скважин АО «Оренбургнефть</w:t>
      </w:r>
      <w:bookmarkEnd w:id="9"/>
      <w:r w:rsidR="00F436AE">
        <w:rPr>
          <w:rFonts w:ascii="Times New Roman" w:hAnsi="Times New Roman" w:cs="Times New Roman"/>
          <w:b/>
          <w:sz w:val="24"/>
          <w:szCs w:val="24"/>
        </w:rPr>
        <w:t>»</w:t>
      </w:r>
    </w:p>
    <w:p w:rsidR="00854888" w:rsidRPr="00854888" w:rsidRDefault="00854888" w:rsidP="00854888">
      <w:pPr>
        <w:spacing w:after="0" w:line="240" w:lineRule="auto"/>
        <w:ind w:firstLine="709"/>
        <w:jc w:val="both"/>
        <w:rPr>
          <w:rFonts w:ascii="Times New Roman" w:hAnsi="Times New Roman" w:cs="Times New Roman"/>
          <w:kern w:val="24"/>
          <w:sz w:val="24"/>
          <w:szCs w:val="24"/>
        </w:rPr>
      </w:pPr>
      <w:bookmarkStart w:id="10" w:name="_Toc59535772"/>
      <w:r w:rsidRPr="00854888">
        <w:rPr>
          <w:rFonts w:ascii="Times New Roman" w:hAnsi="Times New Roman" w:cs="Times New Roman"/>
          <w:kern w:val="24"/>
          <w:sz w:val="24"/>
          <w:szCs w:val="24"/>
        </w:rPr>
        <w:t xml:space="preserve">АО </w:t>
      </w:r>
      <w:r w:rsidR="00F436AE">
        <w:rPr>
          <w:rFonts w:ascii="Times New Roman" w:hAnsi="Times New Roman" w:cs="Times New Roman"/>
          <w:kern w:val="24"/>
          <w:sz w:val="24"/>
          <w:szCs w:val="24"/>
        </w:rPr>
        <w:t>«</w:t>
      </w:r>
      <w:r w:rsidRPr="00854888">
        <w:rPr>
          <w:rFonts w:ascii="Times New Roman" w:hAnsi="Times New Roman" w:cs="Times New Roman"/>
          <w:kern w:val="24"/>
          <w:sz w:val="24"/>
          <w:szCs w:val="24"/>
        </w:rPr>
        <w:t>Оренбургнефть</w:t>
      </w:r>
      <w:r w:rsidR="00F436AE">
        <w:rPr>
          <w:rFonts w:ascii="Times New Roman" w:hAnsi="Times New Roman" w:cs="Times New Roman"/>
          <w:kern w:val="24"/>
          <w:sz w:val="24"/>
          <w:szCs w:val="24"/>
        </w:rPr>
        <w:t>»</w:t>
      </w:r>
      <w:r w:rsidRPr="00854888">
        <w:rPr>
          <w:rFonts w:ascii="Times New Roman" w:hAnsi="Times New Roman" w:cs="Times New Roman"/>
          <w:kern w:val="24"/>
          <w:sz w:val="24"/>
          <w:szCs w:val="24"/>
        </w:rPr>
        <w:t xml:space="preserve"> разрабатывает 3 месторождения. </w:t>
      </w:r>
    </w:p>
    <w:p w:rsidR="00854888" w:rsidRPr="00854888" w:rsidRDefault="00F436AE" w:rsidP="00854888">
      <w:pPr>
        <w:spacing w:after="0" w:line="240" w:lineRule="auto"/>
        <w:ind w:firstLine="709"/>
        <w:jc w:val="both"/>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 xml:space="preserve">Среднесуточная добыча </w:t>
      </w:r>
      <w:r w:rsidR="00854888" w:rsidRPr="00854888">
        <w:rPr>
          <w:rFonts w:ascii="Times New Roman" w:hAnsi="Times New Roman" w:cs="Times New Roman"/>
          <w:color w:val="000000"/>
          <w:kern w:val="24"/>
          <w:sz w:val="24"/>
          <w:szCs w:val="24"/>
        </w:rPr>
        <w:t xml:space="preserve">составит по нефти – 97,8 т/сут, по жидкости – 899,2 т/сут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По состоянию на 31.12.2021 года ожидаемые показатели по: эксплуатационному фонду добывающих скважин составят - _6___ скважин, действующему фонду – __6__ скважин, бездействующему фонду - __0__скважина (что составляет ____% от эксплуатационного фонда).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Разработка месторождений с поддержанием пластового давления осуществляется на __1__ месторожден</w:t>
      </w:r>
      <w:proofErr w:type="gramStart"/>
      <w:r w:rsidRPr="00854888">
        <w:rPr>
          <w:rFonts w:ascii="Times New Roman" w:hAnsi="Times New Roman" w:cs="Times New Roman"/>
          <w:color w:val="000000"/>
          <w:kern w:val="24"/>
          <w:sz w:val="24"/>
          <w:szCs w:val="24"/>
        </w:rPr>
        <w:t>ии АО</w:t>
      </w:r>
      <w:proofErr w:type="gramEnd"/>
      <w:r w:rsidRPr="00854888">
        <w:rPr>
          <w:rFonts w:ascii="Times New Roman" w:hAnsi="Times New Roman" w:cs="Times New Roman"/>
          <w:color w:val="000000"/>
          <w:kern w:val="24"/>
          <w:sz w:val="24"/>
          <w:szCs w:val="24"/>
        </w:rPr>
        <w:t xml:space="preserve"> </w:t>
      </w:r>
      <w:r w:rsidR="00F436AE">
        <w:rPr>
          <w:rFonts w:ascii="Times New Roman" w:hAnsi="Times New Roman" w:cs="Times New Roman"/>
          <w:color w:val="000000"/>
          <w:kern w:val="24"/>
          <w:sz w:val="24"/>
          <w:szCs w:val="24"/>
        </w:rPr>
        <w:t>«</w:t>
      </w:r>
      <w:r w:rsidRPr="00854888">
        <w:rPr>
          <w:rFonts w:ascii="Times New Roman" w:hAnsi="Times New Roman" w:cs="Times New Roman"/>
          <w:color w:val="000000"/>
          <w:kern w:val="24"/>
          <w:sz w:val="24"/>
          <w:szCs w:val="24"/>
        </w:rPr>
        <w:t>Оренбургнефть</w:t>
      </w:r>
      <w:r w:rsidR="00F436AE">
        <w:rPr>
          <w:rFonts w:ascii="Times New Roman" w:hAnsi="Times New Roman" w:cs="Times New Roman"/>
          <w:color w:val="000000"/>
          <w:kern w:val="24"/>
          <w:sz w:val="24"/>
          <w:szCs w:val="24"/>
        </w:rPr>
        <w:t xml:space="preserve">». </w:t>
      </w:r>
      <w:r w:rsidRPr="00854888">
        <w:rPr>
          <w:rFonts w:ascii="Times New Roman" w:hAnsi="Times New Roman" w:cs="Times New Roman"/>
          <w:color w:val="000000"/>
          <w:kern w:val="24"/>
          <w:sz w:val="24"/>
          <w:szCs w:val="24"/>
        </w:rPr>
        <w:t>Эксплуатационный нагнетательный фонд  н</w:t>
      </w:r>
      <w:r w:rsidR="00F436AE">
        <w:rPr>
          <w:rFonts w:ascii="Times New Roman" w:hAnsi="Times New Roman" w:cs="Times New Roman"/>
          <w:color w:val="000000"/>
          <w:kern w:val="24"/>
          <w:sz w:val="24"/>
          <w:szCs w:val="24"/>
        </w:rPr>
        <w:t xml:space="preserve">а 31.12.2021 года  составляет </w:t>
      </w:r>
      <w:r w:rsidRPr="00854888">
        <w:rPr>
          <w:rFonts w:ascii="Times New Roman" w:hAnsi="Times New Roman" w:cs="Times New Roman"/>
          <w:color w:val="000000"/>
          <w:kern w:val="24"/>
          <w:sz w:val="24"/>
          <w:szCs w:val="24"/>
        </w:rPr>
        <w:t xml:space="preserve">__3__ скважины, действующий фонд - ___1_ скважина.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Забор воды для целей ППД на месторождениях осуще</w:t>
      </w:r>
      <w:r w:rsidR="00F436AE">
        <w:rPr>
          <w:rFonts w:ascii="Times New Roman" w:hAnsi="Times New Roman" w:cs="Times New Roman"/>
          <w:color w:val="000000"/>
          <w:kern w:val="24"/>
          <w:sz w:val="24"/>
          <w:szCs w:val="24"/>
        </w:rPr>
        <w:t xml:space="preserve">ствляется из __0_ водозаборных </w:t>
      </w:r>
      <w:r w:rsidRPr="00854888">
        <w:rPr>
          <w:rFonts w:ascii="Times New Roman" w:hAnsi="Times New Roman" w:cs="Times New Roman"/>
          <w:color w:val="000000"/>
          <w:kern w:val="24"/>
          <w:sz w:val="24"/>
          <w:szCs w:val="24"/>
        </w:rPr>
        <w:t xml:space="preserve">скважин. </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Поглощающий фонд для сброса сточных вод составляет __0__ скважи</w:t>
      </w:r>
      <w:r w:rsidR="00F436AE">
        <w:rPr>
          <w:rFonts w:ascii="Times New Roman" w:hAnsi="Times New Roman" w:cs="Times New Roman"/>
          <w:color w:val="000000"/>
          <w:kern w:val="24"/>
          <w:sz w:val="24"/>
          <w:szCs w:val="24"/>
        </w:rPr>
        <w:t xml:space="preserve">н, из которых действующий фонд </w:t>
      </w:r>
      <w:r w:rsidRPr="00854888">
        <w:rPr>
          <w:rFonts w:ascii="Times New Roman" w:hAnsi="Times New Roman" w:cs="Times New Roman"/>
          <w:color w:val="000000"/>
          <w:kern w:val="24"/>
          <w:sz w:val="24"/>
          <w:szCs w:val="24"/>
        </w:rPr>
        <w:t>- __0__скважин.</w:t>
      </w:r>
    </w:p>
    <w:p w:rsidR="00854888" w:rsidRPr="00854888" w:rsidRDefault="00F436AE" w:rsidP="00854888">
      <w:pPr>
        <w:spacing w:after="0" w:line="240" w:lineRule="auto"/>
        <w:ind w:firstLine="709"/>
        <w:jc w:val="both"/>
        <w:rPr>
          <w:rFonts w:ascii="Times New Roman" w:hAnsi="Times New Roman" w:cs="Times New Roman"/>
          <w:color w:val="000000"/>
          <w:kern w:val="24"/>
          <w:sz w:val="24"/>
          <w:szCs w:val="24"/>
        </w:rPr>
      </w:pPr>
      <w:r>
        <w:rPr>
          <w:rFonts w:ascii="Times New Roman" w:hAnsi="Times New Roman" w:cs="Times New Roman"/>
          <w:color w:val="000000"/>
          <w:kern w:val="24"/>
          <w:sz w:val="24"/>
          <w:szCs w:val="24"/>
        </w:rPr>
        <w:t>По состоянию на 31.12.2021 года</w:t>
      </w:r>
      <w:r w:rsidR="00854888" w:rsidRPr="00854888">
        <w:rPr>
          <w:rFonts w:ascii="Times New Roman" w:hAnsi="Times New Roman" w:cs="Times New Roman"/>
          <w:color w:val="000000"/>
          <w:kern w:val="24"/>
          <w:sz w:val="24"/>
          <w:szCs w:val="24"/>
        </w:rPr>
        <w:t xml:space="preserve"> </w:t>
      </w:r>
      <w:proofErr w:type="gramStart"/>
      <w:r w:rsidR="00854888" w:rsidRPr="00854888">
        <w:rPr>
          <w:rFonts w:ascii="Times New Roman" w:hAnsi="Times New Roman" w:cs="Times New Roman"/>
          <w:color w:val="000000"/>
          <w:kern w:val="24"/>
          <w:sz w:val="24"/>
          <w:szCs w:val="24"/>
        </w:rPr>
        <w:t>контроль за</w:t>
      </w:r>
      <w:proofErr w:type="gramEnd"/>
      <w:r w:rsidR="00854888" w:rsidRPr="00854888">
        <w:rPr>
          <w:rFonts w:ascii="Times New Roman" w:hAnsi="Times New Roman" w:cs="Times New Roman"/>
          <w:color w:val="000000"/>
          <w:kern w:val="24"/>
          <w:sz w:val="24"/>
          <w:szCs w:val="24"/>
        </w:rPr>
        <w:t xml:space="preserve"> разработкой месторождений будет проводиться ___5_ пьезометрическими и наблюдательными скважинами.</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 xml:space="preserve">За </w:t>
      </w:r>
      <w:r w:rsidRPr="00854888">
        <w:rPr>
          <w:rFonts w:ascii="Times New Roman" w:hAnsi="Times New Roman" w:cs="Times New Roman"/>
          <w:color w:val="000000"/>
          <w:sz w:val="24"/>
          <w:szCs w:val="24"/>
        </w:rPr>
        <w:t>2 полугодие</w:t>
      </w:r>
      <w:r w:rsidRPr="00854888">
        <w:rPr>
          <w:rFonts w:ascii="Times New Roman" w:hAnsi="Times New Roman" w:cs="Times New Roman"/>
          <w:color w:val="000000"/>
          <w:kern w:val="24"/>
          <w:sz w:val="24"/>
          <w:szCs w:val="24"/>
        </w:rPr>
        <w:t xml:space="preserve"> 2021</w:t>
      </w:r>
      <w:r w:rsidRPr="00854888">
        <w:rPr>
          <w:rFonts w:ascii="Times New Roman" w:hAnsi="Times New Roman" w:cs="Times New Roman"/>
          <w:color w:val="000000"/>
          <w:sz w:val="24"/>
          <w:szCs w:val="24"/>
        </w:rPr>
        <w:t xml:space="preserve"> года</w:t>
      </w:r>
      <w:r w:rsidRPr="00854888">
        <w:rPr>
          <w:rFonts w:ascii="Times New Roman" w:hAnsi="Times New Roman" w:cs="Times New Roman"/>
          <w:color w:val="000000"/>
          <w:kern w:val="24"/>
          <w:sz w:val="24"/>
          <w:szCs w:val="24"/>
        </w:rPr>
        <w:t xml:space="preserve"> на балансе АО </w:t>
      </w:r>
      <w:r w:rsidR="00F436AE">
        <w:rPr>
          <w:rFonts w:ascii="Times New Roman" w:hAnsi="Times New Roman" w:cs="Times New Roman"/>
          <w:color w:val="000000"/>
          <w:kern w:val="24"/>
          <w:sz w:val="24"/>
          <w:szCs w:val="24"/>
        </w:rPr>
        <w:t>«</w:t>
      </w:r>
      <w:r w:rsidRPr="00854888">
        <w:rPr>
          <w:rFonts w:ascii="Times New Roman" w:hAnsi="Times New Roman" w:cs="Times New Roman"/>
          <w:color w:val="000000"/>
          <w:kern w:val="24"/>
          <w:sz w:val="24"/>
          <w:szCs w:val="24"/>
        </w:rPr>
        <w:t>Оренбургнефть</w:t>
      </w:r>
      <w:r w:rsidR="00F436AE">
        <w:rPr>
          <w:rFonts w:ascii="Times New Roman" w:hAnsi="Times New Roman" w:cs="Times New Roman"/>
          <w:color w:val="000000"/>
          <w:kern w:val="24"/>
          <w:sz w:val="24"/>
          <w:szCs w:val="24"/>
        </w:rPr>
        <w:t>»</w:t>
      </w:r>
      <w:r w:rsidRPr="00854888">
        <w:rPr>
          <w:rFonts w:ascii="Times New Roman" w:hAnsi="Times New Roman" w:cs="Times New Roman"/>
          <w:color w:val="000000"/>
          <w:kern w:val="24"/>
          <w:sz w:val="24"/>
          <w:szCs w:val="24"/>
        </w:rPr>
        <w:t xml:space="preserve"> будет __0__ законсервированные скважины, из которых ___0_ скважин расположены н</w:t>
      </w:r>
      <w:r w:rsidR="00F436AE">
        <w:rPr>
          <w:rFonts w:ascii="Times New Roman" w:hAnsi="Times New Roman" w:cs="Times New Roman"/>
          <w:color w:val="000000"/>
          <w:kern w:val="24"/>
          <w:sz w:val="24"/>
          <w:szCs w:val="24"/>
        </w:rPr>
        <w:t xml:space="preserve">а нераспределенном фонде недр. </w:t>
      </w:r>
      <w:r w:rsidRPr="00854888">
        <w:rPr>
          <w:rFonts w:ascii="Times New Roman" w:hAnsi="Times New Roman" w:cs="Times New Roman"/>
          <w:color w:val="000000"/>
          <w:kern w:val="24"/>
          <w:sz w:val="24"/>
          <w:szCs w:val="24"/>
        </w:rPr>
        <w:t>Ликвидированный фонд составляет  __1__ скважина.</w:t>
      </w:r>
    </w:p>
    <w:p w:rsidR="00854888" w:rsidRPr="00854888" w:rsidRDefault="00854888" w:rsidP="00854888">
      <w:pPr>
        <w:spacing w:after="0" w:line="240" w:lineRule="auto"/>
        <w:ind w:firstLine="709"/>
        <w:jc w:val="both"/>
        <w:rPr>
          <w:rFonts w:ascii="Times New Roman" w:hAnsi="Times New Roman" w:cs="Times New Roman"/>
          <w:color w:val="000000"/>
          <w:kern w:val="24"/>
          <w:sz w:val="24"/>
          <w:szCs w:val="24"/>
        </w:rPr>
      </w:pPr>
      <w:r w:rsidRPr="00854888">
        <w:rPr>
          <w:rFonts w:ascii="Times New Roman" w:hAnsi="Times New Roman" w:cs="Times New Roman"/>
          <w:color w:val="000000"/>
          <w:kern w:val="24"/>
          <w:sz w:val="24"/>
          <w:szCs w:val="24"/>
        </w:rPr>
        <w:t>Ожидаемая добыча нефти за 2021 год -37,656 тыс.т.</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134"/>
        <w:gridCol w:w="992"/>
        <w:gridCol w:w="992"/>
        <w:gridCol w:w="1134"/>
        <w:gridCol w:w="1134"/>
      </w:tblGrid>
      <w:tr w:rsidR="00854888" w:rsidRPr="00854888" w:rsidTr="00F436AE">
        <w:trPr>
          <w:trHeight w:val="763"/>
        </w:trPr>
        <w:tc>
          <w:tcPr>
            <w:tcW w:w="3119"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Показатели</w:t>
            </w:r>
          </w:p>
        </w:tc>
        <w:tc>
          <w:tcPr>
            <w:tcW w:w="1134"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w:t>
            </w:r>
            <w:r w:rsidR="00F436AE">
              <w:rPr>
                <w:rFonts w:ascii="Times New Roman" w:hAnsi="Times New Roman" w:cs="Times New Roman"/>
                <w:b/>
                <w:color w:val="000000"/>
                <w:sz w:val="20"/>
                <w:szCs w:val="20"/>
              </w:rPr>
              <w:t xml:space="preserve"> </w:t>
            </w:r>
            <w:r w:rsidRPr="00F436AE">
              <w:rPr>
                <w:rFonts w:ascii="Times New Roman" w:hAnsi="Times New Roman" w:cs="Times New Roman"/>
                <w:b/>
                <w:color w:val="000000"/>
                <w:sz w:val="20"/>
                <w:szCs w:val="20"/>
              </w:rPr>
              <w:t>01.01</w:t>
            </w:r>
            <w:r w:rsidR="00F436AE">
              <w:rPr>
                <w:rFonts w:ascii="Times New Roman" w:hAnsi="Times New Roman" w:cs="Times New Roman"/>
                <w:b/>
                <w:color w:val="000000"/>
                <w:sz w:val="20"/>
                <w:szCs w:val="20"/>
              </w:rPr>
              <w:t>.17</w:t>
            </w:r>
          </w:p>
        </w:tc>
        <w:tc>
          <w:tcPr>
            <w:tcW w:w="1134"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w:t>
            </w:r>
            <w:r w:rsidR="00F436AE">
              <w:rPr>
                <w:rFonts w:ascii="Times New Roman" w:hAnsi="Times New Roman" w:cs="Times New Roman"/>
                <w:b/>
                <w:color w:val="000000"/>
                <w:sz w:val="20"/>
                <w:szCs w:val="20"/>
              </w:rPr>
              <w:t xml:space="preserve"> 01.01.18</w:t>
            </w:r>
          </w:p>
        </w:tc>
        <w:tc>
          <w:tcPr>
            <w:tcW w:w="992" w:type="dxa"/>
            <w:vAlign w:val="center"/>
          </w:tcPr>
          <w:p w:rsidR="00854888" w:rsidRPr="00F436AE" w:rsidRDefault="00F436AE" w:rsidP="00F436AE">
            <w:pPr>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 01.01.19</w:t>
            </w:r>
          </w:p>
        </w:tc>
        <w:tc>
          <w:tcPr>
            <w:tcW w:w="992"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 31.12.19</w:t>
            </w:r>
          </w:p>
        </w:tc>
        <w:tc>
          <w:tcPr>
            <w:tcW w:w="1134"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 31.12.20</w:t>
            </w:r>
            <w:r w:rsidR="00F436AE">
              <w:rPr>
                <w:rFonts w:ascii="Times New Roman" w:hAnsi="Times New Roman" w:cs="Times New Roman"/>
                <w:b/>
                <w:color w:val="000000"/>
                <w:sz w:val="20"/>
                <w:szCs w:val="20"/>
              </w:rPr>
              <w:t xml:space="preserve"> </w:t>
            </w:r>
          </w:p>
        </w:tc>
        <w:tc>
          <w:tcPr>
            <w:tcW w:w="1134" w:type="dxa"/>
            <w:vAlign w:val="center"/>
          </w:tcPr>
          <w:p w:rsidR="00854888" w:rsidRPr="00F436AE" w:rsidRDefault="00854888" w:rsidP="00F436AE">
            <w:pPr>
              <w:spacing w:after="0" w:line="240" w:lineRule="auto"/>
              <w:jc w:val="center"/>
              <w:rPr>
                <w:rFonts w:ascii="Times New Roman" w:hAnsi="Times New Roman" w:cs="Times New Roman"/>
                <w:b/>
                <w:color w:val="000000"/>
                <w:sz w:val="20"/>
                <w:szCs w:val="20"/>
              </w:rPr>
            </w:pPr>
            <w:r w:rsidRPr="00F436AE">
              <w:rPr>
                <w:rFonts w:ascii="Times New Roman" w:hAnsi="Times New Roman" w:cs="Times New Roman"/>
                <w:b/>
                <w:color w:val="000000"/>
                <w:sz w:val="20"/>
                <w:szCs w:val="20"/>
              </w:rPr>
              <w:t>На</w:t>
            </w:r>
            <w:r w:rsidR="00F436AE">
              <w:rPr>
                <w:rFonts w:ascii="Times New Roman" w:hAnsi="Times New Roman" w:cs="Times New Roman"/>
                <w:b/>
                <w:color w:val="000000"/>
                <w:sz w:val="20"/>
                <w:szCs w:val="20"/>
              </w:rPr>
              <w:t xml:space="preserve"> 31.12.</w:t>
            </w:r>
            <w:r w:rsidRPr="00F436AE">
              <w:rPr>
                <w:rFonts w:ascii="Times New Roman" w:hAnsi="Times New Roman" w:cs="Times New Roman"/>
                <w:b/>
                <w:color w:val="000000"/>
                <w:sz w:val="20"/>
                <w:szCs w:val="20"/>
              </w:rPr>
              <w:t>2021</w:t>
            </w:r>
          </w:p>
        </w:tc>
      </w:tr>
      <w:tr w:rsidR="00854888" w:rsidRPr="00854888" w:rsidTr="00F436AE">
        <w:trPr>
          <w:trHeight w:val="591"/>
        </w:trPr>
        <w:tc>
          <w:tcPr>
            <w:tcW w:w="3119"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Эксплуатационный  фонд</w:t>
            </w:r>
          </w:p>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добывающих скважин</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7</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16</w:t>
            </w:r>
          </w:p>
        </w:tc>
        <w:tc>
          <w:tcPr>
            <w:tcW w:w="992"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15</w:t>
            </w:r>
          </w:p>
        </w:tc>
        <w:tc>
          <w:tcPr>
            <w:tcW w:w="992"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16</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16</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6</w:t>
            </w:r>
          </w:p>
        </w:tc>
      </w:tr>
      <w:tr w:rsidR="00854888" w:rsidRPr="00854888" w:rsidTr="00F436AE">
        <w:trPr>
          <w:trHeight w:val="585"/>
        </w:trPr>
        <w:tc>
          <w:tcPr>
            <w:tcW w:w="3119"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Действующий фонд</w:t>
            </w:r>
          </w:p>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добывающих  скважин</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7</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16</w:t>
            </w:r>
          </w:p>
        </w:tc>
        <w:tc>
          <w:tcPr>
            <w:tcW w:w="992"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14</w:t>
            </w:r>
          </w:p>
        </w:tc>
        <w:tc>
          <w:tcPr>
            <w:tcW w:w="992"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16</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16</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6</w:t>
            </w:r>
          </w:p>
        </w:tc>
      </w:tr>
      <w:tr w:rsidR="00854888" w:rsidRPr="00854888" w:rsidTr="00F436AE">
        <w:trPr>
          <w:trHeight w:val="494"/>
        </w:trPr>
        <w:tc>
          <w:tcPr>
            <w:tcW w:w="3119"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Бездействующий фонд</w:t>
            </w:r>
          </w:p>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добывающих скважин</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c>
          <w:tcPr>
            <w:tcW w:w="992"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w:t>
            </w:r>
          </w:p>
        </w:tc>
        <w:tc>
          <w:tcPr>
            <w:tcW w:w="992"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r>
      <w:tr w:rsidR="00854888" w:rsidRPr="00854888" w:rsidTr="00F436AE">
        <w:trPr>
          <w:trHeight w:val="332"/>
        </w:trPr>
        <w:tc>
          <w:tcPr>
            <w:tcW w:w="3119" w:type="dxa"/>
            <w:vAlign w:val="center"/>
          </w:tcPr>
          <w:p w:rsidR="00854888" w:rsidRPr="00F436AE" w:rsidRDefault="00854888" w:rsidP="00F436AE">
            <w:pPr>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 бездействия</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c>
          <w:tcPr>
            <w:tcW w:w="992"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6,6</w:t>
            </w:r>
          </w:p>
        </w:tc>
        <w:tc>
          <w:tcPr>
            <w:tcW w:w="992"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c>
          <w:tcPr>
            <w:tcW w:w="1134" w:type="dxa"/>
            <w:vAlign w:val="center"/>
          </w:tcPr>
          <w:p w:rsidR="00854888" w:rsidRPr="00F436AE" w:rsidRDefault="00854888" w:rsidP="00F436AE">
            <w:pPr>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0</w:t>
            </w:r>
          </w:p>
        </w:tc>
      </w:tr>
    </w:tbl>
    <w:p w:rsidR="00854888" w:rsidRPr="00854888" w:rsidRDefault="00854888" w:rsidP="00854888">
      <w:pPr>
        <w:spacing w:after="0" w:line="240" w:lineRule="auto"/>
        <w:ind w:firstLine="709"/>
        <w:jc w:val="both"/>
        <w:rPr>
          <w:rFonts w:ascii="Times New Roman" w:hAnsi="Times New Roman" w:cs="Times New Roman"/>
          <w:b/>
          <w:sz w:val="24"/>
          <w:szCs w:val="24"/>
        </w:rPr>
      </w:pPr>
      <w:r w:rsidRPr="00854888">
        <w:rPr>
          <w:rFonts w:ascii="Times New Roman" w:hAnsi="Times New Roman" w:cs="Times New Roman"/>
          <w:b/>
          <w:sz w:val="24"/>
          <w:szCs w:val="24"/>
        </w:rPr>
        <w:t>Краткая характеристика фонда скважин ПАО НК «РуссНефть» Ульяновский филиал</w:t>
      </w:r>
      <w:bookmarkEnd w:id="10"/>
    </w:p>
    <w:p w:rsidR="00854888" w:rsidRPr="00854888" w:rsidRDefault="00854888" w:rsidP="00854888">
      <w:pPr>
        <w:shd w:val="clear" w:color="auto" w:fill="FFFFFF"/>
        <w:spacing w:after="0" w:line="240" w:lineRule="auto"/>
        <w:ind w:firstLine="709"/>
        <w:jc w:val="both"/>
        <w:rPr>
          <w:rFonts w:ascii="Times New Roman" w:hAnsi="Times New Roman" w:cs="Times New Roman"/>
          <w:color w:val="000000"/>
          <w:sz w:val="24"/>
          <w:szCs w:val="24"/>
        </w:rPr>
      </w:pPr>
      <w:r w:rsidRPr="00854888">
        <w:rPr>
          <w:rFonts w:ascii="Times New Roman" w:hAnsi="Times New Roman" w:cs="Times New Roman"/>
          <w:color w:val="000000"/>
          <w:spacing w:val="1"/>
          <w:sz w:val="24"/>
          <w:szCs w:val="24"/>
        </w:rPr>
        <w:t xml:space="preserve">В настоящее время Ульяновский филиал ПАО НК «РуссНефть» на территории Пензенской и </w:t>
      </w:r>
      <w:r w:rsidRPr="00854888">
        <w:rPr>
          <w:rFonts w:ascii="Times New Roman" w:hAnsi="Times New Roman" w:cs="Times New Roman"/>
          <w:spacing w:val="1"/>
          <w:sz w:val="24"/>
          <w:szCs w:val="24"/>
        </w:rPr>
        <w:t>Ульяновской областей</w:t>
      </w:r>
      <w:r w:rsidRPr="00854888">
        <w:rPr>
          <w:rFonts w:ascii="Times New Roman" w:hAnsi="Times New Roman" w:cs="Times New Roman"/>
          <w:color w:val="000000"/>
          <w:spacing w:val="1"/>
          <w:sz w:val="24"/>
          <w:szCs w:val="24"/>
        </w:rPr>
        <w:t xml:space="preserve"> разрабатывает 31 </w:t>
      </w:r>
      <w:r w:rsidRPr="00854888">
        <w:rPr>
          <w:rFonts w:ascii="Times New Roman" w:hAnsi="Times New Roman" w:cs="Times New Roman"/>
          <w:bCs/>
          <w:color w:val="000000"/>
          <w:spacing w:val="1"/>
          <w:sz w:val="24"/>
          <w:szCs w:val="24"/>
        </w:rPr>
        <w:t xml:space="preserve">месторождение: </w:t>
      </w:r>
      <w:r w:rsidRPr="00854888">
        <w:rPr>
          <w:rFonts w:ascii="Times New Roman" w:hAnsi="Times New Roman" w:cs="Times New Roman"/>
          <w:color w:val="000000"/>
          <w:spacing w:val="1"/>
          <w:sz w:val="24"/>
          <w:szCs w:val="24"/>
        </w:rPr>
        <w:t xml:space="preserve">Барановское, </w:t>
      </w:r>
      <w:r w:rsidRPr="00854888">
        <w:rPr>
          <w:rFonts w:ascii="Times New Roman" w:hAnsi="Times New Roman" w:cs="Times New Roman"/>
          <w:bCs/>
          <w:color w:val="000000"/>
          <w:spacing w:val="-2"/>
          <w:sz w:val="24"/>
          <w:szCs w:val="24"/>
        </w:rPr>
        <w:t xml:space="preserve">Варваровское, </w:t>
      </w:r>
      <w:r w:rsidRPr="00854888">
        <w:rPr>
          <w:rFonts w:ascii="Times New Roman" w:hAnsi="Times New Roman" w:cs="Times New Roman"/>
          <w:color w:val="000000"/>
          <w:spacing w:val="-2"/>
          <w:sz w:val="24"/>
          <w:szCs w:val="24"/>
        </w:rPr>
        <w:t xml:space="preserve">Голодяевское, Новоспасское, </w:t>
      </w:r>
      <w:r w:rsidRPr="00854888">
        <w:rPr>
          <w:rFonts w:ascii="Times New Roman" w:hAnsi="Times New Roman" w:cs="Times New Roman"/>
          <w:bCs/>
          <w:color w:val="000000"/>
          <w:spacing w:val="-2"/>
          <w:sz w:val="24"/>
          <w:szCs w:val="24"/>
        </w:rPr>
        <w:t xml:space="preserve">Репьевское, </w:t>
      </w:r>
      <w:r w:rsidRPr="00854888">
        <w:rPr>
          <w:rFonts w:ascii="Times New Roman" w:hAnsi="Times New Roman" w:cs="Times New Roman"/>
          <w:color w:val="000000"/>
          <w:spacing w:val="-2"/>
          <w:sz w:val="24"/>
          <w:szCs w:val="24"/>
        </w:rPr>
        <w:t xml:space="preserve">Володарское, Западное, </w:t>
      </w:r>
      <w:r w:rsidRPr="00854888">
        <w:rPr>
          <w:rFonts w:ascii="Times New Roman" w:hAnsi="Times New Roman" w:cs="Times New Roman"/>
          <w:bCs/>
          <w:color w:val="000000"/>
          <w:spacing w:val="-2"/>
          <w:sz w:val="24"/>
          <w:szCs w:val="24"/>
        </w:rPr>
        <w:t xml:space="preserve">Правдинское, </w:t>
      </w:r>
      <w:r w:rsidRPr="00854888">
        <w:rPr>
          <w:rFonts w:ascii="Times New Roman" w:hAnsi="Times New Roman" w:cs="Times New Roman"/>
          <w:color w:val="000000"/>
          <w:spacing w:val="1"/>
          <w:sz w:val="24"/>
          <w:szCs w:val="24"/>
        </w:rPr>
        <w:t>Филипповское, Восточно-Филипповское, Южно-Филиповское, Бирлинское, Вишенское, Южно-</w:t>
      </w:r>
      <w:r w:rsidRPr="00854888">
        <w:rPr>
          <w:rFonts w:ascii="Times New Roman" w:hAnsi="Times New Roman" w:cs="Times New Roman"/>
          <w:color w:val="000000"/>
          <w:spacing w:val="-1"/>
          <w:sz w:val="24"/>
          <w:szCs w:val="24"/>
        </w:rPr>
        <w:t xml:space="preserve">Вишенское, Овражное, Восточное, </w:t>
      </w:r>
      <w:r w:rsidRPr="00854888">
        <w:rPr>
          <w:rFonts w:ascii="Times New Roman" w:hAnsi="Times New Roman" w:cs="Times New Roman"/>
          <w:bCs/>
          <w:color w:val="000000"/>
          <w:spacing w:val="-1"/>
          <w:sz w:val="24"/>
          <w:szCs w:val="24"/>
        </w:rPr>
        <w:t xml:space="preserve">Западно-Радужное, </w:t>
      </w:r>
      <w:r w:rsidRPr="00854888">
        <w:rPr>
          <w:rFonts w:ascii="Times New Roman" w:hAnsi="Times New Roman" w:cs="Times New Roman"/>
          <w:color w:val="000000"/>
          <w:spacing w:val="-1"/>
          <w:sz w:val="24"/>
          <w:szCs w:val="24"/>
        </w:rPr>
        <w:t xml:space="preserve">Безымянное, </w:t>
      </w:r>
      <w:r w:rsidRPr="00854888">
        <w:rPr>
          <w:rFonts w:ascii="Times New Roman" w:hAnsi="Times New Roman" w:cs="Times New Roman"/>
          <w:bCs/>
          <w:color w:val="000000"/>
          <w:spacing w:val="-1"/>
          <w:sz w:val="24"/>
          <w:szCs w:val="24"/>
        </w:rPr>
        <w:t xml:space="preserve">Кудряшовское, </w:t>
      </w:r>
      <w:r w:rsidRPr="00854888">
        <w:rPr>
          <w:rFonts w:ascii="Times New Roman" w:hAnsi="Times New Roman" w:cs="Times New Roman"/>
          <w:color w:val="000000"/>
          <w:spacing w:val="-1"/>
          <w:sz w:val="24"/>
          <w:szCs w:val="24"/>
        </w:rPr>
        <w:t>Зимницкое, Северо-Зимницкое, Мордовоозёрское, Аллагуловское, Равнинное, Рудневское, Южно-Лебяжинское, Приморское, Новобесовское, Новолабитовское, Верхозимское, Комаровское.</w:t>
      </w:r>
    </w:p>
    <w:p w:rsidR="00854888" w:rsidRPr="00854888" w:rsidRDefault="00854888" w:rsidP="00854888">
      <w:pPr>
        <w:shd w:val="clear" w:color="auto" w:fill="FFFFFF"/>
        <w:spacing w:after="0" w:line="240" w:lineRule="auto"/>
        <w:ind w:firstLine="709"/>
        <w:jc w:val="both"/>
        <w:rPr>
          <w:rFonts w:ascii="Times New Roman" w:hAnsi="Times New Roman" w:cs="Times New Roman"/>
          <w:color w:val="000000"/>
          <w:sz w:val="24"/>
          <w:szCs w:val="24"/>
        </w:rPr>
      </w:pPr>
      <w:r w:rsidRPr="00854888">
        <w:rPr>
          <w:rFonts w:ascii="Times New Roman" w:hAnsi="Times New Roman" w:cs="Times New Roman"/>
          <w:color w:val="000000"/>
          <w:spacing w:val="4"/>
          <w:sz w:val="24"/>
          <w:szCs w:val="24"/>
        </w:rPr>
        <w:t>Среднесуточная добыча на 31.12.2021 года составит: нефти</w:t>
      </w:r>
      <w:r w:rsidRPr="00854888">
        <w:rPr>
          <w:rFonts w:ascii="Times New Roman" w:hAnsi="Times New Roman" w:cs="Times New Roman"/>
          <w:i/>
          <w:iCs/>
          <w:color w:val="000000"/>
          <w:spacing w:val="4"/>
          <w:sz w:val="24"/>
          <w:szCs w:val="24"/>
        </w:rPr>
        <w:t xml:space="preserve"> – </w:t>
      </w:r>
      <w:r w:rsidRPr="00854888">
        <w:rPr>
          <w:rFonts w:ascii="Times New Roman" w:hAnsi="Times New Roman" w:cs="Times New Roman"/>
          <w:color w:val="000000"/>
          <w:spacing w:val="4"/>
          <w:sz w:val="24"/>
          <w:szCs w:val="24"/>
        </w:rPr>
        <w:t xml:space="preserve">1647,6 т/сут, жидкости – </w:t>
      </w:r>
      <w:r w:rsidRPr="00854888">
        <w:rPr>
          <w:rFonts w:ascii="Times New Roman" w:hAnsi="Times New Roman" w:cs="Times New Roman"/>
          <w:spacing w:val="4"/>
          <w:sz w:val="24"/>
          <w:szCs w:val="24"/>
        </w:rPr>
        <w:t>22792,1</w:t>
      </w:r>
      <w:r w:rsidRPr="00854888">
        <w:rPr>
          <w:rFonts w:ascii="Times New Roman" w:hAnsi="Times New Roman" w:cs="Times New Roman"/>
          <w:color w:val="000000"/>
          <w:spacing w:val="4"/>
          <w:sz w:val="24"/>
          <w:szCs w:val="24"/>
        </w:rPr>
        <w:t xml:space="preserve"> </w:t>
      </w:r>
      <w:r w:rsidRPr="00854888">
        <w:rPr>
          <w:rFonts w:ascii="Times New Roman" w:hAnsi="Times New Roman" w:cs="Times New Roman"/>
          <w:color w:val="000000"/>
          <w:sz w:val="24"/>
          <w:szCs w:val="24"/>
        </w:rPr>
        <w:t xml:space="preserve">т/сут. </w:t>
      </w:r>
      <w:r w:rsidRPr="00854888">
        <w:rPr>
          <w:rFonts w:ascii="Times New Roman" w:hAnsi="Times New Roman" w:cs="Times New Roman"/>
          <w:color w:val="000000"/>
          <w:spacing w:val="1"/>
          <w:sz w:val="24"/>
          <w:szCs w:val="24"/>
        </w:rPr>
        <w:t xml:space="preserve">По состоянию на </w:t>
      </w:r>
      <w:r w:rsidRPr="00854888">
        <w:rPr>
          <w:rFonts w:ascii="Times New Roman" w:hAnsi="Times New Roman" w:cs="Times New Roman"/>
          <w:color w:val="000000"/>
          <w:spacing w:val="4"/>
          <w:sz w:val="24"/>
          <w:szCs w:val="24"/>
        </w:rPr>
        <w:t xml:space="preserve">31.12.2021 </w:t>
      </w:r>
      <w:r w:rsidRPr="00854888">
        <w:rPr>
          <w:rFonts w:ascii="Times New Roman" w:hAnsi="Times New Roman" w:cs="Times New Roman"/>
          <w:color w:val="000000"/>
          <w:spacing w:val="1"/>
          <w:sz w:val="24"/>
          <w:szCs w:val="24"/>
        </w:rPr>
        <w:t>года эксплуатационный фонд добывающих скважин составляет - 247 скважин, действующий фонд - 232 скважины, в освоении после бурения – 0 скважин, бездействующий фонд – 15 скважин (что составляет 6,1 % от эксплуатационного фонда), наблюдательный фонд – 21 скважин.</w:t>
      </w:r>
    </w:p>
    <w:p w:rsidR="00854888" w:rsidRPr="00854888" w:rsidRDefault="00854888" w:rsidP="00854888">
      <w:pPr>
        <w:shd w:val="clear" w:color="auto" w:fill="FFFFFF"/>
        <w:spacing w:after="0" w:line="240" w:lineRule="auto"/>
        <w:ind w:firstLine="709"/>
        <w:jc w:val="both"/>
        <w:rPr>
          <w:rFonts w:ascii="Times New Roman" w:hAnsi="Times New Roman" w:cs="Times New Roman"/>
          <w:color w:val="000000"/>
          <w:sz w:val="24"/>
          <w:szCs w:val="24"/>
        </w:rPr>
      </w:pPr>
      <w:r w:rsidRPr="00854888">
        <w:rPr>
          <w:rFonts w:ascii="Times New Roman" w:hAnsi="Times New Roman" w:cs="Times New Roman"/>
          <w:color w:val="000000"/>
          <w:spacing w:val="1"/>
          <w:sz w:val="24"/>
          <w:szCs w:val="24"/>
        </w:rPr>
        <w:t xml:space="preserve">Разработка месторождений с поддержанием пластового давления осуществляется на 16 </w:t>
      </w:r>
      <w:r w:rsidRPr="00854888">
        <w:rPr>
          <w:rFonts w:ascii="Times New Roman" w:hAnsi="Times New Roman" w:cs="Times New Roman"/>
          <w:color w:val="000000"/>
          <w:sz w:val="24"/>
          <w:szCs w:val="24"/>
        </w:rPr>
        <w:t xml:space="preserve">месторождениях Ульяновского филиала ПАО НК «РуссНефть», действующий фонд – 42 скважины, бездействующий – 8 скважин. </w:t>
      </w:r>
    </w:p>
    <w:p w:rsidR="00854888" w:rsidRPr="00854888" w:rsidRDefault="00854888" w:rsidP="00854888">
      <w:pPr>
        <w:shd w:val="clear" w:color="auto" w:fill="FFFFFF"/>
        <w:spacing w:after="0" w:line="240" w:lineRule="auto"/>
        <w:ind w:firstLine="709"/>
        <w:jc w:val="both"/>
        <w:rPr>
          <w:rFonts w:ascii="Times New Roman" w:hAnsi="Times New Roman" w:cs="Times New Roman"/>
          <w:color w:val="000000"/>
          <w:sz w:val="24"/>
          <w:szCs w:val="24"/>
        </w:rPr>
      </w:pPr>
      <w:r w:rsidRPr="00854888">
        <w:rPr>
          <w:rFonts w:ascii="Times New Roman" w:hAnsi="Times New Roman" w:cs="Times New Roman"/>
          <w:color w:val="000000"/>
          <w:sz w:val="24"/>
          <w:szCs w:val="24"/>
        </w:rPr>
        <w:t xml:space="preserve">Поглощающий фонд составляет 21 </w:t>
      </w:r>
      <w:r w:rsidRPr="00854888">
        <w:rPr>
          <w:rFonts w:ascii="Times New Roman" w:hAnsi="Times New Roman" w:cs="Times New Roman"/>
          <w:bCs/>
          <w:color w:val="000000"/>
          <w:sz w:val="24"/>
          <w:szCs w:val="24"/>
        </w:rPr>
        <w:t xml:space="preserve">скважина, </w:t>
      </w:r>
      <w:r w:rsidRPr="00854888">
        <w:rPr>
          <w:rFonts w:ascii="Times New Roman" w:hAnsi="Times New Roman" w:cs="Times New Roman"/>
          <w:color w:val="000000"/>
          <w:sz w:val="24"/>
          <w:szCs w:val="24"/>
        </w:rPr>
        <w:t xml:space="preserve">из которых действующий фонд - 16 скважин, </w:t>
      </w:r>
      <w:r w:rsidRPr="00854888">
        <w:rPr>
          <w:rFonts w:ascii="Times New Roman" w:hAnsi="Times New Roman" w:cs="Times New Roman"/>
          <w:color w:val="000000"/>
          <w:spacing w:val="1"/>
          <w:sz w:val="24"/>
          <w:szCs w:val="24"/>
        </w:rPr>
        <w:t xml:space="preserve">наблюдательный фонд – 2 </w:t>
      </w:r>
      <w:r w:rsidRPr="00854888">
        <w:rPr>
          <w:rFonts w:ascii="Times New Roman" w:hAnsi="Times New Roman" w:cs="Times New Roman"/>
          <w:bCs/>
          <w:color w:val="000000"/>
          <w:spacing w:val="1"/>
          <w:sz w:val="24"/>
          <w:szCs w:val="24"/>
        </w:rPr>
        <w:t xml:space="preserve">скважины, бездействующий фонд </w:t>
      </w:r>
      <w:r w:rsidRPr="00854888">
        <w:rPr>
          <w:rFonts w:ascii="Times New Roman" w:hAnsi="Times New Roman" w:cs="Times New Roman"/>
          <w:color w:val="000000"/>
          <w:spacing w:val="1"/>
          <w:sz w:val="24"/>
          <w:szCs w:val="24"/>
        </w:rPr>
        <w:t xml:space="preserve">– </w:t>
      </w:r>
      <w:r w:rsidRPr="00854888">
        <w:rPr>
          <w:rFonts w:ascii="Times New Roman" w:hAnsi="Times New Roman" w:cs="Times New Roman"/>
          <w:bCs/>
          <w:color w:val="000000"/>
          <w:spacing w:val="1"/>
          <w:sz w:val="24"/>
          <w:szCs w:val="24"/>
        </w:rPr>
        <w:t>3 скважины.</w:t>
      </w:r>
      <w:r w:rsidRPr="00854888">
        <w:rPr>
          <w:rFonts w:ascii="Times New Roman" w:hAnsi="Times New Roman" w:cs="Times New Roman"/>
          <w:color w:val="000000"/>
          <w:sz w:val="24"/>
          <w:szCs w:val="24"/>
        </w:rPr>
        <w:t xml:space="preserve"> </w:t>
      </w:r>
    </w:p>
    <w:p w:rsidR="00854888" w:rsidRPr="00854888" w:rsidRDefault="00854888" w:rsidP="00854888">
      <w:pPr>
        <w:shd w:val="clear" w:color="auto" w:fill="FFFFFF"/>
        <w:spacing w:after="0" w:line="240" w:lineRule="auto"/>
        <w:ind w:firstLine="709"/>
        <w:jc w:val="both"/>
        <w:rPr>
          <w:rFonts w:ascii="Times New Roman" w:hAnsi="Times New Roman" w:cs="Times New Roman"/>
          <w:bCs/>
          <w:color w:val="000000"/>
          <w:spacing w:val="1"/>
          <w:sz w:val="24"/>
          <w:szCs w:val="24"/>
        </w:rPr>
      </w:pPr>
      <w:proofErr w:type="gramStart"/>
      <w:r w:rsidRPr="00854888">
        <w:rPr>
          <w:rFonts w:ascii="Times New Roman" w:hAnsi="Times New Roman" w:cs="Times New Roman"/>
          <w:color w:val="000000"/>
          <w:spacing w:val="1"/>
          <w:sz w:val="24"/>
          <w:szCs w:val="24"/>
        </w:rPr>
        <w:t>Контроль за</w:t>
      </w:r>
      <w:proofErr w:type="gramEnd"/>
      <w:r w:rsidRPr="00854888">
        <w:rPr>
          <w:rFonts w:ascii="Times New Roman" w:hAnsi="Times New Roman" w:cs="Times New Roman"/>
          <w:color w:val="000000"/>
          <w:spacing w:val="1"/>
          <w:sz w:val="24"/>
          <w:szCs w:val="24"/>
        </w:rPr>
        <w:t xml:space="preserve"> разработкой месторождений ведется 247 эксплуатационными </w:t>
      </w:r>
      <w:r w:rsidRPr="00854888">
        <w:rPr>
          <w:rFonts w:ascii="Times New Roman" w:hAnsi="Times New Roman" w:cs="Times New Roman"/>
          <w:bCs/>
          <w:color w:val="000000"/>
          <w:spacing w:val="1"/>
          <w:sz w:val="24"/>
          <w:szCs w:val="24"/>
        </w:rPr>
        <w:t>скважинами.</w:t>
      </w:r>
    </w:p>
    <w:p w:rsidR="00854888" w:rsidRPr="00854888" w:rsidRDefault="00854888" w:rsidP="00854888">
      <w:pPr>
        <w:shd w:val="clear" w:color="auto" w:fill="FFFFFF"/>
        <w:spacing w:after="0" w:line="240" w:lineRule="auto"/>
        <w:ind w:firstLine="709"/>
        <w:jc w:val="both"/>
        <w:rPr>
          <w:rFonts w:ascii="Times New Roman" w:hAnsi="Times New Roman" w:cs="Times New Roman"/>
          <w:color w:val="000000"/>
          <w:spacing w:val="1"/>
          <w:sz w:val="24"/>
          <w:szCs w:val="24"/>
        </w:rPr>
      </w:pPr>
      <w:r w:rsidRPr="00854888">
        <w:rPr>
          <w:rFonts w:ascii="Times New Roman" w:hAnsi="Times New Roman" w:cs="Times New Roman"/>
          <w:color w:val="000000"/>
          <w:sz w:val="24"/>
          <w:szCs w:val="24"/>
        </w:rPr>
        <w:lastRenderedPageBreak/>
        <w:t xml:space="preserve">На </w:t>
      </w:r>
      <w:r w:rsidRPr="00854888">
        <w:rPr>
          <w:rFonts w:ascii="Times New Roman" w:hAnsi="Times New Roman" w:cs="Times New Roman"/>
          <w:color w:val="000000"/>
          <w:spacing w:val="4"/>
          <w:sz w:val="24"/>
          <w:szCs w:val="24"/>
        </w:rPr>
        <w:t xml:space="preserve">31.12.2021 </w:t>
      </w:r>
      <w:r w:rsidRPr="00854888">
        <w:rPr>
          <w:rFonts w:ascii="Times New Roman" w:hAnsi="Times New Roman" w:cs="Times New Roman"/>
          <w:color w:val="000000"/>
          <w:sz w:val="24"/>
          <w:szCs w:val="24"/>
        </w:rPr>
        <w:t xml:space="preserve">года на </w:t>
      </w:r>
      <w:r w:rsidRPr="00854888">
        <w:rPr>
          <w:rFonts w:ascii="Times New Roman" w:hAnsi="Times New Roman" w:cs="Times New Roman"/>
          <w:bCs/>
          <w:color w:val="000000"/>
          <w:sz w:val="24"/>
          <w:szCs w:val="24"/>
        </w:rPr>
        <w:t xml:space="preserve">балансе </w:t>
      </w:r>
      <w:r w:rsidRPr="00854888">
        <w:rPr>
          <w:rFonts w:ascii="Times New Roman" w:hAnsi="Times New Roman" w:cs="Times New Roman"/>
          <w:color w:val="000000"/>
          <w:sz w:val="24"/>
          <w:szCs w:val="24"/>
        </w:rPr>
        <w:t xml:space="preserve">Ульяновского филиала ПАО НК «РуссНефть» 10 законсервированных скважин, </w:t>
      </w:r>
      <w:r w:rsidRPr="00854888">
        <w:rPr>
          <w:rFonts w:ascii="Times New Roman" w:hAnsi="Times New Roman" w:cs="Times New Roman"/>
          <w:color w:val="000000"/>
          <w:spacing w:val="1"/>
          <w:sz w:val="24"/>
          <w:szCs w:val="24"/>
        </w:rPr>
        <w:t>ликвидированный фонд составит 41 скважина.</w:t>
      </w:r>
    </w:p>
    <w:p w:rsidR="00854888" w:rsidRDefault="00854888" w:rsidP="00CE50DB">
      <w:pPr>
        <w:shd w:val="clear" w:color="auto" w:fill="FFFFFF"/>
        <w:spacing w:after="0" w:line="240" w:lineRule="auto"/>
        <w:ind w:firstLine="709"/>
        <w:jc w:val="both"/>
        <w:rPr>
          <w:rFonts w:ascii="Times New Roman" w:hAnsi="Times New Roman" w:cs="Times New Roman"/>
          <w:color w:val="000000"/>
          <w:spacing w:val="1"/>
          <w:sz w:val="24"/>
          <w:szCs w:val="24"/>
        </w:rPr>
      </w:pPr>
      <w:r w:rsidRPr="00854888">
        <w:rPr>
          <w:rFonts w:ascii="Times New Roman" w:hAnsi="Times New Roman" w:cs="Times New Roman"/>
          <w:color w:val="000000"/>
          <w:spacing w:val="1"/>
          <w:sz w:val="24"/>
          <w:szCs w:val="24"/>
        </w:rPr>
        <w:t xml:space="preserve">Добыча нефти на </w:t>
      </w:r>
      <w:r w:rsidRPr="00854888">
        <w:rPr>
          <w:rFonts w:ascii="Times New Roman" w:hAnsi="Times New Roman" w:cs="Times New Roman"/>
          <w:color w:val="000000"/>
          <w:spacing w:val="4"/>
          <w:sz w:val="24"/>
          <w:szCs w:val="24"/>
        </w:rPr>
        <w:t xml:space="preserve">31.12.2021 </w:t>
      </w:r>
      <w:r w:rsidRPr="00854888">
        <w:rPr>
          <w:rFonts w:ascii="Times New Roman" w:hAnsi="Times New Roman" w:cs="Times New Roman"/>
          <w:color w:val="000000"/>
          <w:sz w:val="24"/>
          <w:szCs w:val="24"/>
        </w:rPr>
        <w:t>года</w:t>
      </w:r>
      <w:r w:rsidR="00CE50DB">
        <w:rPr>
          <w:rFonts w:ascii="Times New Roman" w:hAnsi="Times New Roman" w:cs="Times New Roman"/>
          <w:color w:val="000000"/>
          <w:spacing w:val="1"/>
          <w:sz w:val="24"/>
          <w:szCs w:val="24"/>
        </w:rPr>
        <w:t xml:space="preserve"> составит 601,382 тыс. т.</w:t>
      </w:r>
    </w:p>
    <w:p w:rsidR="00ED14B7" w:rsidRPr="00854888" w:rsidRDefault="00ED14B7" w:rsidP="0001222D">
      <w:pPr>
        <w:shd w:val="clear" w:color="auto" w:fill="FFFFFF"/>
        <w:spacing w:after="0" w:line="240" w:lineRule="auto"/>
        <w:jc w:val="both"/>
        <w:rPr>
          <w:rFonts w:ascii="Times New Roman" w:hAnsi="Times New Roman" w:cs="Times New Roman"/>
          <w:color w:val="000000"/>
          <w:spacing w:val="1"/>
          <w:sz w:val="24"/>
          <w:szCs w:val="24"/>
        </w:rPr>
      </w:pPr>
    </w:p>
    <w:tbl>
      <w:tblPr>
        <w:tblpPr w:leftFromText="180" w:rightFromText="180" w:vertAnchor="text" w:horzAnchor="margin" w:tblpX="40" w:tblpY="-29"/>
        <w:tblW w:w="9679" w:type="dxa"/>
        <w:tblLayout w:type="fixed"/>
        <w:tblCellMar>
          <w:left w:w="40" w:type="dxa"/>
          <w:right w:w="40" w:type="dxa"/>
        </w:tblCellMar>
        <w:tblLook w:val="0000" w:firstRow="0" w:lastRow="0" w:firstColumn="0" w:lastColumn="0" w:noHBand="0" w:noVBand="0"/>
      </w:tblPr>
      <w:tblGrid>
        <w:gridCol w:w="971"/>
        <w:gridCol w:w="983"/>
        <w:gridCol w:w="287"/>
        <w:gridCol w:w="1485"/>
        <w:gridCol w:w="1417"/>
        <w:gridCol w:w="1418"/>
        <w:gridCol w:w="1559"/>
        <w:gridCol w:w="1559"/>
      </w:tblGrid>
      <w:tr w:rsidR="00854888" w:rsidRPr="00854888" w:rsidTr="00343537">
        <w:trPr>
          <w:trHeight w:hRule="exact" w:val="612"/>
        </w:trPr>
        <w:tc>
          <w:tcPr>
            <w:tcW w:w="224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b/>
                <w:color w:val="000000"/>
                <w:sz w:val="20"/>
                <w:szCs w:val="20"/>
              </w:rPr>
            </w:pPr>
            <w:r w:rsidRPr="00343537">
              <w:rPr>
                <w:rFonts w:ascii="Times New Roman" w:hAnsi="Times New Roman" w:cs="Times New Roman"/>
                <w:b/>
                <w:color w:val="000000"/>
                <w:sz w:val="20"/>
                <w:szCs w:val="20"/>
              </w:rPr>
              <w:t>Показатели/год</w:t>
            </w:r>
          </w:p>
        </w:tc>
        <w:tc>
          <w:tcPr>
            <w:tcW w:w="1485"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b/>
                <w:color w:val="000000"/>
                <w:spacing w:val="-3"/>
                <w:sz w:val="20"/>
                <w:szCs w:val="20"/>
              </w:rPr>
            </w:pPr>
            <w:r w:rsidRPr="00343537">
              <w:rPr>
                <w:rFonts w:ascii="Times New Roman" w:hAnsi="Times New Roman" w:cs="Times New Roman"/>
                <w:b/>
                <w:color w:val="000000"/>
                <w:spacing w:val="-3"/>
                <w:sz w:val="20"/>
                <w:szCs w:val="20"/>
              </w:rPr>
              <w:t>На 01.01.2018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b/>
                <w:color w:val="000000"/>
                <w:spacing w:val="-3"/>
                <w:sz w:val="20"/>
                <w:szCs w:val="20"/>
              </w:rPr>
            </w:pPr>
            <w:r w:rsidRPr="00343537">
              <w:rPr>
                <w:rFonts w:ascii="Times New Roman" w:hAnsi="Times New Roman" w:cs="Times New Roman"/>
                <w:b/>
                <w:color w:val="000000"/>
                <w:spacing w:val="-3"/>
                <w:sz w:val="20"/>
                <w:szCs w:val="20"/>
              </w:rPr>
              <w:t>На 01.01.2019</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b/>
                <w:color w:val="000000"/>
                <w:spacing w:val="-3"/>
                <w:sz w:val="20"/>
                <w:szCs w:val="20"/>
              </w:rPr>
            </w:pPr>
            <w:r w:rsidRPr="00343537">
              <w:rPr>
                <w:rFonts w:ascii="Times New Roman" w:hAnsi="Times New Roman" w:cs="Times New Roman"/>
                <w:b/>
                <w:color w:val="000000"/>
                <w:spacing w:val="-3"/>
                <w:sz w:val="20"/>
                <w:szCs w:val="20"/>
              </w:rPr>
              <w:t>На 31.12.2019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b/>
                <w:color w:val="000000"/>
                <w:spacing w:val="-3"/>
                <w:sz w:val="20"/>
                <w:szCs w:val="20"/>
              </w:rPr>
            </w:pPr>
            <w:r w:rsidRPr="00343537">
              <w:rPr>
                <w:rFonts w:ascii="Times New Roman" w:hAnsi="Times New Roman" w:cs="Times New Roman"/>
                <w:b/>
                <w:color w:val="000000"/>
                <w:spacing w:val="-3"/>
                <w:sz w:val="20"/>
                <w:szCs w:val="20"/>
              </w:rPr>
              <w:t>На</w:t>
            </w:r>
            <w:r w:rsidR="00F436AE" w:rsidRPr="00343537">
              <w:rPr>
                <w:rFonts w:ascii="Times New Roman" w:hAnsi="Times New Roman" w:cs="Times New Roman"/>
                <w:b/>
                <w:color w:val="000000"/>
                <w:spacing w:val="-3"/>
                <w:sz w:val="20"/>
                <w:szCs w:val="20"/>
              </w:rPr>
              <w:t xml:space="preserve"> </w:t>
            </w:r>
            <w:r w:rsidRPr="00343537">
              <w:rPr>
                <w:rFonts w:ascii="Times New Roman" w:hAnsi="Times New Roman" w:cs="Times New Roman"/>
                <w:b/>
                <w:color w:val="000000"/>
                <w:spacing w:val="4"/>
                <w:sz w:val="20"/>
                <w:szCs w:val="20"/>
              </w:rPr>
              <w:t>31.12.2020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b/>
                <w:color w:val="000000"/>
                <w:spacing w:val="-3"/>
                <w:sz w:val="20"/>
                <w:szCs w:val="20"/>
              </w:rPr>
            </w:pPr>
            <w:r w:rsidRPr="00343537">
              <w:rPr>
                <w:rFonts w:ascii="Times New Roman" w:hAnsi="Times New Roman" w:cs="Times New Roman"/>
                <w:b/>
                <w:color w:val="000000"/>
                <w:spacing w:val="-3"/>
                <w:sz w:val="20"/>
                <w:szCs w:val="20"/>
              </w:rPr>
              <w:t>На</w:t>
            </w:r>
            <w:r w:rsidR="00F436AE" w:rsidRPr="00343537">
              <w:rPr>
                <w:rFonts w:ascii="Times New Roman" w:hAnsi="Times New Roman" w:cs="Times New Roman"/>
                <w:b/>
                <w:color w:val="000000"/>
                <w:spacing w:val="-3"/>
                <w:sz w:val="20"/>
                <w:szCs w:val="20"/>
              </w:rPr>
              <w:t xml:space="preserve"> </w:t>
            </w:r>
            <w:r w:rsidRPr="00343537">
              <w:rPr>
                <w:rFonts w:ascii="Times New Roman" w:hAnsi="Times New Roman" w:cs="Times New Roman"/>
                <w:b/>
                <w:color w:val="000000"/>
                <w:spacing w:val="4"/>
                <w:sz w:val="20"/>
                <w:szCs w:val="20"/>
              </w:rPr>
              <w:t>31.</w:t>
            </w:r>
            <w:r w:rsidRPr="00343537">
              <w:rPr>
                <w:rFonts w:ascii="Times New Roman" w:hAnsi="Times New Roman" w:cs="Times New Roman"/>
                <w:b/>
                <w:color w:val="000000"/>
                <w:spacing w:val="4"/>
                <w:sz w:val="20"/>
                <w:szCs w:val="20"/>
                <w:lang w:val="en-US"/>
              </w:rPr>
              <w:t>12</w:t>
            </w:r>
            <w:r w:rsidRPr="00343537">
              <w:rPr>
                <w:rFonts w:ascii="Times New Roman" w:hAnsi="Times New Roman" w:cs="Times New Roman"/>
                <w:b/>
                <w:color w:val="000000"/>
                <w:spacing w:val="4"/>
                <w:sz w:val="20"/>
                <w:szCs w:val="20"/>
              </w:rPr>
              <w:t>.2021</w:t>
            </w:r>
          </w:p>
        </w:tc>
      </w:tr>
      <w:tr w:rsidR="00854888" w:rsidRPr="00854888" w:rsidTr="00343537">
        <w:trPr>
          <w:trHeight w:hRule="exact" w:val="540"/>
        </w:trPr>
        <w:tc>
          <w:tcPr>
            <w:tcW w:w="224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pacing w:val="-2"/>
                <w:sz w:val="20"/>
                <w:szCs w:val="20"/>
              </w:rPr>
              <w:t xml:space="preserve">Эксплуатационный фонд </w:t>
            </w:r>
            <w:r w:rsidRPr="00F436AE">
              <w:rPr>
                <w:rFonts w:ascii="Times New Roman" w:hAnsi="Times New Roman" w:cs="Times New Roman"/>
                <w:color w:val="000000"/>
                <w:sz w:val="20"/>
                <w:szCs w:val="20"/>
              </w:rPr>
              <w:t>добывающих скважин</w:t>
            </w:r>
          </w:p>
        </w:tc>
        <w:tc>
          <w:tcPr>
            <w:tcW w:w="1485"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253</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244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249</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252</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247</w:t>
            </w:r>
          </w:p>
        </w:tc>
      </w:tr>
      <w:tr w:rsidR="00854888" w:rsidRPr="00854888" w:rsidTr="00343537">
        <w:trPr>
          <w:trHeight w:hRule="exact" w:val="523"/>
        </w:trPr>
        <w:tc>
          <w:tcPr>
            <w:tcW w:w="224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tabs>
                <w:tab w:val="left" w:pos="1843"/>
              </w:tabs>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Действующий фонд добывающих скважин</w:t>
            </w:r>
          </w:p>
        </w:tc>
        <w:tc>
          <w:tcPr>
            <w:tcW w:w="1485"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245</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234</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238</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235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232</w:t>
            </w:r>
          </w:p>
        </w:tc>
      </w:tr>
      <w:tr w:rsidR="00854888" w:rsidRPr="00854888" w:rsidTr="00343537">
        <w:trPr>
          <w:trHeight w:hRule="exact" w:val="561"/>
        </w:trPr>
        <w:tc>
          <w:tcPr>
            <w:tcW w:w="224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pacing w:val="-2"/>
                <w:sz w:val="20"/>
                <w:szCs w:val="20"/>
              </w:rPr>
              <w:t xml:space="preserve">Бездействующий фонд </w:t>
            </w:r>
            <w:r w:rsidRPr="00F436AE">
              <w:rPr>
                <w:rFonts w:ascii="Times New Roman" w:hAnsi="Times New Roman" w:cs="Times New Roman"/>
                <w:color w:val="000000"/>
                <w:sz w:val="20"/>
                <w:szCs w:val="20"/>
              </w:rPr>
              <w:t>добывающих скважин</w:t>
            </w:r>
          </w:p>
        </w:tc>
        <w:tc>
          <w:tcPr>
            <w:tcW w:w="1485"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8</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10</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11</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15</w:t>
            </w:r>
          </w:p>
        </w:tc>
      </w:tr>
      <w:tr w:rsidR="00854888" w:rsidRPr="00854888" w:rsidTr="00343537">
        <w:trPr>
          <w:trHeight w:hRule="exact" w:val="399"/>
        </w:trPr>
        <w:tc>
          <w:tcPr>
            <w:tcW w:w="224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rPr>
                <w:rFonts w:ascii="Times New Roman" w:hAnsi="Times New Roman" w:cs="Times New Roman"/>
                <w:color w:val="000000"/>
                <w:sz w:val="20"/>
                <w:szCs w:val="20"/>
              </w:rPr>
            </w:pPr>
            <w:r w:rsidRPr="00F436AE">
              <w:rPr>
                <w:rFonts w:ascii="Times New Roman" w:hAnsi="Times New Roman" w:cs="Times New Roman"/>
                <w:color w:val="000000"/>
                <w:sz w:val="20"/>
                <w:szCs w:val="20"/>
              </w:rPr>
              <w:t>% бездействия</w:t>
            </w:r>
          </w:p>
        </w:tc>
        <w:tc>
          <w:tcPr>
            <w:tcW w:w="1485"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3,2</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4,1</w:t>
            </w:r>
          </w:p>
        </w:tc>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4,4</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rPr>
              <w:t>6,7</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F436AE" w:rsidRDefault="00854888" w:rsidP="00343537">
            <w:pPr>
              <w:shd w:val="clear" w:color="auto" w:fill="FFFFFF"/>
              <w:spacing w:after="0" w:line="240" w:lineRule="auto"/>
              <w:jc w:val="center"/>
              <w:rPr>
                <w:rFonts w:ascii="Times New Roman" w:hAnsi="Times New Roman" w:cs="Times New Roman"/>
                <w:color w:val="000000"/>
                <w:sz w:val="20"/>
                <w:szCs w:val="20"/>
              </w:rPr>
            </w:pPr>
            <w:r w:rsidRPr="00F436AE">
              <w:rPr>
                <w:rFonts w:ascii="Times New Roman" w:hAnsi="Times New Roman" w:cs="Times New Roman"/>
                <w:color w:val="000000"/>
                <w:sz w:val="20"/>
                <w:szCs w:val="20"/>
                <w:lang w:val="en-US"/>
              </w:rPr>
              <w:t>6</w:t>
            </w:r>
            <w:r w:rsidRPr="00F436AE">
              <w:rPr>
                <w:rFonts w:ascii="Times New Roman" w:hAnsi="Times New Roman" w:cs="Times New Roman"/>
                <w:color w:val="000000"/>
                <w:sz w:val="20"/>
                <w:szCs w:val="20"/>
              </w:rPr>
              <w:t>,</w:t>
            </w:r>
            <w:r w:rsidRPr="00F436AE">
              <w:rPr>
                <w:rFonts w:ascii="Times New Roman" w:hAnsi="Times New Roman" w:cs="Times New Roman"/>
                <w:color w:val="000000"/>
                <w:sz w:val="20"/>
                <w:szCs w:val="20"/>
                <w:lang w:val="en-US"/>
              </w:rPr>
              <w:t>1</w:t>
            </w:r>
          </w:p>
        </w:tc>
      </w:tr>
      <w:tr w:rsidR="00854888" w:rsidRPr="00854888" w:rsidTr="00343537">
        <w:tblPrEx>
          <w:tblBorders>
            <w:top w:val="single" w:sz="4" w:space="0" w:color="auto"/>
          </w:tblBorders>
          <w:tblCellMar>
            <w:left w:w="108" w:type="dxa"/>
            <w:right w:w="108" w:type="dxa"/>
          </w:tblCellMar>
        </w:tblPrEx>
        <w:trPr>
          <w:gridAfter w:val="6"/>
          <w:wAfter w:w="7725" w:type="dxa"/>
          <w:trHeight w:val="102"/>
        </w:trPr>
        <w:tc>
          <w:tcPr>
            <w:tcW w:w="971" w:type="dxa"/>
          </w:tcPr>
          <w:p w:rsidR="00854888" w:rsidRPr="00854888" w:rsidRDefault="00854888" w:rsidP="00343537">
            <w:pPr>
              <w:spacing w:after="0" w:line="240" w:lineRule="auto"/>
              <w:ind w:firstLine="709"/>
              <w:jc w:val="both"/>
              <w:rPr>
                <w:rFonts w:ascii="Times New Roman" w:hAnsi="Times New Roman" w:cs="Times New Roman"/>
                <w:color w:val="000000"/>
                <w:sz w:val="24"/>
                <w:szCs w:val="24"/>
              </w:rPr>
            </w:pPr>
          </w:p>
        </w:tc>
        <w:tc>
          <w:tcPr>
            <w:tcW w:w="983" w:type="dxa"/>
          </w:tcPr>
          <w:p w:rsidR="00854888" w:rsidRPr="00854888" w:rsidRDefault="00854888" w:rsidP="00343537">
            <w:pPr>
              <w:spacing w:after="0" w:line="240" w:lineRule="auto"/>
              <w:jc w:val="both"/>
              <w:rPr>
                <w:rFonts w:ascii="Times New Roman" w:hAnsi="Times New Roman" w:cs="Times New Roman"/>
                <w:color w:val="000000"/>
                <w:sz w:val="24"/>
                <w:szCs w:val="24"/>
              </w:rPr>
            </w:pPr>
          </w:p>
        </w:tc>
      </w:tr>
    </w:tbl>
    <w:p w:rsidR="00854888" w:rsidRPr="00854888" w:rsidRDefault="00854888" w:rsidP="00343537">
      <w:pPr>
        <w:spacing w:after="0" w:line="240" w:lineRule="auto"/>
        <w:ind w:firstLine="709"/>
        <w:jc w:val="center"/>
        <w:rPr>
          <w:rFonts w:ascii="Times New Roman" w:hAnsi="Times New Roman" w:cs="Times New Roman"/>
          <w:b/>
          <w:sz w:val="24"/>
          <w:szCs w:val="24"/>
        </w:rPr>
      </w:pPr>
      <w:bookmarkStart w:id="11" w:name="_Toc59535773"/>
      <w:r w:rsidRPr="00854888">
        <w:rPr>
          <w:rFonts w:ascii="Times New Roman" w:hAnsi="Times New Roman" w:cs="Times New Roman"/>
          <w:b/>
          <w:sz w:val="24"/>
          <w:szCs w:val="24"/>
        </w:rPr>
        <w:t>Показатели аварийности и производственного травматизма</w:t>
      </w:r>
      <w:bookmarkEnd w:id="11"/>
    </w:p>
    <w:p w:rsidR="00854888" w:rsidRPr="00854888" w:rsidRDefault="00854888" w:rsidP="00343537">
      <w:pPr>
        <w:spacing w:after="0" w:line="240" w:lineRule="auto"/>
        <w:ind w:firstLine="709"/>
        <w:jc w:val="center"/>
        <w:rPr>
          <w:rFonts w:ascii="Times New Roman" w:hAnsi="Times New Roman" w:cs="Times New Roman"/>
          <w:b/>
          <w:sz w:val="24"/>
          <w:szCs w:val="24"/>
        </w:rPr>
      </w:pPr>
      <w:bookmarkStart w:id="12" w:name="_Toc59535774"/>
      <w:r w:rsidRPr="00854888">
        <w:rPr>
          <w:rFonts w:ascii="Times New Roman" w:hAnsi="Times New Roman" w:cs="Times New Roman"/>
          <w:b/>
          <w:sz w:val="24"/>
          <w:szCs w:val="24"/>
        </w:rPr>
        <w:t>Анализ причин аварийности и травматизма на подконтрольных предприятиях и объектах. Количественная оценка ущерба от аварий</w:t>
      </w:r>
      <w:bookmarkEnd w:id="12"/>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Работа </w:t>
      </w:r>
      <w:r w:rsidRPr="00854888">
        <w:rPr>
          <w:rFonts w:ascii="Times New Roman" w:hAnsi="Times New Roman" w:cs="Times New Roman"/>
          <w:kern w:val="32"/>
          <w:sz w:val="24"/>
          <w:szCs w:val="24"/>
        </w:rPr>
        <w:t xml:space="preserve">отделов </w:t>
      </w:r>
      <w:r w:rsidRPr="00854888">
        <w:rPr>
          <w:rFonts w:ascii="Times New Roman" w:hAnsi="Times New Roman" w:cs="Times New Roman"/>
          <w:sz w:val="24"/>
          <w:szCs w:val="24"/>
        </w:rPr>
        <w:t>по надзору в нефтяной и газовой промышленности</w:t>
      </w:r>
      <w:r w:rsidRPr="00854888">
        <w:rPr>
          <w:rFonts w:ascii="Times New Roman" w:hAnsi="Times New Roman" w:cs="Times New Roman"/>
          <w:kern w:val="32"/>
          <w:sz w:val="24"/>
          <w:szCs w:val="24"/>
        </w:rPr>
        <w:t xml:space="preserve"> </w:t>
      </w:r>
      <w:r w:rsidR="00343537">
        <w:rPr>
          <w:rFonts w:ascii="Times New Roman" w:hAnsi="Times New Roman" w:cs="Times New Roman"/>
          <w:kern w:val="32"/>
          <w:sz w:val="24"/>
          <w:szCs w:val="24"/>
        </w:rPr>
        <w:t xml:space="preserve">                            </w:t>
      </w:r>
      <w:r w:rsidRPr="00854888">
        <w:rPr>
          <w:rFonts w:ascii="Times New Roman" w:hAnsi="Times New Roman" w:cs="Times New Roman"/>
          <w:sz w:val="24"/>
          <w:szCs w:val="24"/>
        </w:rPr>
        <w:t>Средне-Поволжского управления Федеральной службы по экологическому, технологическому и атомному надзору была направлена на соблюдение Федерального закона «О промышленной безопасности опасных производственных объектов», других федеральных законов, а также нормативных технических документов в области промышленной безопасности, предотвращение аварий и несчастных случаев.</w:t>
      </w:r>
    </w:p>
    <w:p w:rsidR="00854888" w:rsidRPr="00854888" w:rsidRDefault="00343537" w:rsidP="00854888">
      <w:pPr>
        <w:pBdr>
          <w:top w:val="single" w:sz="4" w:space="1" w:color="FFFFFF"/>
          <w:left w:val="single" w:sz="4" w:space="4" w:color="FFFFFF"/>
          <w:bottom w:val="single" w:sz="4" w:space="1" w:color="FFFFFF"/>
          <w:right w:val="single" w:sz="4" w:space="4" w:color="FFFFFF"/>
        </w:pBdr>
        <w:spacing w:after="0" w:line="240" w:lineRule="auto"/>
        <w:ind w:firstLine="709"/>
        <w:jc w:val="both"/>
        <w:rPr>
          <w:rFonts w:ascii="Times New Roman" w:hAnsi="Times New Roman" w:cs="Times New Roman"/>
          <w:sz w:val="24"/>
          <w:szCs w:val="24"/>
          <w:highlight w:val="yellow"/>
        </w:rPr>
      </w:pPr>
      <w:r>
        <w:rPr>
          <w:rFonts w:ascii="Times New Roman" w:hAnsi="Times New Roman" w:cs="Times New Roman"/>
          <w:sz w:val="24"/>
          <w:szCs w:val="24"/>
        </w:rPr>
        <w:t xml:space="preserve">За 12 месяцев </w:t>
      </w:r>
      <w:r w:rsidR="00854888" w:rsidRPr="00854888">
        <w:rPr>
          <w:rFonts w:ascii="Times New Roman" w:hAnsi="Times New Roman" w:cs="Times New Roman"/>
          <w:sz w:val="24"/>
          <w:szCs w:val="24"/>
        </w:rPr>
        <w:t>2021 года аварий не зафиксировано (за аналогичный период прошлого года также аварий не зафик</w:t>
      </w:r>
      <w:r>
        <w:rPr>
          <w:rFonts w:ascii="Times New Roman" w:hAnsi="Times New Roman" w:cs="Times New Roman"/>
          <w:sz w:val="24"/>
          <w:szCs w:val="24"/>
        </w:rPr>
        <w:t>с</w:t>
      </w:r>
      <w:r w:rsidR="00854888" w:rsidRPr="00854888">
        <w:rPr>
          <w:rFonts w:ascii="Times New Roman" w:hAnsi="Times New Roman" w:cs="Times New Roman"/>
          <w:sz w:val="24"/>
          <w:szCs w:val="24"/>
        </w:rPr>
        <w:t>ировано).</w:t>
      </w:r>
    </w:p>
    <w:p w:rsidR="00854888" w:rsidRPr="00854888" w:rsidRDefault="00854888" w:rsidP="00854888">
      <w:pPr>
        <w:spacing w:after="0" w:line="240" w:lineRule="auto"/>
        <w:ind w:firstLine="709"/>
        <w:jc w:val="both"/>
        <w:rPr>
          <w:rFonts w:ascii="Times New Roman" w:hAnsi="Times New Roman" w:cs="Times New Roman"/>
          <w:bCs/>
          <w:sz w:val="24"/>
          <w:szCs w:val="24"/>
          <w:lang w:eastAsia="ar-SA"/>
        </w:rPr>
      </w:pPr>
      <w:r w:rsidRPr="00854888">
        <w:rPr>
          <w:rFonts w:ascii="Times New Roman" w:hAnsi="Times New Roman" w:cs="Times New Roman"/>
          <w:sz w:val="24"/>
          <w:szCs w:val="24"/>
        </w:rPr>
        <w:t>Сравнительные показатели травматизма сведены в таблице № 1.</w:t>
      </w:r>
    </w:p>
    <w:p w:rsidR="00854888" w:rsidRPr="00854888" w:rsidRDefault="00854888" w:rsidP="00343537">
      <w:pPr>
        <w:spacing w:after="0" w:line="240" w:lineRule="auto"/>
        <w:ind w:firstLine="709"/>
        <w:jc w:val="right"/>
        <w:rPr>
          <w:rFonts w:ascii="Times New Roman" w:hAnsi="Times New Roman" w:cs="Times New Roman"/>
          <w:sz w:val="24"/>
          <w:szCs w:val="24"/>
        </w:rPr>
      </w:pPr>
      <w:r w:rsidRPr="00854888">
        <w:rPr>
          <w:rFonts w:ascii="Times New Roman" w:hAnsi="Times New Roman" w:cs="Times New Roman"/>
          <w:sz w:val="24"/>
          <w:szCs w:val="24"/>
        </w:rPr>
        <w:t>Таблица 1</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914"/>
        <w:gridCol w:w="985"/>
        <w:gridCol w:w="985"/>
        <w:gridCol w:w="985"/>
        <w:gridCol w:w="987"/>
        <w:gridCol w:w="985"/>
        <w:gridCol w:w="987"/>
        <w:gridCol w:w="985"/>
        <w:gridCol w:w="833"/>
      </w:tblGrid>
      <w:tr w:rsidR="00854888" w:rsidRPr="00854888" w:rsidTr="00343537">
        <w:trPr>
          <w:trHeight w:val="274"/>
        </w:trPr>
        <w:tc>
          <w:tcPr>
            <w:tcW w:w="5000" w:type="pct"/>
            <w:gridSpan w:val="10"/>
          </w:tcPr>
          <w:p w:rsidR="00854888" w:rsidRPr="00343537" w:rsidRDefault="00854888" w:rsidP="00343537">
            <w:pPr>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Количество травмированных (чел)</w:t>
            </w:r>
          </w:p>
        </w:tc>
      </w:tr>
      <w:tr w:rsidR="00854888" w:rsidRPr="00854888" w:rsidTr="00343537">
        <w:trPr>
          <w:trHeight w:val="778"/>
        </w:trPr>
        <w:tc>
          <w:tcPr>
            <w:tcW w:w="989" w:type="pct"/>
            <w:gridSpan w:val="2"/>
            <w:vAlign w:val="center"/>
          </w:tcPr>
          <w:p w:rsidR="00854888" w:rsidRPr="00343537" w:rsidRDefault="00854888" w:rsidP="00343537">
            <w:pPr>
              <w:pStyle w:val="aa"/>
              <w:jc w:val="center"/>
              <w:rPr>
                <w:b/>
              </w:rPr>
            </w:pPr>
            <w:r w:rsidRPr="00343537">
              <w:rPr>
                <w:b/>
              </w:rPr>
              <w:t>В результате</w:t>
            </w:r>
            <w:r w:rsidR="00343537" w:rsidRPr="00343537">
              <w:rPr>
                <w:b/>
              </w:rPr>
              <w:t xml:space="preserve"> аварии</w:t>
            </w:r>
          </w:p>
        </w:tc>
        <w:tc>
          <w:tcPr>
            <w:tcW w:w="1022" w:type="pct"/>
            <w:gridSpan w:val="2"/>
            <w:vAlign w:val="center"/>
          </w:tcPr>
          <w:p w:rsidR="00854888" w:rsidRPr="00343537" w:rsidRDefault="00854888" w:rsidP="00343537">
            <w:pPr>
              <w:pStyle w:val="aa"/>
              <w:jc w:val="center"/>
              <w:rPr>
                <w:b/>
              </w:rPr>
            </w:pPr>
            <w:r w:rsidRPr="00343537">
              <w:rPr>
                <w:b/>
              </w:rPr>
              <w:t>В групповых</w:t>
            </w:r>
            <w:r w:rsidR="00343537" w:rsidRPr="00343537">
              <w:rPr>
                <w:b/>
              </w:rPr>
              <w:t xml:space="preserve"> </w:t>
            </w:r>
            <w:r w:rsidRPr="00343537">
              <w:rPr>
                <w:b/>
              </w:rPr>
              <w:t>несчастных</w:t>
            </w:r>
            <w:r w:rsidR="00343537" w:rsidRPr="00343537">
              <w:rPr>
                <w:b/>
              </w:rPr>
              <w:t xml:space="preserve"> </w:t>
            </w:r>
            <w:r w:rsidRPr="00343537">
              <w:rPr>
                <w:b/>
              </w:rPr>
              <w:t>случаях</w:t>
            </w:r>
          </w:p>
        </w:tc>
        <w:tc>
          <w:tcPr>
            <w:tcW w:w="1023" w:type="pct"/>
            <w:gridSpan w:val="2"/>
            <w:vAlign w:val="center"/>
          </w:tcPr>
          <w:p w:rsidR="00854888" w:rsidRPr="00343537" w:rsidRDefault="00854888" w:rsidP="00343537">
            <w:pPr>
              <w:pStyle w:val="aa"/>
              <w:jc w:val="center"/>
              <w:rPr>
                <w:b/>
              </w:rPr>
            </w:pPr>
            <w:r w:rsidRPr="00343537">
              <w:rPr>
                <w:b/>
              </w:rPr>
              <w:t>Со смертельным исходом</w:t>
            </w:r>
          </w:p>
        </w:tc>
        <w:tc>
          <w:tcPr>
            <w:tcW w:w="1023" w:type="pct"/>
            <w:gridSpan w:val="2"/>
            <w:vAlign w:val="center"/>
          </w:tcPr>
          <w:p w:rsidR="00854888" w:rsidRPr="00343537" w:rsidRDefault="00854888" w:rsidP="00343537">
            <w:pPr>
              <w:pStyle w:val="aa"/>
              <w:jc w:val="center"/>
              <w:rPr>
                <w:b/>
              </w:rPr>
            </w:pPr>
            <w:r w:rsidRPr="00343537">
              <w:rPr>
                <w:b/>
              </w:rPr>
              <w:t>С тяжелым</w:t>
            </w:r>
            <w:r w:rsidR="00343537" w:rsidRPr="00343537">
              <w:rPr>
                <w:b/>
              </w:rPr>
              <w:t xml:space="preserve"> </w:t>
            </w:r>
            <w:r w:rsidRPr="00343537">
              <w:rPr>
                <w:b/>
              </w:rPr>
              <w:t>исходом</w:t>
            </w:r>
          </w:p>
        </w:tc>
        <w:tc>
          <w:tcPr>
            <w:tcW w:w="943" w:type="pct"/>
            <w:gridSpan w:val="2"/>
            <w:vAlign w:val="center"/>
          </w:tcPr>
          <w:p w:rsidR="00854888" w:rsidRPr="00343537" w:rsidRDefault="00854888" w:rsidP="00343537">
            <w:pPr>
              <w:pStyle w:val="aa"/>
              <w:jc w:val="center"/>
              <w:rPr>
                <w:b/>
              </w:rPr>
            </w:pPr>
            <w:r w:rsidRPr="00343537">
              <w:rPr>
                <w:b/>
              </w:rPr>
              <w:t>Всего</w:t>
            </w:r>
          </w:p>
        </w:tc>
      </w:tr>
      <w:tr w:rsidR="00854888" w:rsidRPr="00854888" w:rsidTr="00343537">
        <w:tc>
          <w:tcPr>
            <w:tcW w:w="515"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2020</w:t>
            </w:r>
          </w:p>
        </w:tc>
        <w:tc>
          <w:tcPr>
            <w:tcW w:w="474"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2021</w:t>
            </w:r>
          </w:p>
        </w:tc>
        <w:tc>
          <w:tcPr>
            <w:tcW w:w="511"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2020</w:t>
            </w:r>
          </w:p>
        </w:tc>
        <w:tc>
          <w:tcPr>
            <w:tcW w:w="511"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2021</w:t>
            </w:r>
          </w:p>
        </w:tc>
        <w:tc>
          <w:tcPr>
            <w:tcW w:w="511"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2020</w:t>
            </w:r>
          </w:p>
        </w:tc>
        <w:tc>
          <w:tcPr>
            <w:tcW w:w="512"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2021</w:t>
            </w:r>
          </w:p>
        </w:tc>
        <w:tc>
          <w:tcPr>
            <w:tcW w:w="511"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2020</w:t>
            </w:r>
          </w:p>
        </w:tc>
        <w:tc>
          <w:tcPr>
            <w:tcW w:w="512"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2021</w:t>
            </w:r>
          </w:p>
        </w:tc>
        <w:tc>
          <w:tcPr>
            <w:tcW w:w="511"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2020</w:t>
            </w:r>
          </w:p>
        </w:tc>
        <w:tc>
          <w:tcPr>
            <w:tcW w:w="432"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2021</w:t>
            </w:r>
          </w:p>
        </w:tc>
      </w:tr>
      <w:tr w:rsidR="00854888" w:rsidRPr="00854888" w:rsidTr="00343537">
        <w:tc>
          <w:tcPr>
            <w:tcW w:w="515"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w:t>
            </w:r>
          </w:p>
        </w:tc>
        <w:tc>
          <w:tcPr>
            <w:tcW w:w="474"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w:t>
            </w:r>
          </w:p>
        </w:tc>
        <w:tc>
          <w:tcPr>
            <w:tcW w:w="511"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w:t>
            </w:r>
          </w:p>
        </w:tc>
        <w:tc>
          <w:tcPr>
            <w:tcW w:w="511"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w:t>
            </w:r>
          </w:p>
        </w:tc>
        <w:tc>
          <w:tcPr>
            <w:tcW w:w="511"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w:t>
            </w:r>
          </w:p>
        </w:tc>
        <w:tc>
          <w:tcPr>
            <w:tcW w:w="512"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w:t>
            </w:r>
          </w:p>
        </w:tc>
        <w:tc>
          <w:tcPr>
            <w:tcW w:w="511"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w:t>
            </w:r>
          </w:p>
        </w:tc>
        <w:tc>
          <w:tcPr>
            <w:tcW w:w="512"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w:t>
            </w:r>
          </w:p>
        </w:tc>
        <w:tc>
          <w:tcPr>
            <w:tcW w:w="511"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w:t>
            </w:r>
          </w:p>
        </w:tc>
        <w:tc>
          <w:tcPr>
            <w:tcW w:w="432"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w:t>
            </w:r>
          </w:p>
        </w:tc>
      </w:tr>
    </w:tbl>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Показатели аварийности приведены в таблице № 2.</w:t>
      </w:r>
    </w:p>
    <w:p w:rsidR="00854888" w:rsidRPr="00854888" w:rsidRDefault="00854888" w:rsidP="00343537">
      <w:pPr>
        <w:spacing w:after="0" w:line="240" w:lineRule="auto"/>
        <w:ind w:firstLine="709"/>
        <w:jc w:val="right"/>
        <w:rPr>
          <w:rFonts w:ascii="Times New Roman" w:hAnsi="Times New Roman" w:cs="Times New Roman"/>
          <w:sz w:val="24"/>
          <w:szCs w:val="24"/>
        </w:rPr>
      </w:pPr>
      <w:r w:rsidRPr="00854888">
        <w:rPr>
          <w:rFonts w:ascii="Times New Roman" w:hAnsi="Times New Roman" w:cs="Times New Roman"/>
          <w:sz w:val="24"/>
          <w:szCs w:val="24"/>
        </w:rPr>
        <w:t>Таблица 2</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5"/>
        <w:gridCol w:w="1577"/>
        <w:gridCol w:w="1552"/>
        <w:gridCol w:w="1133"/>
        <w:gridCol w:w="998"/>
        <w:gridCol w:w="1087"/>
        <w:gridCol w:w="1022"/>
      </w:tblGrid>
      <w:tr w:rsidR="00343537" w:rsidRPr="00854888" w:rsidTr="00343537">
        <w:trPr>
          <w:trHeight w:val="274"/>
        </w:trPr>
        <w:tc>
          <w:tcPr>
            <w:tcW w:w="1177" w:type="pct"/>
            <w:gridSpan w:val="2"/>
            <w:vMerge w:val="restart"/>
            <w:vAlign w:val="center"/>
          </w:tcPr>
          <w:p w:rsidR="00854888" w:rsidRPr="00343537" w:rsidRDefault="00343537" w:rsidP="003435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Экономический ущерб </w:t>
            </w:r>
            <w:r w:rsidR="00854888" w:rsidRPr="00343537">
              <w:rPr>
                <w:rFonts w:ascii="Times New Roman" w:hAnsi="Times New Roman" w:cs="Times New Roman"/>
                <w:b/>
                <w:sz w:val="20"/>
                <w:szCs w:val="20"/>
              </w:rPr>
              <w:t>от аварий</w:t>
            </w:r>
          </w:p>
          <w:p w:rsidR="00854888" w:rsidRPr="00343537" w:rsidRDefault="00854888" w:rsidP="00343537">
            <w:pPr>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(тыс. руб.)</w:t>
            </w:r>
          </w:p>
        </w:tc>
        <w:tc>
          <w:tcPr>
            <w:tcW w:w="3823" w:type="pct"/>
            <w:gridSpan w:val="6"/>
            <w:vAlign w:val="center"/>
          </w:tcPr>
          <w:p w:rsidR="00854888" w:rsidRPr="00343537" w:rsidRDefault="00854888" w:rsidP="00343537">
            <w:pPr>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Число аварий на ОПО</w:t>
            </w:r>
          </w:p>
        </w:tc>
      </w:tr>
      <w:tr w:rsidR="00343537" w:rsidRPr="00854888" w:rsidTr="00343537">
        <w:trPr>
          <w:trHeight w:val="274"/>
        </w:trPr>
        <w:tc>
          <w:tcPr>
            <w:tcW w:w="1177" w:type="pct"/>
            <w:gridSpan w:val="2"/>
            <w:vMerge/>
            <w:vAlign w:val="center"/>
          </w:tcPr>
          <w:p w:rsidR="00854888" w:rsidRPr="00343537" w:rsidRDefault="00854888" w:rsidP="00343537">
            <w:pPr>
              <w:spacing w:after="0" w:line="240" w:lineRule="auto"/>
              <w:jc w:val="center"/>
              <w:rPr>
                <w:rFonts w:ascii="Times New Roman" w:hAnsi="Times New Roman" w:cs="Times New Roman"/>
                <w:b/>
                <w:sz w:val="20"/>
                <w:szCs w:val="20"/>
              </w:rPr>
            </w:pPr>
          </w:p>
        </w:tc>
        <w:tc>
          <w:tcPr>
            <w:tcW w:w="1623" w:type="pct"/>
            <w:gridSpan w:val="2"/>
            <w:vAlign w:val="center"/>
          </w:tcPr>
          <w:p w:rsidR="00854888" w:rsidRPr="00343537" w:rsidRDefault="00854888" w:rsidP="00343537">
            <w:pPr>
              <w:spacing w:after="0" w:line="240" w:lineRule="auto"/>
              <w:jc w:val="center"/>
              <w:rPr>
                <w:rFonts w:ascii="Times New Roman" w:hAnsi="Times New Roman" w:cs="Times New Roman"/>
                <w:b/>
                <w:sz w:val="20"/>
                <w:szCs w:val="20"/>
              </w:rPr>
            </w:pPr>
            <w:proofErr w:type="gramStart"/>
            <w:r w:rsidRPr="00343537">
              <w:rPr>
                <w:rFonts w:ascii="Times New Roman" w:hAnsi="Times New Roman" w:cs="Times New Roman"/>
                <w:b/>
                <w:sz w:val="20"/>
                <w:szCs w:val="20"/>
              </w:rPr>
              <w:t>Приведших</w:t>
            </w:r>
            <w:proofErr w:type="gramEnd"/>
            <w:r w:rsidRPr="00343537">
              <w:rPr>
                <w:rFonts w:ascii="Times New Roman" w:hAnsi="Times New Roman" w:cs="Times New Roman"/>
                <w:b/>
                <w:sz w:val="20"/>
                <w:szCs w:val="20"/>
              </w:rPr>
              <w:t xml:space="preserve"> к созданию чрезвычайной ситуации техногенного характера</w:t>
            </w:r>
          </w:p>
        </w:tc>
        <w:tc>
          <w:tcPr>
            <w:tcW w:w="1106" w:type="pct"/>
            <w:gridSpan w:val="2"/>
            <w:vAlign w:val="center"/>
          </w:tcPr>
          <w:p w:rsidR="00854888" w:rsidRPr="00343537" w:rsidRDefault="00854888" w:rsidP="00343537">
            <w:pPr>
              <w:spacing w:after="0" w:line="240" w:lineRule="auto"/>
              <w:jc w:val="center"/>
              <w:rPr>
                <w:rFonts w:ascii="Times New Roman" w:hAnsi="Times New Roman" w:cs="Times New Roman"/>
                <w:b/>
                <w:sz w:val="20"/>
                <w:szCs w:val="20"/>
              </w:rPr>
            </w:pPr>
            <w:proofErr w:type="gramStart"/>
            <w:r w:rsidRPr="00343537">
              <w:rPr>
                <w:rFonts w:ascii="Times New Roman" w:hAnsi="Times New Roman" w:cs="Times New Roman"/>
                <w:b/>
                <w:sz w:val="20"/>
                <w:szCs w:val="20"/>
              </w:rPr>
              <w:t>Приведших</w:t>
            </w:r>
            <w:proofErr w:type="gramEnd"/>
            <w:r w:rsidRPr="00343537">
              <w:rPr>
                <w:rFonts w:ascii="Times New Roman" w:hAnsi="Times New Roman" w:cs="Times New Roman"/>
                <w:b/>
                <w:sz w:val="20"/>
                <w:szCs w:val="20"/>
              </w:rPr>
              <w:t xml:space="preserve"> к несчастному случаю</w:t>
            </w:r>
          </w:p>
        </w:tc>
        <w:tc>
          <w:tcPr>
            <w:tcW w:w="1095" w:type="pct"/>
            <w:gridSpan w:val="2"/>
            <w:vAlign w:val="center"/>
          </w:tcPr>
          <w:p w:rsidR="00854888" w:rsidRPr="00343537" w:rsidRDefault="00854888" w:rsidP="00343537">
            <w:pPr>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Всего</w:t>
            </w:r>
          </w:p>
        </w:tc>
      </w:tr>
      <w:tr w:rsidR="00343537" w:rsidRPr="00854888" w:rsidTr="00343537">
        <w:trPr>
          <w:trHeight w:val="274"/>
        </w:trPr>
        <w:tc>
          <w:tcPr>
            <w:tcW w:w="588"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2020</w:t>
            </w:r>
          </w:p>
        </w:tc>
        <w:tc>
          <w:tcPr>
            <w:tcW w:w="588"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2021</w:t>
            </w:r>
          </w:p>
        </w:tc>
        <w:tc>
          <w:tcPr>
            <w:tcW w:w="818"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2020</w:t>
            </w:r>
          </w:p>
        </w:tc>
        <w:tc>
          <w:tcPr>
            <w:tcW w:w="805"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2021</w:t>
            </w:r>
          </w:p>
        </w:tc>
        <w:tc>
          <w:tcPr>
            <w:tcW w:w="588"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2020</w:t>
            </w:r>
          </w:p>
        </w:tc>
        <w:tc>
          <w:tcPr>
            <w:tcW w:w="518"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2021</w:t>
            </w:r>
          </w:p>
        </w:tc>
        <w:tc>
          <w:tcPr>
            <w:tcW w:w="564"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2020</w:t>
            </w:r>
          </w:p>
        </w:tc>
        <w:tc>
          <w:tcPr>
            <w:tcW w:w="531" w:type="pct"/>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За 12 мес. 2021</w:t>
            </w:r>
          </w:p>
        </w:tc>
      </w:tr>
      <w:tr w:rsidR="00343537" w:rsidRPr="00854888" w:rsidTr="00343537">
        <w:trPr>
          <w:trHeight w:val="274"/>
        </w:trPr>
        <w:tc>
          <w:tcPr>
            <w:tcW w:w="588" w:type="pct"/>
            <w:vAlign w:val="center"/>
          </w:tcPr>
          <w:p w:rsidR="00854888" w:rsidRPr="00343537" w:rsidRDefault="00854888" w:rsidP="00343537">
            <w:pPr>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w:t>
            </w:r>
          </w:p>
        </w:tc>
        <w:tc>
          <w:tcPr>
            <w:tcW w:w="588" w:type="pct"/>
            <w:vAlign w:val="center"/>
          </w:tcPr>
          <w:p w:rsidR="00854888" w:rsidRPr="00343537" w:rsidRDefault="00854888" w:rsidP="00343537">
            <w:pPr>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w:t>
            </w:r>
          </w:p>
        </w:tc>
        <w:tc>
          <w:tcPr>
            <w:tcW w:w="818" w:type="pct"/>
            <w:vAlign w:val="center"/>
          </w:tcPr>
          <w:p w:rsidR="00854888" w:rsidRPr="00343537" w:rsidRDefault="00854888" w:rsidP="00343537">
            <w:pPr>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w:t>
            </w:r>
          </w:p>
        </w:tc>
        <w:tc>
          <w:tcPr>
            <w:tcW w:w="805" w:type="pct"/>
            <w:vAlign w:val="center"/>
          </w:tcPr>
          <w:p w:rsidR="00854888" w:rsidRPr="00343537" w:rsidRDefault="00854888" w:rsidP="00343537">
            <w:pPr>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w:t>
            </w:r>
          </w:p>
        </w:tc>
        <w:tc>
          <w:tcPr>
            <w:tcW w:w="588" w:type="pct"/>
            <w:vAlign w:val="center"/>
          </w:tcPr>
          <w:p w:rsidR="00854888" w:rsidRPr="00343537" w:rsidRDefault="00854888" w:rsidP="00343537">
            <w:pPr>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w:t>
            </w:r>
          </w:p>
        </w:tc>
        <w:tc>
          <w:tcPr>
            <w:tcW w:w="518" w:type="pct"/>
            <w:vAlign w:val="center"/>
          </w:tcPr>
          <w:p w:rsidR="00854888" w:rsidRPr="00343537" w:rsidRDefault="00854888" w:rsidP="00343537">
            <w:pPr>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w:t>
            </w:r>
          </w:p>
        </w:tc>
        <w:tc>
          <w:tcPr>
            <w:tcW w:w="564" w:type="pct"/>
            <w:vAlign w:val="center"/>
          </w:tcPr>
          <w:p w:rsidR="00854888" w:rsidRPr="00343537" w:rsidRDefault="00854888" w:rsidP="00343537">
            <w:pPr>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w:t>
            </w:r>
          </w:p>
        </w:tc>
        <w:tc>
          <w:tcPr>
            <w:tcW w:w="531" w:type="pct"/>
            <w:vAlign w:val="center"/>
          </w:tcPr>
          <w:p w:rsidR="00854888" w:rsidRPr="00343537" w:rsidRDefault="00854888" w:rsidP="00343537">
            <w:pPr>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w:t>
            </w:r>
          </w:p>
        </w:tc>
      </w:tr>
    </w:tbl>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Все юридические лица, эксплуатирующие опасные производственные объекты нефтегазодобывающего комплекса </w:t>
      </w:r>
      <w:proofErr w:type="gramStart"/>
      <w:r w:rsidRPr="00854888">
        <w:rPr>
          <w:rFonts w:ascii="Times New Roman" w:hAnsi="Times New Roman" w:cs="Times New Roman"/>
          <w:sz w:val="24"/>
          <w:szCs w:val="24"/>
        </w:rPr>
        <w:t>согласно требований</w:t>
      </w:r>
      <w:proofErr w:type="gramEnd"/>
      <w:r w:rsidRPr="00854888">
        <w:rPr>
          <w:rFonts w:ascii="Times New Roman" w:hAnsi="Times New Roman" w:cs="Times New Roman"/>
          <w:sz w:val="24"/>
          <w:szCs w:val="24"/>
        </w:rPr>
        <w:t xml:space="preserve"> «Порядка проведения технического расследования причин аварий, инцидентов и случаев утраты взрывчатых материалов промышленного назначения» от 08.12.2020г. № 503 направили информацию о происшедших инцидентах на опасных производственных объектах</w:t>
      </w:r>
      <w:r w:rsidRPr="00854888">
        <w:rPr>
          <w:rFonts w:ascii="Times New Roman" w:hAnsi="Times New Roman" w:cs="Times New Roman"/>
          <w:kern w:val="32"/>
          <w:sz w:val="24"/>
          <w:szCs w:val="24"/>
        </w:rPr>
        <w:t xml:space="preserve"> в Средне-Поволжское управление Федеральной службы по экологическому, технологическому и атомному надзору.</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lastRenderedPageBreak/>
        <w:t xml:space="preserve">Исходя из анализа материалов, представленных организациями, с начала года зарегистрировано 2 инцидента. </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27.05.2021 на объекте ООО «Регион-Нефть» «Пункт подготовки и сбора нефти Первомайского месторождения (УПСВ) при проведении работ по зачистке донных отложений резервуара РВС-1 произошло загорание нефтешлама. Пострадавших нет. Самовозгорание пирофорных отлож</w:t>
      </w:r>
      <w:r w:rsidR="0001222D">
        <w:rPr>
          <w:rFonts w:ascii="Times New Roman" w:hAnsi="Times New Roman" w:cs="Times New Roman"/>
          <w:sz w:val="24"/>
          <w:szCs w:val="24"/>
        </w:rPr>
        <w:t>ений,</w:t>
      </w:r>
      <w:r w:rsidRPr="00854888">
        <w:rPr>
          <w:rFonts w:ascii="Times New Roman" w:hAnsi="Times New Roman" w:cs="Times New Roman"/>
          <w:sz w:val="24"/>
          <w:szCs w:val="24"/>
        </w:rPr>
        <w:t xml:space="preserve"> произошло вследствие нарушения порядка безопасного ведения работ по очистке, выразившееся в отсутствии пропарки и промывке водой резервуара перед началом осмотра. Пропарка аппаратов должна производиться при закрытых люках, резервуаров - при открытом дыхательном клапане. Не были  предусмотрены меры и средства по дезактивации пирофорных соединений. В организации не разработана отдельная инструкция по безопасному  ведению работ по очистке, дезактивации пирофорных отложений, осмотру и ремонту такого оборудования. </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29.06.2021 на объекте АО «Самаранефтегаз» «Система промысловых и межпромысловых трубопроводов Алакаевского месторождения», газопровод «газокомпрессорная станция Алакаевская» произошло повреждение газопровода на ПК 79+30. Пострадавших нет.</w:t>
      </w:r>
    </w:p>
    <w:p w:rsidR="00854888" w:rsidRPr="00854888" w:rsidRDefault="00854888" w:rsidP="00854888">
      <w:pPr>
        <w:spacing w:after="0" w:line="240" w:lineRule="auto"/>
        <w:ind w:firstLine="709"/>
        <w:jc w:val="both"/>
        <w:rPr>
          <w:rFonts w:ascii="Times New Roman" w:hAnsi="Times New Roman" w:cs="Times New Roman"/>
          <w:b/>
          <w:sz w:val="24"/>
          <w:szCs w:val="24"/>
        </w:rPr>
      </w:pPr>
    </w:p>
    <w:p w:rsidR="00854888" w:rsidRPr="00854888" w:rsidRDefault="00854888" w:rsidP="00343537">
      <w:pPr>
        <w:spacing w:after="0" w:line="240" w:lineRule="auto"/>
        <w:ind w:firstLine="709"/>
        <w:jc w:val="center"/>
        <w:rPr>
          <w:rFonts w:ascii="Times New Roman" w:hAnsi="Times New Roman" w:cs="Times New Roman"/>
          <w:b/>
          <w:sz w:val="24"/>
          <w:szCs w:val="24"/>
        </w:rPr>
      </w:pPr>
      <w:bookmarkStart w:id="13" w:name="_Toc59535775"/>
      <w:r w:rsidRPr="00854888">
        <w:rPr>
          <w:rFonts w:ascii="Times New Roman" w:hAnsi="Times New Roman" w:cs="Times New Roman"/>
          <w:b/>
          <w:sz w:val="24"/>
          <w:szCs w:val="24"/>
        </w:rPr>
        <w:t xml:space="preserve">Анализ инцидентов произошедших </w:t>
      </w:r>
      <w:r w:rsidR="00343537">
        <w:rPr>
          <w:rFonts w:ascii="Times New Roman" w:hAnsi="Times New Roman" w:cs="Times New Roman"/>
          <w:b/>
          <w:sz w:val="24"/>
          <w:szCs w:val="24"/>
        </w:rPr>
        <w:t xml:space="preserve">на трубопроводах за 12 месяцев </w:t>
      </w:r>
      <w:r w:rsidRPr="00854888">
        <w:rPr>
          <w:rFonts w:ascii="Times New Roman" w:hAnsi="Times New Roman" w:cs="Times New Roman"/>
          <w:b/>
          <w:sz w:val="24"/>
          <w:szCs w:val="24"/>
        </w:rPr>
        <w:t>2021 год</w:t>
      </w:r>
      <w:bookmarkEnd w:id="13"/>
      <w:r w:rsidR="00343537">
        <w:rPr>
          <w:rFonts w:ascii="Times New Roman" w:hAnsi="Times New Roman" w:cs="Times New Roman"/>
          <w:b/>
          <w:sz w:val="24"/>
          <w:szCs w:val="24"/>
        </w:rPr>
        <w:t>а</w:t>
      </w:r>
    </w:p>
    <w:p w:rsidR="00854888" w:rsidRPr="00854888" w:rsidRDefault="00854888" w:rsidP="00854888">
      <w:pPr>
        <w:spacing w:after="0" w:line="240" w:lineRule="auto"/>
        <w:ind w:firstLine="709"/>
        <w:jc w:val="both"/>
        <w:rPr>
          <w:rFonts w:ascii="Times New Roman" w:hAnsi="Times New Roman" w:cs="Times New Roman"/>
          <w:sz w:val="24"/>
          <w:szCs w:val="24"/>
        </w:rPr>
      </w:pPr>
      <w:proofErr w:type="gramStart"/>
      <w:r w:rsidRPr="00854888">
        <w:rPr>
          <w:rFonts w:ascii="Times New Roman" w:hAnsi="Times New Roman" w:cs="Times New Roman"/>
          <w:sz w:val="24"/>
          <w:szCs w:val="24"/>
        </w:rPr>
        <w:t>29.06.2021 на объекте АО «Самаранефтегаз» ЦЭРТ-2, система промысловых и межпромысловых трубопроводов Алакаевского месторождения, газопровод «газокомпрессорная станция «Алакаевская» АО «Самаранефтегаз» – АО «Отрадненский ГПЗ») прои</w:t>
      </w:r>
      <w:r w:rsidR="00ED14B7">
        <w:rPr>
          <w:rFonts w:ascii="Times New Roman" w:hAnsi="Times New Roman" w:cs="Times New Roman"/>
          <w:sz w:val="24"/>
          <w:szCs w:val="24"/>
        </w:rPr>
        <w:t>зошло повреждение газопровода.</w:t>
      </w:r>
      <w:proofErr w:type="gramEnd"/>
      <w:r w:rsidR="00ED14B7">
        <w:rPr>
          <w:rFonts w:ascii="Times New Roman" w:hAnsi="Times New Roman" w:cs="Times New Roman"/>
          <w:sz w:val="24"/>
          <w:szCs w:val="24"/>
        </w:rPr>
        <w:t xml:space="preserve"> </w:t>
      </w:r>
      <w:r w:rsidRPr="00854888">
        <w:rPr>
          <w:rFonts w:ascii="Times New Roman" w:hAnsi="Times New Roman" w:cs="Times New Roman"/>
          <w:sz w:val="24"/>
          <w:szCs w:val="24"/>
        </w:rPr>
        <w:t xml:space="preserve">Причиной инцидента явилась Коррозия сварного шва. </w:t>
      </w:r>
    </w:p>
    <w:p w:rsidR="00854888" w:rsidRPr="00854888" w:rsidRDefault="00854888" w:rsidP="00854888">
      <w:pPr>
        <w:pStyle w:val="af8"/>
        <w:rPr>
          <w:sz w:val="24"/>
        </w:rPr>
      </w:pPr>
    </w:p>
    <w:p w:rsidR="00854888" w:rsidRPr="00854888" w:rsidRDefault="00854888" w:rsidP="00343537">
      <w:pPr>
        <w:pStyle w:val="af8"/>
        <w:jc w:val="center"/>
        <w:rPr>
          <w:b/>
          <w:sz w:val="24"/>
        </w:rPr>
      </w:pPr>
      <w:bookmarkStart w:id="14" w:name="_Toc59535776"/>
      <w:r w:rsidRPr="00854888">
        <w:rPr>
          <w:b/>
          <w:sz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предприятий</w:t>
      </w:r>
      <w:bookmarkEnd w:id="14"/>
    </w:p>
    <w:p w:rsidR="00854888" w:rsidRPr="00854888" w:rsidRDefault="00854888" w:rsidP="00854888">
      <w:pPr>
        <w:spacing w:after="0" w:line="240" w:lineRule="auto"/>
        <w:ind w:firstLine="709"/>
        <w:jc w:val="both"/>
        <w:rPr>
          <w:rFonts w:ascii="Times New Roman" w:hAnsi="Times New Roman" w:cs="Times New Roman"/>
          <w:b/>
          <w:sz w:val="24"/>
          <w:szCs w:val="24"/>
        </w:rPr>
      </w:pPr>
      <w:bookmarkStart w:id="15" w:name="_Toc59535777"/>
      <w:r w:rsidRPr="00854888">
        <w:rPr>
          <w:rFonts w:ascii="Times New Roman" w:hAnsi="Times New Roman" w:cs="Times New Roman"/>
          <w:b/>
          <w:sz w:val="24"/>
          <w:szCs w:val="24"/>
        </w:rPr>
        <w:t>АО «Самаранефтегаз»</w:t>
      </w:r>
      <w:bookmarkEnd w:id="15"/>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1.</w:t>
      </w:r>
      <w:r w:rsidR="00343537">
        <w:rPr>
          <w:rFonts w:ascii="Times New Roman" w:hAnsi="Times New Roman" w:cs="Times New Roman"/>
          <w:sz w:val="24"/>
          <w:szCs w:val="24"/>
        </w:rPr>
        <w:t xml:space="preserve"> </w:t>
      </w:r>
      <w:r w:rsidRPr="00854888">
        <w:rPr>
          <w:rFonts w:ascii="Times New Roman" w:hAnsi="Times New Roman" w:cs="Times New Roman"/>
          <w:sz w:val="24"/>
          <w:szCs w:val="24"/>
        </w:rPr>
        <w:t>Протяженность эксплуатируемых внутрипромысловых трубопроводов 5 818,7 км, трубопроводы с истекшим сроком эксплуатации отсутствуют.</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2. Внедрение новой техники и технологий на опасных производственных объектах (ОПО): </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2.1. Опытно-промышленные испытания (ОПИ):</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Технология бурения скважин на обсадных колоннах в осложненных геологических условиях;</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Технология применения оборудования для ОРЭ в БС;</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Технология применения нестандартного типоразмера насосного оборудования WILLO, производств</w:t>
      </w:r>
      <w:proofErr w:type="gramStart"/>
      <w:r w:rsidRPr="00854888">
        <w:rPr>
          <w:rFonts w:ascii="Times New Roman" w:hAnsi="Times New Roman" w:cs="Times New Roman"/>
          <w:sz w:val="24"/>
          <w:szCs w:val="24"/>
        </w:rPr>
        <w:t>а ООО</w:t>
      </w:r>
      <w:proofErr w:type="gramEnd"/>
      <w:r w:rsidRPr="00854888">
        <w:rPr>
          <w:rFonts w:ascii="Times New Roman" w:hAnsi="Times New Roman" w:cs="Times New Roman"/>
          <w:sz w:val="24"/>
          <w:szCs w:val="24"/>
        </w:rPr>
        <w:t xml:space="preserve"> «Гидрострой-НН»;</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Погружной измерительный комплекс "ПИК-12А" (сертифицированный расходомер), производства ЗАО "Электон";</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Испытание линейного привода ЛПШН 100-250-6800;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Испытание систем внутренних защитных покрытий трубопроводов и технологий защиты сварных швов нефтепроводов, подверженных коррозии на объектах АО "Самаранефтегаз";</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Технология интенсификации добычи нефти химическим составом селективного действия;</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Испытание технологии радиального бурения;</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Испытание обсадной композитной трубы при строительстве скважин;</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Технология химического воздействия на ПЗП терригенных коллекторов стабилизированным поверхностно - активным кислотным составом  марки Т.</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2.2. Проекты внедрения и промышленной эксплуатации:</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lastRenderedPageBreak/>
        <w:t>Испытание компоновки</w:t>
      </w:r>
      <w:r w:rsidR="00343537">
        <w:rPr>
          <w:rFonts w:ascii="Times New Roman" w:hAnsi="Times New Roman" w:cs="Times New Roman"/>
          <w:sz w:val="24"/>
          <w:szCs w:val="24"/>
        </w:rPr>
        <w:t xml:space="preserve"> с </w:t>
      </w:r>
      <w:proofErr w:type="gramStart"/>
      <w:r w:rsidR="00343537">
        <w:rPr>
          <w:rFonts w:ascii="Times New Roman" w:hAnsi="Times New Roman" w:cs="Times New Roman"/>
          <w:sz w:val="24"/>
          <w:szCs w:val="24"/>
        </w:rPr>
        <w:t>регулируемым</w:t>
      </w:r>
      <w:proofErr w:type="gramEnd"/>
      <w:r w:rsidR="00343537">
        <w:rPr>
          <w:rFonts w:ascii="Times New Roman" w:hAnsi="Times New Roman" w:cs="Times New Roman"/>
          <w:sz w:val="24"/>
          <w:szCs w:val="24"/>
        </w:rPr>
        <w:t xml:space="preserve"> электроклапаном ОРД-1РЭК-1БТ-НК-2ЦН-3G c с двух сторонним ПЭД </w:t>
      </w:r>
      <w:r w:rsidRPr="00854888">
        <w:rPr>
          <w:rFonts w:ascii="Times New Roman" w:hAnsi="Times New Roman" w:cs="Times New Roman"/>
          <w:sz w:val="24"/>
          <w:szCs w:val="24"/>
        </w:rPr>
        <w:t>для одновременно-раздельной добычи;</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Внедрение переносного узла учета добываемой скважинной продукции  производств</w:t>
      </w:r>
      <w:proofErr w:type="gramStart"/>
      <w:r w:rsidRPr="00854888">
        <w:rPr>
          <w:rFonts w:ascii="Times New Roman" w:hAnsi="Times New Roman" w:cs="Times New Roman"/>
          <w:sz w:val="24"/>
          <w:szCs w:val="24"/>
        </w:rPr>
        <w:t>а ООО</w:t>
      </w:r>
      <w:proofErr w:type="gramEnd"/>
      <w:r w:rsidRPr="00854888">
        <w:rPr>
          <w:rFonts w:ascii="Times New Roman" w:hAnsi="Times New Roman" w:cs="Times New Roman"/>
          <w:sz w:val="24"/>
          <w:szCs w:val="24"/>
        </w:rPr>
        <w:t xml:space="preserve"> «Татинтек» предоставляемого ООО «Магматэк»;</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Технология применения энергоэффективного дизайна ШГН;      </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Испытание автоматизированного комплекса управления погружным насосом "АКУПН-18-400" (интеллектуализация скважины);</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Технология применения энзимного деструктора для ГРП на низкотемпературных коллекторах;</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Технология термозакрепления </w:t>
      </w:r>
      <w:proofErr w:type="gramStart"/>
      <w:r w:rsidRPr="00854888">
        <w:rPr>
          <w:rFonts w:ascii="Times New Roman" w:hAnsi="Times New Roman" w:cs="Times New Roman"/>
          <w:sz w:val="24"/>
          <w:szCs w:val="24"/>
        </w:rPr>
        <w:t>полимерного</w:t>
      </w:r>
      <w:proofErr w:type="gramEnd"/>
      <w:r w:rsidRPr="00854888">
        <w:rPr>
          <w:rFonts w:ascii="Times New Roman" w:hAnsi="Times New Roman" w:cs="Times New Roman"/>
          <w:sz w:val="24"/>
          <w:szCs w:val="24"/>
        </w:rPr>
        <w:t xml:space="preserve"> проппанта на низкотемпературных коллекторах - менее 60 0С, реагентом ПСК;</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Испытание  технологии химического воздействия на ПЗП стабилизированным поверхностно-активным кислотным составом;</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Испытание полимерного состава РП-ПС-1 В</w:t>
      </w:r>
      <w:proofErr w:type="gramStart"/>
      <w:r w:rsidRPr="00854888">
        <w:rPr>
          <w:rFonts w:ascii="Times New Roman" w:hAnsi="Times New Roman" w:cs="Times New Roman"/>
          <w:sz w:val="24"/>
          <w:szCs w:val="24"/>
        </w:rPr>
        <w:t>2</w:t>
      </w:r>
      <w:proofErr w:type="gramEnd"/>
      <w:r w:rsidRPr="00854888">
        <w:rPr>
          <w:rFonts w:ascii="Times New Roman" w:hAnsi="Times New Roman" w:cs="Times New Roman"/>
          <w:sz w:val="24"/>
          <w:szCs w:val="24"/>
        </w:rPr>
        <w:t xml:space="preserve"> производства компании ООО НТП "Экойл" с целью ВПП;</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Ликвидация зон осложнений (осыпи, обвалы и поглощения) раствором на основе реагента «Extra Plug»;</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Испытание установки газожидкостного смешивания (ГЖС) для прохождения интервалов с полным и катастрофическим поглощением;</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Устройство для сокращения АСПО и отложений механических примесей УЗ-1 в трубопроводах производства компан</w:t>
      </w:r>
      <w:proofErr w:type="gramStart"/>
      <w:r w:rsidRPr="00854888">
        <w:rPr>
          <w:rFonts w:ascii="Times New Roman" w:hAnsi="Times New Roman" w:cs="Times New Roman"/>
          <w:sz w:val="24"/>
          <w:szCs w:val="24"/>
        </w:rPr>
        <w:t>ии ООО</w:t>
      </w:r>
      <w:proofErr w:type="gramEnd"/>
      <w:r w:rsidRPr="00854888">
        <w:rPr>
          <w:rFonts w:ascii="Times New Roman" w:hAnsi="Times New Roman" w:cs="Times New Roman"/>
          <w:sz w:val="24"/>
          <w:szCs w:val="24"/>
        </w:rPr>
        <w:t xml:space="preserve"> «НПП УРАЛНЕФТЕГАЗДИАГНОСТИКА».</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3. Построенные ОПО и введение в эксплуатацию за 2021 год: фонд скважин Вербовского месторождения.</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4. Количество эксплуатируемого нефтепромыслового оборудования с истекшим сроком эксплуатации и эксплуатируемого с ЭПБ от общего количества</w:t>
      </w:r>
      <w:proofErr w:type="gramStart"/>
      <w:r w:rsidRPr="00854888">
        <w:rPr>
          <w:rFonts w:ascii="Times New Roman" w:hAnsi="Times New Roman" w:cs="Times New Roman"/>
          <w:sz w:val="24"/>
          <w:szCs w:val="24"/>
        </w:rPr>
        <w:t xml:space="preserve"> (%):</w:t>
      </w:r>
      <w:proofErr w:type="gramEnd"/>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сосуды, работающие под давлением – 63%</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фонтанная арматура скважин- 42 % </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резервуары- 40%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станки-качалки- 99,9%</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АГЗУ- 69%</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Здания на ОПО – 60%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5. Количество проведенных экспертиз промышленной безопасности (ЭПБ), на продление эксплуатации технических устройств, зданий и сооружений – 2601 единиц.</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Количество технических устройств, не прошедших ЭПБ и выведенных из эксплуатации – 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7. Информация об инцидентах и авариях:</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1 инцидент: 29.06.2021 в 04:09 (</w:t>
      </w:r>
      <w:proofErr w:type="gramStart"/>
      <w:r w:rsidRPr="00854888">
        <w:rPr>
          <w:rFonts w:ascii="Times New Roman" w:hAnsi="Times New Roman" w:cs="Times New Roman"/>
          <w:sz w:val="24"/>
          <w:szCs w:val="24"/>
        </w:rPr>
        <w:t>мск</w:t>
      </w:r>
      <w:proofErr w:type="gramEnd"/>
      <w:r w:rsidRPr="00854888">
        <w:rPr>
          <w:rFonts w:ascii="Times New Roman" w:hAnsi="Times New Roman" w:cs="Times New Roman"/>
          <w:sz w:val="24"/>
          <w:szCs w:val="24"/>
        </w:rPr>
        <w:t>), повреждение технических устройств на ОПО система промысловых и межпромысловых трубопроводов Алакаевского месторождения (газопровод «газокомпрессорная станция «Алакаевская» АО «Самаранефтегаз» – АО «Отрадненский ГПЗ»), Красноярский района, 7 км юго-восточнее н.п. Хилково, рег.№ А53-00539-0210 от 09.10.2000.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Аварий не зафиксировано.</w:t>
      </w:r>
    </w:p>
    <w:p w:rsidR="00854888" w:rsidRPr="00854888" w:rsidRDefault="00854888" w:rsidP="00854888">
      <w:pPr>
        <w:spacing w:after="0" w:line="240" w:lineRule="auto"/>
        <w:ind w:firstLine="709"/>
        <w:jc w:val="both"/>
        <w:rPr>
          <w:rFonts w:ascii="Times New Roman" w:hAnsi="Times New Roman" w:cs="Times New Roman"/>
          <w:b/>
          <w:sz w:val="24"/>
          <w:szCs w:val="24"/>
        </w:rPr>
      </w:pPr>
      <w:bookmarkStart w:id="16" w:name="_Toc59535778"/>
      <w:r w:rsidRPr="00854888">
        <w:rPr>
          <w:rFonts w:ascii="Times New Roman" w:hAnsi="Times New Roman" w:cs="Times New Roman"/>
          <w:b/>
          <w:sz w:val="24"/>
          <w:szCs w:val="24"/>
        </w:rPr>
        <w:t>ООО «Регион-нефть»</w:t>
      </w:r>
      <w:bookmarkEnd w:id="16"/>
    </w:p>
    <w:p w:rsidR="00854888" w:rsidRPr="00854888" w:rsidRDefault="00854888" w:rsidP="00854888">
      <w:pPr>
        <w:spacing w:after="0" w:line="240" w:lineRule="auto"/>
        <w:ind w:firstLine="709"/>
        <w:jc w:val="both"/>
        <w:rPr>
          <w:rFonts w:ascii="Times New Roman" w:hAnsi="Times New Roman" w:cs="Times New Roman"/>
          <w:kern w:val="3"/>
          <w:sz w:val="24"/>
          <w:szCs w:val="24"/>
        </w:rPr>
      </w:pPr>
      <w:r w:rsidRPr="00854888">
        <w:rPr>
          <w:rFonts w:ascii="Times New Roman" w:hAnsi="Times New Roman" w:cs="Times New Roman"/>
          <w:kern w:val="3"/>
          <w:sz w:val="24"/>
          <w:szCs w:val="24"/>
        </w:rPr>
        <w:t>1.</w:t>
      </w:r>
      <w:r w:rsidRPr="00854888">
        <w:rPr>
          <w:rFonts w:ascii="Times New Roman" w:hAnsi="Times New Roman" w:cs="Times New Roman"/>
          <w:kern w:val="3"/>
          <w:sz w:val="24"/>
          <w:szCs w:val="24"/>
        </w:rPr>
        <w:tab/>
        <w:t>Протяженность эксплуатируемых внутрипромысловых трубопроводов и трубопроводов с истекшим сроком эксплуатации 34,748 (км).</w:t>
      </w:r>
    </w:p>
    <w:p w:rsidR="00854888" w:rsidRPr="00854888" w:rsidRDefault="00854888" w:rsidP="00854888">
      <w:pPr>
        <w:spacing w:after="0" w:line="240" w:lineRule="auto"/>
        <w:ind w:firstLine="709"/>
        <w:jc w:val="both"/>
        <w:rPr>
          <w:rFonts w:ascii="Times New Roman" w:hAnsi="Times New Roman" w:cs="Times New Roman"/>
          <w:kern w:val="3"/>
          <w:sz w:val="24"/>
          <w:szCs w:val="24"/>
        </w:rPr>
      </w:pPr>
      <w:r w:rsidRPr="00854888">
        <w:rPr>
          <w:rFonts w:ascii="Times New Roman" w:hAnsi="Times New Roman" w:cs="Times New Roman"/>
          <w:kern w:val="3"/>
          <w:sz w:val="24"/>
          <w:szCs w:val="24"/>
        </w:rPr>
        <w:t>2.</w:t>
      </w:r>
      <w:r w:rsidRPr="00854888">
        <w:rPr>
          <w:rFonts w:ascii="Times New Roman" w:hAnsi="Times New Roman" w:cs="Times New Roman"/>
          <w:kern w:val="3"/>
          <w:sz w:val="24"/>
          <w:szCs w:val="24"/>
        </w:rPr>
        <w:tab/>
        <w:t>Внедрение новой техники и технологий на опасных производственных объектах (ОПО): -</w:t>
      </w:r>
    </w:p>
    <w:p w:rsidR="00854888" w:rsidRPr="00854888" w:rsidRDefault="00854888" w:rsidP="00854888">
      <w:pPr>
        <w:spacing w:after="0" w:line="240" w:lineRule="auto"/>
        <w:ind w:firstLine="709"/>
        <w:jc w:val="both"/>
        <w:rPr>
          <w:rFonts w:ascii="Times New Roman" w:hAnsi="Times New Roman" w:cs="Times New Roman"/>
          <w:kern w:val="3"/>
          <w:sz w:val="24"/>
          <w:szCs w:val="24"/>
        </w:rPr>
      </w:pPr>
      <w:r w:rsidRPr="00854888">
        <w:rPr>
          <w:rFonts w:ascii="Times New Roman" w:hAnsi="Times New Roman" w:cs="Times New Roman"/>
          <w:kern w:val="3"/>
          <w:sz w:val="24"/>
          <w:szCs w:val="24"/>
        </w:rPr>
        <w:t>3.</w:t>
      </w:r>
      <w:r w:rsidRPr="00854888">
        <w:rPr>
          <w:rFonts w:ascii="Times New Roman" w:hAnsi="Times New Roman" w:cs="Times New Roman"/>
          <w:kern w:val="3"/>
          <w:sz w:val="24"/>
          <w:szCs w:val="24"/>
        </w:rPr>
        <w:tab/>
        <w:t>Построенные ОПО и введение в эксплуатацию за 2021 год: 3 ОПО (СПТ Беловского лицензионного участка, ППСН Батракского месторождения, СПТ Батракского месторождения).</w:t>
      </w:r>
    </w:p>
    <w:p w:rsidR="00854888" w:rsidRPr="00854888" w:rsidRDefault="00854888" w:rsidP="00854888">
      <w:pPr>
        <w:spacing w:after="0" w:line="240" w:lineRule="auto"/>
        <w:ind w:firstLine="709"/>
        <w:jc w:val="both"/>
        <w:rPr>
          <w:rFonts w:ascii="Times New Roman" w:hAnsi="Times New Roman" w:cs="Times New Roman"/>
          <w:kern w:val="3"/>
          <w:sz w:val="24"/>
          <w:szCs w:val="24"/>
        </w:rPr>
      </w:pPr>
      <w:r w:rsidRPr="00854888">
        <w:rPr>
          <w:rFonts w:ascii="Times New Roman" w:hAnsi="Times New Roman" w:cs="Times New Roman"/>
          <w:kern w:val="3"/>
          <w:sz w:val="24"/>
          <w:szCs w:val="24"/>
        </w:rPr>
        <w:t>4.</w:t>
      </w:r>
      <w:r w:rsidRPr="00854888">
        <w:rPr>
          <w:rFonts w:ascii="Times New Roman" w:hAnsi="Times New Roman" w:cs="Times New Roman"/>
          <w:kern w:val="3"/>
          <w:sz w:val="24"/>
          <w:szCs w:val="24"/>
        </w:rPr>
        <w:tab/>
        <w:t>Количество эксплуатируемого нефтепромыслового оборудования с истекшим сроком эксплуатации от общего количества</w:t>
      </w:r>
      <w:proofErr w:type="gramStart"/>
      <w:r w:rsidRPr="00854888">
        <w:rPr>
          <w:rFonts w:ascii="Times New Roman" w:hAnsi="Times New Roman" w:cs="Times New Roman"/>
          <w:kern w:val="3"/>
          <w:sz w:val="24"/>
          <w:szCs w:val="24"/>
        </w:rPr>
        <w:t xml:space="preserve"> (%):</w:t>
      </w:r>
      <w:proofErr w:type="gramEnd"/>
    </w:p>
    <w:p w:rsidR="00854888" w:rsidRPr="00854888" w:rsidRDefault="00854888" w:rsidP="00854888">
      <w:pPr>
        <w:spacing w:after="0" w:line="240" w:lineRule="auto"/>
        <w:ind w:firstLine="709"/>
        <w:jc w:val="both"/>
        <w:rPr>
          <w:rFonts w:ascii="Times New Roman" w:hAnsi="Times New Roman" w:cs="Times New Roman"/>
          <w:kern w:val="3"/>
          <w:sz w:val="24"/>
          <w:szCs w:val="24"/>
        </w:rPr>
      </w:pPr>
      <w:r w:rsidRPr="00854888">
        <w:rPr>
          <w:rFonts w:ascii="Times New Roman" w:hAnsi="Times New Roman" w:cs="Times New Roman"/>
          <w:kern w:val="3"/>
          <w:sz w:val="24"/>
          <w:szCs w:val="24"/>
        </w:rPr>
        <w:lastRenderedPageBreak/>
        <w:t>сосуды, работающие под давлением - 14,3</w:t>
      </w:r>
    </w:p>
    <w:p w:rsidR="00854888" w:rsidRPr="00854888" w:rsidRDefault="00854888" w:rsidP="00854888">
      <w:pPr>
        <w:spacing w:after="0" w:line="240" w:lineRule="auto"/>
        <w:ind w:firstLine="709"/>
        <w:jc w:val="both"/>
        <w:rPr>
          <w:rFonts w:ascii="Times New Roman" w:hAnsi="Times New Roman" w:cs="Times New Roman"/>
          <w:kern w:val="3"/>
          <w:sz w:val="24"/>
          <w:szCs w:val="24"/>
        </w:rPr>
      </w:pPr>
      <w:r w:rsidRPr="00854888">
        <w:rPr>
          <w:rFonts w:ascii="Times New Roman" w:hAnsi="Times New Roman" w:cs="Times New Roman"/>
          <w:kern w:val="3"/>
          <w:sz w:val="24"/>
          <w:szCs w:val="24"/>
        </w:rPr>
        <w:t xml:space="preserve">фонтанная арматура скважин - 10 </w:t>
      </w:r>
    </w:p>
    <w:p w:rsidR="00854888" w:rsidRPr="00854888" w:rsidRDefault="00854888" w:rsidP="00854888">
      <w:pPr>
        <w:spacing w:after="0" w:line="240" w:lineRule="auto"/>
        <w:ind w:firstLine="709"/>
        <w:jc w:val="both"/>
        <w:rPr>
          <w:rFonts w:ascii="Times New Roman" w:hAnsi="Times New Roman" w:cs="Times New Roman"/>
          <w:kern w:val="3"/>
          <w:sz w:val="24"/>
          <w:szCs w:val="24"/>
        </w:rPr>
      </w:pPr>
      <w:r w:rsidRPr="00854888">
        <w:rPr>
          <w:rFonts w:ascii="Times New Roman" w:hAnsi="Times New Roman" w:cs="Times New Roman"/>
          <w:kern w:val="3"/>
          <w:sz w:val="24"/>
          <w:szCs w:val="24"/>
        </w:rPr>
        <w:t>резервуары - 0</w:t>
      </w:r>
    </w:p>
    <w:p w:rsidR="00854888" w:rsidRPr="00854888" w:rsidRDefault="00854888" w:rsidP="00854888">
      <w:pPr>
        <w:spacing w:after="0" w:line="240" w:lineRule="auto"/>
        <w:ind w:firstLine="709"/>
        <w:jc w:val="both"/>
        <w:rPr>
          <w:rFonts w:ascii="Times New Roman" w:hAnsi="Times New Roman" w:cs="Times New Roman"/>
          <w:kern w:val="3"/>
          <w:sz w:val="24"/>
          <w:szCs w:val="24"/>
        </w:rPr>
      </w:pPr>
      <w:r w:rsidRPr="00854888">
        <w:rPr>
          <w:rFonts w:ascii="Times New Roman" w:hAnsi="Times New Roman" w:cs="Times New Roman"/>
          <w:kern w:val="3"/>
          <w:sz w:val="24"/>
          <w:szCs w:val="24"/>
        </w:rPr>
        <w:t>станки-качалки – отсутствуют</w:t>
      </w:r>
    </w:p>
    <w:p w:rsidR="00854888" w:rsidRPr="00854888" w:rsidRDefault="00854888" w:rsidP="00854888">
      <w:pPr>
        <w:spacing w:after="0" w:line="240" w:lineRule="auto"/>
        <w:ind w:firstLine="709"/>
        <w:jc w:val="both"/>
        <w:rPr>
          <w:rFonts w:ascii="Times New Roman" w:hAnsi="Times New Roman" w:cs="Times New Roman"/>
          <w:kern w:val="3"/>
          <w:sz w:val="24"/>
          <w:szCs w:val="24"/>
        </w:rPr>
      </w:pPr>
      <w:r w:rsidRPr="00854888">
        <w:rPr>
          <w:rFonts w:ascii="Times New Roman" w:hAnsi="Times New Roman" w:cs="Times New Roman"/>
          <w:kern w:val="3"/>
          <w:sz w:val="24"/>
          <w:szCs w:val="24"/>
        </w:rPr>
        <w:t>АГЗУ - 0</w:t>
      </w:r>
    </w:p>
    <w:p w:rsidR="00854888" w:rsidRPr="00854888" w:rsidRDefault="00854888" w:rsidP="00854888">
      <w:pPr>
        <w:spacing w:after="0" w:line="240" w:lineRule="auto"/>
        <w:ind w:firstLine="709"/>
        <w:jc w:val="both"/>
        <w:rPr>
          <w:rFonts w:ascii="Times New Roman" w:hAnsi="Times New Roman" w:cs="Times New Roman"/>
          <w:kern w:val="3"/>
          <w:sz w:val="24"/>
          <w:szCs w:val="24"/>
        </w:rPr>
      </w:pPr>
      <w:r w:rsidRPr="00854888">
        <w:rPr>
          <w:rFonts w:ascii="Times New Roman" w:hAnsi="Times New Roman" w:cs="Times New Roman"/>
          <w:kern w:val="3"/>
          <w:sz w:val="24"/>
          <w:szCs w:val="24"/>
        </w:rPr>
        <w:t>Здания и сооружения на ОПО – 2,6</w:t>
      </w:r>
    </w:p>
    <w:p w:rsidR="00854888" w:rsidRPr="00854888" w:rsidRDefault="00854888" w:rsidP="00854888">
      <w:pPr>
        <w:spacing w:after="0" w:line="240" w:lineRule="auto"/>
        <w:ind w:firstLine="709"/>
        <w:jc w:val="both"/>
        <w:rPr>
          <w:rFonts w:ascii="Times New Roman" w:hAnsi="Times New Roman" w:cs="Times New Roman"/>
          <w:kern w:val="3"/>
          <w:sz w:val="24"/>
          <w:szCs w:val="24"/>
        </w:rPr>
      </w:pPr>
      <w:r w:rsidRPr="00854888">
        <w:rPr>
          <w:rFonts w:ascii="Times New Roman" w:hAnsi="Times New Roman" w:cs="Times New Roman"/>
          <w:kern w:val="3"/>
          <w:sz w:val="24"/>
          <w:szCs w:val="24"/>
        </w:rPr>
        <w:t>5.</w:t>
      </w:r>
      <w:r w:rsidRPr="00854888">
        <w:rPr>
          <w:rFonts w:ascii="Times New Roman" w:hAnsi="Times New Roman" w:cs="Times New Roman"/>
          <w:kern w:val="3"/>
          <w:sz w:val="24"/>
          <w:szCs w:val="24"/>
        </w:rPr>
        <w:tab/>
        <w:t xml:space="preserve">Количество проведенных экспертиз промышленной безопасности (ЭПБ), на продление эксплуатации технических устройств, зданий и сооружений – 12 </w:t>
      </w:r>
    </w:p>
    <w:p w:rsidR="00854888" w:rsidRPr="00854888" w:rsidRDefault="00854888" w:rsidP="00854888">
      <w:pPr>
        <w:spacing w:after="0" w:line="240" w:lineRule="auto"/>
        <w:ind w:firstLine="709"/>
        <w:jc w:val="both"/>
        <w:rPr>
          <w:rFonts w:ascii="Times New Roman" w:hAnsi="Times New Roman" w:cs="Times New Roman"/>
          <w:kern w:val="3"/>
          <w:sz w:val="24"/>
          <w:szCs w:val="24"/>
        </w:rPr>
      </w:pPr>
      <w:r w:rsidRPr="00854888">
        <w:rPr>
          <w:rFonts w:ascii="Times New Roman" w:hAnsi="Times New Roman" w:cs="Times New Roman"/>
          <w:kern w:val="3"/>
          <w:sz w:val="24"/>
          <w:szCs w:val="24"/>
        </w:rPr>
        <w:t>6.</w:t>
      </w:r>
      <w:r w:rsidRPr="00854888">
        <w:rPr>
          <w:rFonts w:ascii="Times New Roman" w:hAnsi="Times New Roman" w:cs="Times New Roman"/>
          <w:kern w:val="3"/>
          <w:sz w:val="24"/>
          <w:szCs w:val="24"/>
        </w:rPr>
        <w:tab/>
        <w:t>Количество технических устройств не прошедших ЭПБ и выведенных из эксплуатации - 0</w:t>
      </w:r>
    </w:p>
    <w:p w:rsidR="00854888" w:rsidRPr="00854888" w:rsidRDefault="00854888" w:rsidP="00854888">
      <w:pPr>
        <w:spacing w:after="0" w:line="240" w:lineRule="auto"/>
        <w:ind w:firstLine="709"/>
        <w:jc w:val="both"/>
        <w:rPr>
          <w:rFonts w:ascii="Times New Roman" w:hAnsi="Times New Roman" w:cs="Times New Roman"/>
          <w:kern w:val="3"/>
          <w:sz w:val="24"/>
          <w:szCs w:val="24"/>
        </w:rPr>
      </w:pPr>
      <w:r w:rsidRPr="00854888">
        <w:rPr>
          <w:rFonts w:ascii="Times New Roman" w:hAnsi="Times New Roman" w:cs="Times New Roman"/>
          <w:kern w:val="3"/>
          <w:sz w:val="24"/>
          <w:szCs w:val="24"/>
        </w:rPr>
        <w:t>7.</w:t>
      </w:r>
      <w:r w:rsidRPr="00854888">
        <w:rPr>
          <w:rFonts w:ascii="Times New Roman" w:hAnsi="Times New Roman" w:cs="Times New Roman"/>
          <w:kern w:val="3"/>
          <w:sz w:val="24"/>
          <w:szCs w:val="24"/>
        </w:rPr>
        <w:tab/>
        <w:t>Информация об инцидентах и авариях: инцидент (самовозгорание пирофорных отложений РВС 2000 - № 1, оперативное сообщение № 301/23961 от 28.05.2021 г.).</w:t>
      </w:r>
    </w:p>
    <w:p w:rsidR="00854888" w:rsidRPr="00854888" w:rsidRDefault="00854888" w:rsidP="00854888">
      <w:pPr>
        <w:spacing w:after="0" w:line="240" w:lineRule="auto"/>
        <w:ind w:firstLine="709"/>
        <w:jc w:val="both"/>
        <w:rPr>
          <w:rFonts w:ascii="Times New Roman" w:hAnsi="Times New Roman" w:cs="Times New Roman"/>
          <w:b/>
          <w:sz w:val="24"/>
          <w:szCs w:val="24"/>
        </w:rPr>
      </w:pPr>
      <w:bookmarkStart w:id="17" w:name="_Toc59535779"/>
      <w:r w:rsidRPr="00854888">
        <w:rPr>
          <w:rFonts w:ascii="Times New Roman" w:hAnsi="Times New Roman" w:cs="Times New Roman"/>
          <w:b/>
          <w:sz w:val="24"/>
          <w:szCs w:val="24"/>
        </w:rPr>
        <w:t>ООО «БайТекс»</w:t>
      </w:r>
      <w:bookmarkEnd w:id="17"/>
    </w:p>
    <w:tbl>
      <w:tblPr>
        <w:tblW w:w="9639" w:type="dxa"/>
        <w:tblInd w:w="40" w:type="dxa"/>
        <w:tblLayout w:type="fixed"/>
        <w:tblCellMar>
          <w:left w:w="40" w:type="dxa"/>
          <w:right w:w="40" w:type="dxa"/>
        </w:tblCellMar>
        <w:tblLook w:val="0000" w:firstRow="0" w:lastRow="0" w:firstColumn="0" w:lastColumn="0" w:noHBand="0" w:noVBand="0"/>
      </w:tblPr>
      <w:tblGrid>
        <w:gridCol w:w="709"/>
        <w:gridCol w:w="3154"/>
        <w:gridCol w:w="2198"/>
        <w:gridCol w:w="3578"/>
      </w:tblGrid>
      <w:tr w:rsidR="00854888" w:rsidRPr="00854888" w:rsidTr="0001222D">
        <w:trPr>
          <w:trHeight w:hRule="exact" w:val="602"/>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 xml:space="preserve">№ </w:t>
            </w:r>
            <w:proofErr w:type="gramStart"/>
            <w:r w:rsidRPr="00343537">
              <w:rPr>
                <w:rFonts w:ascii="Times New Roman" w:hAnsi="Times New Roman" w:cs="Times New Roman"/>
                <w:b/>
                <w:sz w:val="20"/>
                <w:szCs w:val="20"/>
              </w:rPr>
              <w:t>п</w:t>
            </w:r>
            <w:proofErr w:type="gramEnd"/>
            <w:r w:rsidRPr="00343537">
              <w:rPr>
                <w:rFonts w:ascii="Times New Roman" w:hAnsi="Times New Roman" w:cs="Times New Roman"/>
                <w:b/>
                <w:sz w:val="20"/>
                <w:szCs w:val="20"/>
              </w:rPr>
              <w:t>/п</w:t>
            </w:r>
          </w:p>
        </w:tc>
        <w:tc>
          <w:tcPr>
            <w:tcW w:w="3154"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Вид трубопроводов</w:t>
            </w:r>
          </w:p>
        </w:tc>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b/>
                <w:sz w:val="20"/>
                <w:szCs w:val="20"/>
              </w:rPr>
            </w:pPr>
            <w:r w:rsidRPr="00343537">
              <w:rPr>
                <w:rFonts w:ascii="Times New Roman" w:hAnsi="Times New Roman" w:cs="Times New Roman"/>
                <w:b/>
                <w:sz w:val="20"/>
                <w:szCs w:val="20"/>
              </w:rPr>
              <w:t>Протяжённость</w:t>
            </w:r>
            <w:r w:rsidR="00343537" w:rsidRPr="00343537">
              <w:rPr>
                <w:rFonts w:ascii="Times New Roman" w:hAnsi="Times New Roman" w:cs="Times New Roman"/>
                <w:b/>
                <w:sz w:val="20"/>
                <w:szCs w:val="20"/>
              </w:rPr>
              <w:t xml:space="preserve"> </w:t>
            </w:r>
            <w:r w:rsidRPr="00343537">
              <w:rPr>
                <w:rFonts w:ascii="Times New Roman" w:hAnsi="Times New Roman" w:cs="Times New Roman"/>
                <w:b/>
                <w:sz w:val="20"/>
                <w:szCs w:val="20"/>
              </w:rPr>
              <w:t>трубопроводов,</w:t>
            </w:r>
            <w:r w:rsidR="00343537" w:rsidRPr="00343537">
              <w:rPr>
                <w:rFonts w:ascii="Times New Roman" w:hAnsi="Times New Roman" w:cs="Times New Roman"/>
                <w:b/>
                <w:sz w:val="20"/>
                <w:szCs w:val="20"/>
              </w:rPr>
              <w:t xml:space="preserve"> </w:t>
            </w:r>
            <w:proofErr w:type="gramStart"/>
            <w:r w:rsidRPr="00343537">
              <w:rPr>
                <w:rFonts w:ascii="Times New Roman" w:hAnsi="Times New Roman" w:cs="Times New Roman"/>
                <w:b/>
                <w:sz w:val="20"/>
                <w:szCs w:val="20"/>
              </w:rPr>
              <w:t>км</w:t>
            </w:r>
            <w:proofErr w:type="gramEnd"/>
          </w:p>
        </w:tc>
        <w:tc>
          <w:tcPr>
            <w:tcW w:w="357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b/>
                <w:sz w:val="20"/>
                <w:szCs w:val="20"/>
              </w:rPr>
            </w:pPr>
            <w:r w:rsidRPr="00343537">
              <w:rPr>
                <w:rFonts w:ascii="Times New Roman" w:hAnsi="Times New Roman" w:cs="Times New Roman"/>
                <w:b/>
                <w:spacing w:val="-4"/>
                <w:sz w:val="20"/>
                <w:szCs w:val="20"/>
              </w:rPr>
              <w:t xml:space="preserve">В том числе трубопроводы с истёкшим сроком эксплуатации, </w:t>
            </w:r>
            <w:proofErr w:type="gramStart"/>
            <w:r w:rsidRPr="00343537">
              <w:rPr>
                <w:rFonts w:ascii="Times New Roman" w:hAnsi="Times New Roman" w:cs="Times New Roman"/>
                <w:b/>
                <w:spacing w:val="-4"/>
                <w:sz w:val="20"/>
                <w:szCs w:val="20"/>
              </w:rPr>
              <w:t>км</w:t>
            </w:r>
            <w:proofErr w:type="gramEnd"/>
            <w:r w:rsidRPr="00343537">
              <w:rPr>
                <w:rFonts w:ascii="Times New Roman" w:hAnsi="Times New Roman" w:cs="Times New Roman"/>
                <w:b/>
                <w:spacing w:val="-4"/>
                <w:sz w:val="20"/>
                <w:szCs w:val="20"/>
              </w:rPr>
              <w:t>.</w:t>
            </w:r>
          </w:p>
        </w:tc>
      </w:tr>
      <w:tr w:rsidR="00854888" w:rsidRPr="00854888" w:rsidTr="0001222D">
        <w:trPr>
          <w:trHeight w:hRule="exact" w:val="29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01222D">
            <w:pPr>
              <w:shd w:val="clear" w:color="auto" w:fill="FFFFFF"/>
              <w:spacing w:after="0" w:line="240" w:lineRule="auto"/>
              <w:jc w:val="center"/>
              <w:rPr>
                <w:rFonts w:ascii="Times New Roman" w:hAnsi="Times New Roman" w:cs="Times New Roman"/>
                <w:sz w:val="20"/>
                <w:szCs w:val="20"/>
              </w:rPr>
            </w:pP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854888" w:rsidRPr="00343537" w:rsidRDefault="00854888" w:rsidP="00343537">
            <w:pPr>
              <w:shd w:val="clear" w:color="auto" w:fill="FFFFFF"/>
              <w:spacing w:after="0" w:line="240" w:lineRule="auto"/>
              <w:rPr>
                <w:rFonts w:ascii="Times New Roman" w:hAnsi="Times New Roman" w:cs="Times New Roman"/>
                <w:sz w:val="20"/>
                <w:szCs w:val="20"/>
              </w:rPr>
            </w:pPr>
            <w:r w:rsidRPr="00343537">
              <w:rPr>
                <w:rFonts w:ascii="Times New Roman" w:hAnsi="Times New Roman" w:cs="Times New Roman"/>
                <w:sz w:val="20"/>
                <w:szCs w:val="20"/>
              </w:rPr>
              <w:t>Всего трубопроводов</w:t>
            </w:r>
          </w:p>
        </w:tc>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192,63</w:t>
            </w:r>
          </w:p>
        </w:tc>
        <w:tc>
          <w:tcPr>
            <w:tcW w:w="357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0</w:t>
            </w:r>
          </w:p>
        </w:tc>
      </w:tr>
      <w:tr w:rsidR="00854888" w:rsidRPr="00854888" w:rsidTr="0001222D">
        <w:trPr>
          <w:trHeight w:hRule="exact" w:val="402"/>
        </w:trPr>
        <w:tc>
          <w:tcPr>
            <w:tcW w:w="709" w:type="dxa"/>
            <w:tcBorders>
              <w:top w:val="nil"/>
              <w:left w:val="single" w:sz="6" w:space="0" w:color="auto"/>
              <w:bottom w:val="nil"/>
              <w:right w:val="single" w:sz="6" w:space="0" w:color="auto"/>
            </w:tcBorders>
            <w:shd w:val="clear" w:color="auto" w:fill="FFFFFF"/>
            <w:vAlign w:val="center"/>
          </w:tcPr>
          <w:p w:rsidR="00854888" w:rsidRPr="00343537" w:rsidRDefault="00854888" w:rsidP="0001222D">
            <w:pPr>
              <w:spacing w:after="0" w:line="240" w:lineRule="auto"/>
              <w:jc w:val="center"/>
              <w:rPr>
                <w:rFonts w:ascii="Times New Roman" w:hAnsi="Times New Roman" w:cs="Times New Roman"/>
                <w:sz w:val="20"/>
                <w:szCs w:val="20"/>
                <w:lang w:val="en-US"/>
              </w:rPr>
            </w:pPr>
            <w:r w:rsidRPr="00343537">
              <w:rPr>
                <w:rFonts w:ascii="Times New Roman" w:hAnsi="Times New Roman" w:cs="Times New Roman"/>
                <w:sz w:val="20"/>
                <w:szCs w:val="20"/>
                <w:lang w:val="en-US"/>
              </w:rPr>
              <w:t>1</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854888" w:rsidRPr="00343537" w:rsidRDefault="00854888" w:rsidP="00343537">
            <w:pPr>
              <w:shd w:val="clear" w:color="auto" w:fill="FFFFFF"/>
              <w:spacing w:after="0" w:line="240" w:lineRule="auto"/>
              <w:rPr>
                <w:rFonts w:ascii="Times New Roman" w:hAnsi="Times New Roman" w:cs="Times New Roman"/>
                <w:sz w:val="20"/>
                <w:szCs w:val="20"/>
              </w:rPr>
            </w:pPr>
            <w:r w:rsidRPr="00343537">
              <w:rPr>
                <w:rFonts w:ascii="Times New Roman" w:hAnsi="Times New Roman" w:cs="Times New Roman"/>
                <w:sz w:val="20"/>
                <w:szCs w:val="20"/>
              </w:rPr>
              <w:t>Выкидные трубопроводы скважин</w:t>
            </w:r>
          </w:p>
        </w:tc>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68,83</w:t>
            </w:r>
          </w:p>
        </w:tc>
        <w:tc>
          <w:tcPr>
            <w:tcW w:w="357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0</w:t>
            </w:r>
          </w:p>
        </w:tc>
      </w:tr>
      <w:tr w:rsidR="00854888" w:rsidRPr="00854888" w:rsidTr="0001222D">
        <w:trPr>
          <w:trHeight w:hRule="exact" w:val="281"/>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01222D">
            <w:pPr>
              <w:shd w:val="clear" w:color="auto" w:fill="FFFFFF"/>
              <w:spacing w:after="0" w:line="240" w:lineRule="auto"/>
              <w:jc w:val="center"/>
              <w:rPr>
                <w:rFonts w:ascii="Times New Roman" w:hAnsi="Times New Roman" w:cs="Times New Roman"/>
                <w:sz w:val="20"/>
                <w:szCs w:val="20"/>
                <w:lang w:val="en-US"/>
              </w:rPr>
            </w:pPr>
            <w:r w:rsidRPr="00343537">
              <w:rPr>
                <w:rFonts w:ascii="Times New Roman" w:hAnsi="Times New Roman" w:cs="Times New Roman"/>
                <w:sz w:val="20"/>
                <w:szCs w:val="20"/>
                <w:lang w:val="en-US"/>
              </w:rPr>
              <w:t>2</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854888" w:rsidRPr="00343537" w:rsidRDefault="00854888" w:rsidP="00343537">
            <w:pPr>
              <w:shd w:val="clear" w:color="auto" w:fill="FFFFFF"/>
              <w:spacing w:after="0" w:line="240" w:lineRule="auto"/>
              <w:rPr>
                <w:rFonts w:ascii="Times New Roman" w:hAnsi="Times New Roman" w:cs="Times New Roman"/>
                <w:sz w:val="20"/>
                <w:szCs w:val="20"/>
              </w:rPr>
            </w:pPr>
            <w:r w:rsidRPr="00343537">
              <w:rPr>
                <w:rFonts w:ascii="Times New Roman" w:hAnsi="Times New Roman" w:cs="Times New Roman"/>
                <w:sz w:val="20"/>
                <w:szCs w:val="20"/>
              </w:rPr>
              <w:t>Нефтегазосборные трубопроводы</w:t>
            </w:r>
          </w:p>
        </w:tc>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34,62</w:t>
            </w:r>
          </w:p>
        </w:tc>
        <w:tc>
          <w:tcPr>
            <w:tcW w:w="357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0</w:t>
            </w:r>
          </w:p>
        </w:tc>
      </w:tr>
      <w:tr w:rsidR="00854888" w:rsidRPr="00854888" w:rsidTr="0001222D">
        <w:trPr>
          <w:trHeight w:hRule="exact" w:val="284"/>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01222D">
            <w:pPr>
              <w:shd w:val="clear" w:color="auto" w:fill="FFFFFF"/>
              <w:spacing w:after="0" w:line="240" w:lineRule="auto"/>
              <w:jc w:val="center"/>
              <w:rPr>
                <w:rFonts w:ascii="Times New Roman" w:hAnsi="Times New Roman" w:cs="Times New Roman"/>
                <w:sz w:val="20"/>
                <w:szCs w:val="20"/>
                <w:lang w:val="en-US"/>
              </w:rPr>
            </w:pPr>
            <w:r w:rsidRPr="00343537">
              <w:rPr>
                <w:rFonts w:ascii="Times New Roman" w:hAnsi="Times New Roman" w:cs="Times New Roman"/>
                <w:sz w:val="20"/>
                <w:szCs w:val="20"/>
                <w:lang w:val="en-US"/>
              </w:rPr>
              <w:t>3</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854888" w:rsidRPr="00343537" w:rsidRDefault="00854888" w:rsidP="00343537">
            <w:pPr>
              <w:shd w:val="clear" w:color="auto" w:fill="FFFFFF"/>
              <w:spacing w:after="0" w:line="240" w:lineRule="auto"/>
              <w:rPr>
                <w:rFonts w:ascii="Times New Roman" w:hAnsi="Times New Roman" w:cs="Times New Roman"/>
                <w:sz w:val="20"/>
                <w:szCs w:val="20"/>
              </w:rPr>
            </w:pPr>
            <w:r w:rsidRPr="00343537">
              <w:rPr>
                <w:rFonts w:ascii="Times New Roman" w:hAnsi="Times New Roman" w:cs="Times New Roman"/>
                <w:sz w:val="20"/>
                <w:szCs w:val="20"/>
              </w:rPr>
              <w:t>Нефтепроводы (напорные)</w:t>
            </w:r>
          </w:p>
        </w:tc>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18,78</w:t>
            </w:r>
          </w:p>
        </w:tc>
        <w:tc>
          <w:tcPr>
            <w:tcW w:w="357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0</w:t>
            </w:r>
          </w:p>
        </w:tc>
      </w:tr>
      <w:tr w:rsidR="00854888" w:rsidRPr="00854888" w:rsidTr="0001222D">
        <w:trPr>
          <w:trHeight w:hRule="exact" w:val="275"/>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01222D">
            <w:pPr>
              <w:shd w:val="clear" w:color="auto" w:fill="FFFFFF"/>
              <w:spacing w:after="0" w:line="240" w:lineRule="auto"/>
              <w:jc w:val="center"/>
              <w:rPr>
                <w:rFonts w:ascii="Times New Roman" w:hAnsi="Times New Roman" w:cs="Times New Roman"/>
                <w:sz w:val="20"/>
                <w:szCs w:val="20"/>
                <w:lang w:val="en-US"/>
              </w:rPr>
            </w:pPr>
            <w:r w:rsidRPr="00343537">
              <w:rPr>
                <w:rFonts w:ascii="Times New Roman" w:hAnsi="Times New Roman" w:cs="Times New Roman"/>
                <w:sz w:val="20"/>
                <w:szCs w:val="20"/>
                <w:lang w:val="en-US"/>
              </w:rPr>
              <w:t>4</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854888" w:rsidRPr="00343537" w:rsidRDefault="00854888" w:rsidP="00343537">
            <w:pPr>
              <w:shd w:val="clear" w:color="auto" w:fill="FFFFFF"/>
              <w:spacing w:after="0" w:line="240" w:lineRule="auto"/>
              <w:rPr>
                <w:rFonts w:ascii="Times New Roman" w:hAnsi="Times New Roman" w:cs="Times New Roman"/>
                <w:sz w:val="20"/>
                <w:szCs w:val="20"/>
              </w:rPr>
            </w:pPr>
            <w:r w:rsidRPr="00343537">
              <w:rPr>
                <w:rFonts w:ascii="Times New Roman" w:hAnsi="Times New Roman" w:cs="Times New Roman"/>
                <w:sz w:val="20"/>
                <w:szCs w:val="20"/>
              </w:rPr>
              <w:t>Газопроводы</w:t>
            </w:r>
          </w:p>
        </w:tc>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w:t>
            </w:r>
          </w:p>
        </w:tc>
        <w:tc>
          <w:tcPr>
            <w:tcW w:w="357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0</w:t>
            </w:r>
          </w:p>
        </w:tc>
      </w:tr>
      <w:tr w:rsidR="00854888" w:rsidRPr="00854888" w:rsidTr="0001222D">
        <w:trPr>
          <w:trHeight w:hRule="exact" w:val="278"/>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01222D">
            <w:pPr>
              <w:shd w:val="clear" w:color="auto" w:fill="FFFFFF"/>
              <w:spacing w:after="0" w:line="240" w:lineRule="auto"/>
              <w:jc w:val="center"/>
              <w:rPr>
                <w:rFonts w:ascii="Times New Roman" w:hAnsi="Times New Roman" w:cs="Times New Roman"/>
                <w:sz w:val="20"/>
                <w:szCs w:val="20"/>
                <w:lang w:val="en-US"/>
              </w:rPr>
            </w:pPr>
            <w:r w:rsidRPr="00343537">
              <w:rPr>
                <w:rFonts w:ascii="Times New Roman" w:hAnsi="Times New Roman" w:cs="Times New Roman"/>
                <w:sz w:val="20"/>
                <w:szCs w:val="20"/>
                <w:lang w:val="en-US"/>
              </w:rPr>
              <w:t>5</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854888" w:rsidRPr="00343537" w:rsidRDefault="00854888" w:rsidP="00343537">
            <w:pPr>
              <w:shd w:val="clear" w:color="auto" w:fill="FFFFFF"/>
              <w:spacing w:after="0" w:line="240" w:lineRule="auto"/>
              <w:rPr>
                <w:rFonts w:ascii="Times New Roman" w:hAnsi="Times New Roman" w:cs="Times New Roman"/>
                <w:sz w:val="20"/>
                <w:szCs w:val="20"/>
              </w:rPr>
            </w:pPr>
            <w:r w:rsidRPr="00343537">
              <w:rPr>
                <w:rFonts w:ascii="Times New Roman" w:hAnsi="Times New Roman" w:cs="Times New Roman"/>
                <w:sz w:val="20"/>
                <w:szCs w:val="20"/>
              </w:rPr>
              <w:t>Высоконапорные водоводы</w:t>
            </w:r>
          </w:p>
        </w:tc>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28,14</w:t>
            </w:r>
          </w:p>
        </w:tc>
        <w:tc>
          <w:tcPr>
            <w:tcW w:w="357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0</w:t>
            </w:r>
          </w:p>
        </w:tc>
      </w:tr>
      <w:tr w:rsidR="00854888" w:rsidRPr="00854888" w:rsidTr="0001222D">
        <w:trPr>
          <w:trHeight w:hRule="exact" w:val="283"/>
        </w:trPr>
        <w:tc>
          <w:tcPr>
            <w:tcW w:w="709"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01222D">
            <w:pPr>
              <w:shd w:val="clear" w:color="auto" w:fill="FFFFFF"/>
              <w:spacing w:after="0" w:line="240" w:lineRule="auto"/>
              <w:jc w:val="center"/>
              <w:rPr>
                <w:rFonts w:ascii="Times New Roman" w:hAnsi="Times New Roman" w:cs="Times New Roman"/>
                <w:sz w:val="20"/>
                <w:szCs w:val="20"/>
                <w:lang w:val="en-US"/>
              </w:rPr>
            </w:pPr>
            <w:r w:rsidRPr="00343537">
              <w:rPr>
                <w:rFonts w:ascii="Times New Roman" w:hAnsi="Times New Roman" w:cs="Times New Roman"/>
                <w:sz w:val="20"/>
                <w:szCs w:val="20"/>
                <w:lang w:val="en-US"/>
              </w:rPr>
              <w:t>6</w:t>
            </w:r>
          </w:p>
        </w:tc>
        <w:tc>
          <w:tcPr>
            <w:tcW w:w="3154" w:type="dxa"/>
            <w:tcBorders>
              <w:top w:val="single" w:sz="6" w:space="0" w:color="auto"/>
              <w:left w:val="single" w:sz="6" w:space="0" w:color="auto"/>
              <w:bottom w:val="single" w:sz="6" w:space="0" w:color="auto"/>
              <w:right w:val="single" w:sz="6" w:space="0" w:color="auto"/>
            </w:tcBorders>
            <w:shd w:val="clear" w:color="auto" w:fill="FFFFFF"/>
          </w:tcPr>
          <w:p w:rsidR="00854888" w:rsidRPr="00343537" w:rsidRDefault="00854888" w:rsidP="00343537">
            <w:pPr>
              <w:shd w:val="clear" w:color="auto" w:fill="FFFFFF"/>
              <w:spacing w:after="0" w:line="240" w:lineRule="auto"/>
              <w:rPr>
                <w:rFonts w:ascii="Times New Roman" w:hAnsi="Times New Roman" w:cs="Times New Roman"/>
                <w:sz w:val="20"/>
                <w:szCs w:val="20"/>
              </w:rPr>
            </w:pPr>
            <w:r w:rsidRPr="00343537">
              <w:rPr>
                <w:rFonts w:ascii="Times New Roman" w:hAnsi="Times New Roman" w:cs="Times New Roman"/>
                <w:sz w:val="20"/>
                <w:szCs w:val="20"/>
              </w:rPr>
              <w:t>Низконапорные водоводы</w:t>
            </w:r>
          </w:p>
        </w:tc>
        <w:tc>
          <w:tcPr>
            <w:tcW w:w="219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hd w:val="clear" w:color="auto" w:fill="FFFFFF"/>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42,26</w:t>
            </w:r>
          </w:p>
        </w:tc>
        <w:tc>
          <w:tcPr>
            <w:tcW w:w="3578" w:type="dxa"/>
            <w:tcBorders>
              <w:top w:val="single" w:sz="6" w:space="0" w:color="auto"/>
              <w:left w:val="single" w:sz="6" w:space="0" w:color="auto"/>
              <w:bottom w:val="single" w:sz="6" w:space="0" w:color="auto"/>
              <w:right w:val="single" w:sz="6" w:space="0" w:color="auto"/>
            </w:tcBorders>
            <w:shd w:val="clear" w:color="auto" w:fill="FFFFFF"/>
            <w:vAlign w:val="center"/>
          </w:tcPr>
          <w:p w:rsidR="00854888" w:rsidRPr="00343537" w:rsidRDefault="00854888" w:rsidP="00343537">
            <w:pPr>
              <w:spacing w:after="0" w:line="240" w:lineRule="auto"/>
              <w:jc w:val="center"/>
              <w:rPr>
                <w:rFonts w:ascii="Times New Roman" w:hAnsi="Times New Roman" w:cs="Times New Roman"/>
                <w:sz w:val="20"/>
                <w:szCs w:val="20"/>
              </w:rPr>
            </w:pPr>
            <w:r w:rsidRPr="00343537">
              <w:rPr>
                <w:rFonts w:ascii="Times New Roman" w:hAnsi="Times New Roman" w:cs="Times New Roman"/>
                <w:sz w:val="20"/>
                <w:szCs w:val="20"/>
              </w:rPr>
              <w:t>0</w:t>
            </w:r>
          </w:p>
        </w:tc>
      </w:tr>
    </w:tbl>
    <w:p w:rsidR="00854888" w:rsidRPr="00854888" w:rsidRDefault="00343537" w:rsidP="00854888">
      <w:pPr>
        <w:pStyle w:val="Standard"/>
        <w:ind w:firstLine="709"/>
        <w:jc w:val="both"/>
        <w:rPr>
          <w:lang w:eastAsia="en-US"/>
        </w:rPr>
      </w:pPr>
      <w:r>
        <w:rPr>
          <w:lang w:eastAsia="en-US"/>
        </w:rPr>
        <w:t xml:space="preserve">Инциденты на ОПО </w:t>
      </w:r>
      <w:r w:rsidR="00854888" w:rsidRPr="00854888">
        <w:rPr>
          <w:lang w:eastAsia="en-US"/>
        </w:rPr>
        <w:t>за 12 месяцев  2021г. - не зарегистрированы.</w:t>
      </w:r>
    </w:p>
    <w:p w:rsidR="00854888" w:rsidRPr="00343537" w:rsidRDefault="00343537" w:rsidP="00343537">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ООО «ЮКОЛА-нефть»</w:t>
      </w:r>
    </w:p>
    <w:p w:rsidR="00854888" w:rsidRPr="00854888" w:rsidRDefault="00343537" w:rsidP="0085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854888" w:rsidRPr="00854888">
        <w:rPr>
          <w:rFonts w:ascii="Times New Roman" w:hAnsi="Times New Roman" w:cs="Times New Roman"/>
          <w:sz w:val="24"/>
          <w:szCs w:val="24"/>
        </w:rPr>
        <w:t>Протяженность эксплуатируемых внутрипромысловых трубопроводов и трубопроводов с истекшим сроком эксплуатации (эксплуатируемые 27154м.) (с истекшим сроком трубопроводов нет)</w:t>
      </w:r>
      <w:r>
        <w:rPr>
          <w:rFonts w:ascii="Times New Roman" w:hAnsi="Times New Roman" w:cs="Times New Roman"/>
          <w:sz w:val="24"/>
          <w:szCs w:val="24"/>
        </w:rPr>
        <w:t>.</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2.</w:t>
      </w:r>
      <w:r w:rsidRPr="00854888">
        <w:rPr>
          <w:rFonts w:ascii="Times New Roman" w:hAnsi="Times New Roman" w:cs="Times New Roman"/>
          <w:sz w:val="24"/>
          <w:szCs w:val="24"/>
        </w:rPr>
        <w:tab/>
        <w:t>Внедрение новой техники и технологий на опасных производственных объектах (ОПО): нет</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3.</w:t>
      </w:r>
      <w:r w:rsidRPr="00854888">
        <w:rPr>
          <w:rFonts w:ascii="Times New Roman" w:hAnsi="Times New Roman" w:cs="Times New Roman"/>
          <w:sz w:val="24"/>
          <w:szCs w:val="24"/>
        </w:rPr>
        <w:tab/>
      </w:r>
      <w:proofErr w:type="gramStart"/>
      <w:r w:rsidRPr="00854888">
        <w:rPr>
          <w:rFonts w:ascii="Times New Roman" w:hAnsi="Times New Roman" w:cs="Times New Roman"/>
          <w:sz w:val="24"/>
          <w:szCs w:val="24"/>
        </w:rPr>
        <w:t>Построенные</w:t>
      </w:r>
      <w:proofErr w:type="gramEnd"/>
      <w:r w:rsidRPr="00854888">
        <w:rPr>
          <w:rFonts w:ascii="Times New Roman" w:hAnsi="Times New Roman" w:cs="Times New Roman"/>
          <w:sz w:val="24"/>
          <w:szCs w:val="24"/>
        </w:rPr>
        <w:t xml:space="preserve"> ОПО и введение в эксплуатацию за 2021 год: нет</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4.</w:t>
      </w:r>
      <w:r w:rsidRPr="00854888">
        <w:rPr>
          <w:rFonts w:ascii="Times New Roman" w:hAnsi="Times New Roman" w:cs="Times New Roman"/>
          <w:sz w:val="24"/>
          <w:szCs w:val="24"/>
        </w:rPr>
        <w:tab/>
        <w:t>Количество эксплуатируемого нефтепромыслового оборудования с истекшим сроком эксплуатации от общего количества</w:t>
      </w:r>
      <w:proofErr w:type="gramStart"/>
      <w:r w:rsidRPr="00854888">
        <w:rPr>
          <w:rFonts w:ascii="Times New Roman" w:hAnsi="Times New Roman" w:cs="Times New Roman"/>
          <w:sz w:val="24"/>
          <w:szCs w:val="24"/>
        </w:rPr>
        <w:t xml:space="preserve"> (%):</w:t>
      </w:r>
      <w:proofErr w:type="gramEnd"/>
    </w:p>
    <w:p w:rsidR="00854888" w:rsidRPr="00854888" w:rsidRDefault="00270E52" w:rsidP="0085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54888" w:rsidRPr="00854888">
        <w:rPr>
          <w:rFonts w:ascii="Times New Roman" w:hAnsi="Times New Roman" w:cs="Times New Roman"/>
          <w:sz w:val="24"/>
          <w:szCs w:val="24"/>
        </w:rPr>
        <w:t>сосуды, работающие под давлением – 0 (нет)</w:t>
      </w:r>
    </w:p>
    <w:p w:rsidR="00854888" w:rsidRPr="00854888" w:rsidRDefault="00270E52" w:rsidP="0085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54888" w:rsidRPr="00854888">
        <w:rPr>
          <w:rFonts w:ascii="Times New Roman" w:hAnsi="Times New Roman" w:cs="Times New Roman"/>
          <w:sz w:val="24"/>
          <w:szCs w:val="24"/>
        </w:rPr>
        <w:t>фонтанная арматура скважин - 0 (нет)</w:t>
      </w:r>
    </w:p>
    <w:p w:rsidR="00854888" w:rsidRPr="00854888" w:rsidRDefault="00270E52" w:rsidP="0085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54888" w:rsidRPr="00854888">
        <w:rPr>
          <w:rFonts w:ascii="Times New Roman" w:hAnsi="Times New Roman" w:cs="Times New Roman"/>
          <w:sz w:val="24"/>
          <w:szCs w:val="24"/>
        </w:rPr>
        <w:t>резервуары – 0 (нет)</w:t>
      </w:r>
    </w:p>
    <w:p w:rsidR="00854888" w:rsidRPr="00854888" w:rsidRDefault="00270E52" w:rsidP="0085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54888" w:rsidRPr="00854888">
        <w:rPr>
          <w:rFonts w:ascii="Times New Roman" w:hAnsi="Times New Roman" w:cs="Times New Roman"/>
          <w:sz w:val="24"/>
          <w:szCs w:val="24"/>
        </w:rPr>
        <w:t>станки-качалки – 0 (нет)</w:t>
      </w:r>
    </w:p>
    <w:p w:rsidR="00854888" w:rsidRPr="00854888" w:rsidRDefault="00270E52" w:rsidP="008548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54888" w:rsidRPr="00854888">
        <w:rPr>
          <w:rFonts w:ascii="Times New Roman" w:hAnsi="Times New Roman" w:cs="Times New Roman"/>
          <w:sz w:val="24"/>
          <w:szCs w:val="24"/>
        </w:rPr>
        <w:t>АГЗУ - 0 (нет)</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Здания и сооружения на ОПО – 0 (нет)</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5.</w:t>
      </w:r>
      <w:r w:rsidRPr="00854888">
        <w:rPr>
          <w:rFonts w:ascii="Times New Roman" w:hAnsi="Times New Roman" w:cs="Times New Roman"/>
          <w:sz w:val="24"/>
          <w:szCs w:val="24"/>
        </w:rPr>
        <w:tab/>
        <w:t>Количество проведенных экспертиз промышленной безопасности (ЭПБ), на продление эксплуатации технических устройств, зданий и сооружений – экспертизы не проводились.</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6.</w:t>
      </w:r>
      <w:r w:rsidRPr="00854888">
        <w:rPr>
          <w:rFonts w:ascii="Times New Roman" w:hAnsi="Times New Roman" w:cs="Times New Roman"/>
          <w:sz w:val="24"/>
          <w:szCs w:val="24"/>
        </w:rPr>
        <w:tab/>
        <w:t>Количество технических устройств не прошедших ЭПБ и выведенных из эксплуатации – выведенных устройств нет.</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7.</w:t>
      </w:r>
      <w:r w:rsidRPr="00854888">
        <w:rPr>
          <w:rFonts w:ascii="Times New Roman" w:hAnsi="Times New Roman" w:cs="Times New Roman"/>
          <w:sz w:val="24"/>
          <w:szCs w:val="24"/>
        </w:rPr>
        <w:tab/>
        <w:t>Информация об инцидентах и авариях: аварий и инцидентов нет.</w:t>
      </w:r>
    </w:p>
    <w:p w:rsidR="00854888" w:rsidRPr="00854888" w:rsidRDefault="00854888" w:rsidP="00854888">
      <w:pPr>
        <w:spacing w:after="0" w:line="240" w:lineRule="auto"/>
        <w:ind w:firstLine="709"/>
        <w:jc w:val="both"/>
        <w:rPr>
          <w:rFonts w:ascii="Times New Roman" w:hAnsi="Times New Roman" w:cs="Times New Roman"/>
          <w:b/>
          <w:sz w:val="24"/>
          <w:szCs w:val="24"/>
        </w:rPr>
      </w:pPr>
      <w:bookmarkStart w:id="18" w:name="_Toc59535781"/>
      <w:r w:rsidRPr="00854888">
        <w:rPr>
          <w:rFonts w:ascii="Times New Roman" w:hAnsi="Times New Roman" w:cs="Times New Roman"/>
          <w:b/>
          <w:sz w:val="24"/>
          <w:szCs w:val="24"/>
        </w:rPr>
        <w:t>ООО «РИТЭК» ТПП «РИТЭК-Самара-Нафта»</w:t>
      </w:r>
      <w:bookmarkEnd w:id="18"/>
      <w:r w:rsidRPr="00854888">
        <w:rPr>
          <w:rFonts w:ascii="Times New Roman" w:hAnsi="Times New Roman" w:cs="Times New Roman"/>
          <w:b/>
          <w:sz w:val="24"/>
          <w:szCs w:val="24"/>
        </w:rPr>
        <w:t xml:space="preserve"> </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В 4 квартале 2021 года внедрения новой техники и технологий на опасных производственных объектах ООО «РИТЭК» ТПП «РИТЭК – Самара – Нафта» не проводилось. </w:t>
      </w:r>
      <w:proofErr w:type="gramStart"/>
      <w:r w:rsidRPr="00854888">
        <w:rPr>
          <w:rFonts w:ascii="Times New Roman" w:hAnsi="Times New Roman" w:cs="Times New Roman"/>
          <w:sz w:val="24"/>
          <w:szCs w:val="24"/>
        </w:rPr>
        <w:t>На отчетную дату году по ТПП «РИТЭК – Самара – Нафта» построенных и введенных в эксплуатацию ОПО не было.</w:t>
      </w:r>
      <w:proofErr w:type="gramEnd"/>
    </w:p>
    <w:p w:rsidR="00854888" w:rsidRPr="00854888" w:rsidRDefault="00854888" w:rsidP="00270E52">
      <w:pPr>
        <w:spacing w:after="0" w:line="240" w:lineRule="auto"/>
        <w:ind w:firstLine="709"/>
        <w:jc w:val="center"/>
        <w:rPr>
          <w:rFonts w:ascii="Times New Roman" w:hAnsi="Times New Roman" w:cs="Times New Roman"/>
          <w:b/>
          <w:bCs/>
          <w:sz w:val="24"/>
          <w:szCs w:val="24"/>
        </w:rPr>
      </w:pPr>
      <w:r w:rsidRPr="00854888">
        <w:rPr>
          <w:rFonts w:ascii="Times New Roman" w:hAnsi="Times New Roman" w:cs="Times New Roman"/>
          <w:b/>
          <w:bCs/>
          <w:sz w:val="24"/>
          <w:szCs w:val="24"/>
        </w:rPr>
        <w:t>Сведения о степени износа основного</w:t>
      </w:r>
      <w:r w:rsidR="00270E52">
        <w:rPr>
          <w:rFonts w:ascii="Times New Roman" w:hAnsi="Times New Roman" w:cs="Times New Roman"/>
          <w:b/>
          <w:bCs/>
          <w:sz w:val="24"/>
          <w:szCs w:val="24"/>
        </w:rPr>
        <w:t xml:space="preserve"> технологического оборудования </w:t>
      </w:r>
      <w:r w:rsidRPr="00854888">
        <w:rPr>
          <w:rFonts w:ascii="Times New Roman" w:hAnsi="Times New Roman" w:cs="Times New Roman"/>
          <w:b/>
          <w:bCs/>
          <w:sz w:val="24"/>
          <w:szCs w:val="24"/>
        </w:rPr>
        <w:t>ТПП «РИТЭК-Самара-Нафта» ООО «РИТЭ</w:t>
      </w:r>
      <w:r w:rsidR="00270E52">
        <w:rPr>
          <w:rFonts w:ascii="Times New Roman" w:hAnsi="Times New Roman" w:cs="Times New Roman"/>
          <w:b/>
          <w:bCs/>
          <w:sz w:val="24"/>
          <w:szCs w:val="24"/>
        </w:rPr>
        <w:t>К» по состоянию на 31.12.2021 г.</w:t>
      </w:r>
    </w:p>
    <w:tbl>
      <w:tblPr>
        <w:tblW w:w="9740" w:type="dxa"/>
        <w:tblInd w:w="108" w:type="dxa"/>
        <w:tblLayout w:type="fixed"/>
        <w:tblLook w:val="00A0" w:firstRow="1" w:lastRow="0" w:firstColumn="1" w:lastColumn="0" w:noHBand="0" w:noVBand="0"/>
      </w:tblPr>
      <w:tblGrid>
        <w:gridCol w:w="709"/>
        <w:gridCol w:w="2977"/>
        <w:gridCol w:w="1701"/>
        <w:gridCol w:w="2835"/>
        <w:gridCol w:w="1518"/>
      </w:tblGrid>
      <w:tr w:rsidR="00854888" w:rsidRPr="00854888" w:rsidTr="00270E52">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854888" w:rsidRPr="00270E52" w:rsidRDefault="00270E52" w:rsidP="00270E52">
            <w:pPr>
              <w:spacing w:after="0" w:line="240" w:lineRule="auto"/>
              <w:jc w:val="center"/>
              <w:rPr>
                <w:rFonts w:ascii="Times New Roman" w:hAnsi="Times New Roman" w:cs="Times New Roman"/>
                <w:b/>
                <w:bCs/>
                <w:sz w:val="20"/>
                <w:szCs w:val="20"/>
              </w:rPr>
            </w:pPr>
            <w:r w:rsidRPr="00270E52">
              <w:rPr>
                <w:rFonts w:ascii="Times New Roman" w:hAnsi="Times New Roman" w:cs="Times New Roman"/>
                <w:b/>
                <w:bCs/>
                <w:sz w:val="20"/>
                <w:szCs w:val="20"/>
              </w:rPr>
              <w:lastRenderedPageBreak/>
              <w:t xml:space="preserve">№ </w:t>
            </w:r>
            <w:proofErr w:type="gramStart"/>
            <w:r>
              <w:rPr>
                <w:rFonts w:ascii="Times New Roman" w:hAnsi="Times New Roman" w:cs="Times New Roman"/>
                <w:b/>
                <w:bCs/>
                <w:sz w:val="20"/>
                <w:szCs w:val="20"/>
              </w:rPr>
              <w:t>п</w:t>
            </w:r>
            <w:proofErr w:type="gramEnd"/>
            <w:r w:rsidRPr="00270E52">
              <w:rPr>
                <w:rFonts w:ascii="Times New Roman" w:hAnsi="Times New Roman" w:cs="Times New Roman"/>
                <w:b/>
                <w:bCs/>
                <w:sz w:val="20"/>
                <w:szCs w:val="20"/>
              </w:rPr>
              <w:t>/</w:t>
            </w:r>
            <w:r>
              <w:rPr>
                <w:rFonts w:ascii="Times New Roman" w:hAnsi="Times New Roman" w:cs="Times New Roman"/>
                <w:b/>
                <w:bCs/>
                <w:sz w:val="20"/>
                <w:szCs w:val="20"/>
              </w:rPr>
              <w:t>п</w:t>
            </w:r>
          </w:p>
        </w:tc>
        <w:tc>
          <w:tcPr>
            <w:tcW w:w="2977" w:type="dxa"/>
            <w:tcBorders>
              <w:top w:val="single" w:sz="4" w:space="0" w:color="auto"/>
              <w:left w:val="single" w:sz="4" w:space="0" w:color="auto"/>
              <w:bottom w:val="single" w:sz="4" w:space="0" w:color="auto"/>
              <w:right w:val="single" w:sz="4" w:space="0" w:color="auto"/>
            </w:tcBorders>
            <w:noWrap/>
            <w:vAlign w:val="center"/>
          </w:tcPr>
          <w:p w:rsidR="00854888" w:rsidRPr="00270E52" w:rsidRDefault="00854888" w:rsidP="00270E52">
            <w:pPr>
              <w:spacing w:after="0" w:line="240" w:lineRule="auto"/>
              <w:jc w:val="center"/>
              <w:rPr>
                <w:rFonts w:ascii="Times New Roman" w:hAnsi="Times New Roman" w:cs="Times New Roman"/>
                <w:b/>
                <w:bCs/>
                <w:kern w:val="2"/>
                <w:sz w:val="20"/>
                <w:szCs w:val="20"/>
              </w:rPr>
            </w:pPr>
            <w:r w:rsidRPr="00270E52">
              <w:rPr>
                <w:rFonts w:ascii="Times New Roman" w:hAnsi="Times New Roman" w:cs="Times New Roman"/>
                <w:b/>
                <w:bCs/>
                <w:sz w:val="20"/>
                <w:szCs w:val="20"/>
              </w:rPr>
              <w:t>Вид оборудования</w:t>
            </w:r>
          </w:p>
        </w:tc>
        <w:tc>
          <w:tcPr>
            <w:tcW w:w="1701" w:type="dxa"/>
            <w:tcBorders>
              <w:top w:val="single" w:sz="4" w:space="0" w:color="auto"/>
              <w:left w:val="nil"/>
              <w:bottom w:val="single" w:sz="4" w:space="0" w:color="auto"/>
              <w:right w:val="single" w:sz="4" w:space="0" w:color="auto"/>
            </w:tcBorders>
            <w:noWrap/>
            <w:vAlign w:val="center"/>
          </w:tcPr>
          <w:p w:rsidR="00854888" w:rsidRPr="00270E52" w:rsidRDefault="00854888" w:rsidP="00270E52">
            <w:pPr>
              <w:spacing w:after="0" w:line="240" w:lineRule="auto"/>
              <w:jc w:val="center"/>
              <w:rPr>
                <w:rFonts w:ascii="Times New Roman" w:hAnsi="Times New Roman" w:cs="Times New Roman"/>
                <w:b/>
                <w:bCs/>
                <w:kern w:val="2"/>
                <w:sz w:val="20"/>
                <w:szCs w:val="20"/>
              </w:rPr>
            </w:pPr>
            <w:r w:rsidRPr="00270E52">
              <w:rPr>
                <w:rFonts w:ascii="Times New Roman" w:hAnsi="Times New Roman" w:cs="Times New Roman"/>
                <w:b/>
                <w:bCs/>
                <w:sz w:val="20"/>
                <w:szCs w:val="20"/>
              </w:rPr>
              <w:t>Количество</w:t>
            </w:r>
            <w:r w:rsidR="00270E52" w:rsidRPr="00270E52">
              <w:rPr>
                <w:rFonts w:ascii="Times New Roman" w:hAnsi="Times New Roman" w:cs="Times New Roman"/>
                <w:b/>
                <w:bCs/>
                <w:kern w:val="2"/>
                <w:sz w:val="20"/>
                <w:szCs w:val="20"/>
              </w:rPr>
              <w:t xml:space="preserve"> </w:t>
            </w:r>
            <w:r w:rsidRPr="00270E52">
              <w:rPr>
                <w:rFonts w:ascii="Times New Roman" w:hAnsi="Times New Roman" w:cs="Times New Roman"/>
                <w:b/>
                <w:bCs/>
                <w:sz w:val="20"/>
                <w:szCs w:val="20"/>
              </w:rPr>
              <w:t>оборудования</w:t>
            </w:r>
          </w:p>
        </w:tc>
        <w:tc>
          <w:tcPr>
            <w:tcW w:w="2835"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b/>
                <w:bCs/>
                <w:kern w:val="2"/>
                <w:sz w:val="20"/>
                <w:szCs w:val="20"/>
              </w:rPr>
            </w:pPr>
            <w:r w:rsidRPr="00270E52">
              <w:rPr>
                <w:rFonts w:ascii="Times New Roman" w:hAnsi="Times New Roman" w:cs="Times New Roman"/>
                <w:b/>
                <w:bCs/>
                <w:sz w:val="20"/>
                <w:szCs w:val="20"/>
              </w:rPr>
              <w:t>Количество оборудования, отработавшего нормативный срок или более 20 лет</w:t>
            </w:r>
          </w:p>
        </w:tc>
        <w:tc>
          <w:tcPr>
            <w:tcW w:w="1518" w:type="dxa"/>
            <w:tcBorders>
              <w:top w:val="single" w:sz="4" w:space="0" w:color="auto"/>
              <w:left w:val="nil"/>
              <w:bottom w:val="single" w:sz="4" w:space="0" w:color="auto"/>
              <w:right w:val="single" w:sz="4" w:space="0" w:color="auto"/>
            </w:tcBorders>
            <w:vAlign w:val="center"/>
          </w:tcPr>
          <w:p w:rsidR="00854888" w:rsidRPr="00270E52" w:rsidRDefault="00270E52"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b/>
                <w:bCs/>
                <w:sz w:val="20"/>
                <w:szCs w:val="20"/>
              </w:rPr>
              <w:t>% износа оборудования</w:t>
            </w:r>
            <w:proofErr w:type="gramStart"/>
            <w:r w:rsidRPr="00270E52">
              <w:rPr>
                <w:rFonts w:ascii="Times New Roman" w:hAnsi="Times New Roman" w:cs="Times New Roman"/>
                <w:b/>
                <w:bCs/>
                <w:sz w:val="20"/>
                <w:szCs w:val="20"/>
              </w:rPr>
              <w:t xml:space="preserve"> </w:t>
            </w:r>
            <w:r w:rsidR="00854888" w:rsidRPr="00270E52">
              <w:rPr>
                <w:rFonts w:ascii="Times New Roman" w:hAnsi="Times New Roman" w:cs="Times New Roman"/>
                <w:sz w:val="20"/>
                <w:szCs w:val="20"/>
              </w:rPr>
              <w:t>(%)</w:t>
            </w:r>
            <w:proofErr w:type="gramEnd"/>
          </w:p>
        </w:tc>
      </w:tr>
      <w:tr w:rsidR="00854888" w:rsidRPr="00854888" w:rsidTr="0039785F">
        <w:trPr>
          <w:trHeight w:val="511"/>
        </w:trPr>
        <w:tc>
          <w:tcPr>
            <w:tcW w:w="709" w:type="dxa"/>
            <w:tcBorders>
              <w:top w:val="single" w:sz="4" w:space="0" w:color="auto"/>
              <w:left w:val="single" w:sz="4" w:space="0" w:color="auto"/>
              <w:bottom w:val="single" w:sz="4" w:space="0" w:color="auto"/>
              <w:right w:val="single" w:sz="4" w:space="0" w:color="auto"/>
            </w:tcBorders>
            <w:vAlign w:val="center"/>
          </w:tcPr>
          <w:p w:rsidR="00854888" w:rsidRPr="00270E52" w:rsidRDefault="00854888" w:rsidP="0039785F">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noWrap/>
          </w:tcPr>
          <w:p w:rsidR="00854888" w:rsidRPr="00270E52" w:rsidRDefault="00854888" w:rsidP="00270E52">
            <w:pPr>
              <w:spacing w:after="0" w:line="240" w:lineRule="auto"/>
              <w:rPr>
                <w:rFonts w:ascii="Times New Roman" w:hAnsi="Times New Roman" w:cs="Times New Roman"/>
                <w:kern w:val="2"/>
                <w:sz w:val="20"/>
                <w:szCs w:val="20"/>
              </w:rPr>
            </w:pPr>
            <w:r w:rsidRPr="00270E52">
              <w:rPr>
                <w:rFonts w:ascii="Times New Roman" w:hAnsi="Times New Roman" w:cs="Times New Roman"/>
                <w:sz w:val="20"/>
                <w:szCs w:val="20"/>
              </w:rPr>
              <w:t>Сосуды, работающие под давлением свыше 0,07 Мпа (ед.)</w:t>
            </w:r>
          </w:p>
        </w:tc>
        <w:tc>
          <w:tcPr>
            <w:tcW w:w="1701" w:type="dxa"/>
            <w:tcBorders>
              <w:top w:val="single" w:sz="4" w:space="0" w:color="auto"/>
              <w:left w:val="nil"/>
              <w:bottom w:val="single" w:sz="4" w:space="0" w:color="auto"/>
              <w:right w:val="single" w:sz="4" w:space="0" w:color="auto"/>
            </w:tcBorders>
            <w:noWrap/>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278</w:t>
            </w:r>
          </w:p>
        </w:tc>
        <w:tc>
          <w:tcPr>
            <w:tcW w:w="2835"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41</w:t>
            </w:r>
          </w:p>
        </w:tc>
        <w:tc>
          <w:tcPr>
            <w:tcW w:w="1518"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14,7</w:t>
            </w:r>
          </w:p>
        </w:tc>
      </w:tr>
      <w:tr w:rsidR="00854888" w:rsidRPr="00854888" w:rsidTr="0039785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854888" w:rsidRPr="00270E52" w:rsidRDefault="00854888" w:rsidP="0039785F">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noWrap/>
            <w:vAlign w:val="center"/>
          </w:tcPr>
          <w:p w:rsidR="00854888" w:rsidRPr="00270E52" w:rsidRDefault="00854888" w:rsidP="00270E52">
            <w:pPr>
              <w:spacing w:after="0" w:line="240" w:lineRule="auto"/>
              <w:rPr>
                <w:rFonts w:ascii="Times New Roman" w:hAnsi="Times New Roman" w:cs="Times New Roman"/>
                <w:kern w:val="2"/>
                <w:sz w:val="20"/>
                <w:szCs w:val="20"/>
              </w:rPr>
            </w:pPr>
            <w:r w:rsidRPr="00270E52">
              <w:rPr>
                <w:rFonts w:ascii="Times New Roman" w:hAnsi="Times New Roman" w:cs="Times New Roman"/>
                <w:sz w:val="20"/>
                <w:szCs w:val="20"/>
              </w:rPr>
              <w:t>Фонтанная арматура (ед.)</w:t>
            </w:r>
          </w:p>
        </w:tc>
        <w:tc>
          <w:tcPr>
            <w:tcW w:w="1701" w:type="dxa"/>
            <w:tcBorders>
              <w:top w:val="single" w:sz="4" w:space="0" w:color="auto"/>
              <w:left w:val="nil"/>
              <w:bottom w:val="single" w:sz="4" w:space="0" w:color="auto"/>
              <w:right w:val="single" w:sz="4" w:space="0" w:color="auto"/>
            </w:tcBorders>
            <w:noWrap/>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446</w:t>
            </w:r>
          </w:p>
        </w:tc>
        <w:tc>
          <w:tcPr>
            <w:tcW w:w="2835"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lang w:val="en-US"/>
              </w:rPr>
            </w:pPr>
            <w:r w:rsidRPr="00270E52">
              <w:rPr>
                <w:rFonts w:ascii="Times New Roman" w:hAnsi="Times New Roman" w:cs="Times New Roman"/>
                <w:kern w:val="2"/>
                <w:sz w:val="20"/>
                <w:szCs w:val="20"/>
                <w:lang w:val="en-US"/>
              </w:rPr>
              <w:t>68</w:t>
            </w:r>
          </w:p>
        </w:tc>
        <w:tc>
          <w:tcPr>
            <w:tcW w:w="1518"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15,25</w:t>
            </w:r>
          </w:p>
        </w:tc>
      </w:tr>
      <w:tr w:rsidR="00854888" w:rsidRPr="00854888" w:rsidTr="0039785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854888" w:rsidRPr="00270E52" w:rsidRDefault="00854888" w:rsidP="0039785F">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3</w:t>
            </w:r>
          </w:p>
        </w:tc>
        <w:tc>
          <w:tcPr>
            <w:tcW w:w="2977" w:type="dxa"/>
            <w:tcBorders>
              <w:top w:val="single" w:sz="4" w:space="0" w:color="auto"/>
              <w:left w:val="single" w:sz="4" w:space="0" w:color="auto"/>
              <w:bottom w:val="single" w:sz="4" w:space="0" w:color="auto"/>
              <w:right w:val="single" w:sz="4" w:space="0" w:color="auto"/>
            </w:tcBorders>
            <w:noWrap/>
          </w:tcPr>
          <w:p w:rsidR="00854888" w:rsidRPr="00270E52" w:rsidRDefault="00854888" w:rsidP="00270E52">
            <w:pPr>
              <w:spacing w:after="0" w:line="240" w:lineRule="auto"/>
              <w:rPr>
                <w:rFonts w:ascii="Times New Roman" w:hAnsi="Times New Roman" w:cs="Times New Roman"/>
                <w:kern w:val="2"/>
                <w:sz w:val="20"/>
                <w:szCs w:val="20"/>
              </w:rPr>
            </w:pPr>
            <w:r w:rsidRPr="00270E52">
              <w:rPr>
                <w:rFonts w:ascii="Times New Roman" w:hAnsi="Times New Roman" w:cs="Times New Roman"/>
                <w:sz w:val="20"/>
                <w:szCs w:val="20"/>
              </w:rPr>
              <w:t>Резервуары (ед.)</w:t>
            </w:r>
          </w:p>
        </w:tc>
        <w:tc>
          <w:tcPr>
            <w:tcW w:w="1701" w:type="dxa"/>
            <w:tcBorders>
              <w:top w:val="single" w:sz="4" w:space="0" w:color="auto"/>
              <w:left w:val="nil"/>
              <w:bottom w:val="single" w:sz="4" w:space="0" w:color="auto"/>
              <w:right w:val="single" w:sz="4" w:space="0" w:color="auto"/>
            </w:tcBorders>
            <w:noWrap/>
            <w:vAlign w:val="center"/>
          </w:tcPr>
          <w:p w:rsidR="00854888" w:rsidRPr="00270E52" w:rsidRDefault="00854888" w:rsidP="00270E52">
            <w:pPr>
              <w:spacing w:after="0" w:line="240" w:lineRule="auto"/>
              <w:jc w:val="center"/>
              <w:rPr>
                <w:rFonts w:ascii="Times New Roman" w:hAnsi="Times New Roman" w:cs="Times New Roman"/>
                <w:kern w:val="2"/>
                <w:sz w:val="20"/>
                <w:szCs w:val="20"/>
                <w:lang w:val="en-US"/>
              </w:rPr>
            </w:pPr>
            <w:r w:rsidRPr="00270E52">
              <w:rPr>
                <w:rFonts w:ascii="Times New Roman" w:hAnsi="Times New Roman" w:cs="Times New Roman"/>
                <w:kern w:val="2"/>
                <w:sz w:val="20"/>
                <w:szCs w:val="20"/>
                <w:lang w:val="en-US"/>
              </w:rPr>
              <w:t>26</w:t>
            </w:r>
          </w:p>
        </w:tc>
        <w:tc>
          <w:tcPr>
            <w:tcW w:w="2835"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lang w:val="en-US"/>
              </w:rPr>
            </w:pPr>
            <w:r w:rsidRPr="00270E52">
              <w:rPr>
                <w:rFonts w:ascii="Times New Roman" w:hAnsi="Times New Roman" w:cs="Times New Roman"/>
                <w:kern w:val="2"/>
                <w:sz w:val="20"/>
                <w:szCs w:val="20"/>
                <w:lang w:val="en-US"/>
              </w:rPr>
              <w:t>0</w:t>
            </w:r>
          </w:p>
        </w:tc>
        <w:tc>
          <w:tcPr>
            <w:tcW w:w="1518"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0</w:t>
            </w:r>
          </w:p>
        </w:tc>
      </w:tr>
      <w:tr w:rsidR="00854888" w:rsidRPr="00854888" w:rsidTr="0039785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854888" w:rsidRPr="00270E52" w:rsidRDefault="00854888" w:rsidP="0039785F">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4</w:t>
            </w:r>
          </w:p>
        </w:tc>
        <w:tc>
          <w:tcPr>
            <w:tcW w:w="2977" w:type="dxa"/>
            <w:tcBorders>
              <w:top w:val="single" w:sz="4" w:space="0" w:color="auto"/>
              <w:left w:val="single" w:sz="4" w:space="0" w:color="auto"/>
              <w:bottom w:val="single" w:sz="4" w:space="0" w:color="auto"/>
              <w:right w:val="single" w:sz="4" w:space="0" w:color="auto"/>
            </w:tcBorders>
            <w:noWrap/>
          </w:tcPr>
          <w:p w:rsidR="00854888" w:rsidRPr="00270E52" w:rsidRDefault="00854888" w:rsidP="00270E52">
            <w:pPr>
              <w:spacing w:after="0" w:line="240" w:lineRule="auto"/>
              <w:rPr>
                <w:rFonts w:ascii="Times New Roman" w:hAnsi="Times New Roman" w:cs="Times New Roman"/>
                <w:kern w:val="2"/>
                <w:sz w:val="20"/>
                <w:szCs w:val="20"/>
              </w:rPr>
            </w:pPr>
            <w:r w:rsidRPr="00270E52">
              <w:rPr>
                <w:rFonts w:ascii="Times New Roman" w:hAnsi="Times New Roman" w:cs="Times New Roman"/>
                <w:sz w:val="20"/>
                <w:szCs w:val="20"/>
              </w:rPr>
              <w:t>Станки-качалки (ед.)</w:t>
            </w:r>
          </w:p>
        </w:tc>
        <w:tc>
          <w:tcPr>
            <w:tcW w:w="1701" w:type="dxa"/>
            <w:tcBorders>
              <w:top w:val="single" w:sz="4" w:space="0" w:color="auto"/>
              <w:left w:val="nil"/>
              <w:bottom w:val="single" w:sz="4" w:space="0" w:color="auto"/>
              <w:right w:val="single" w:sz="4" w:space="0" w:color="auto"/>
            </w:tcBorders>
            <w:noWrap/>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11</w:t>
            </w:r>
          </w:p>
        </w:tc>
        <w:tc>
          <w:tcPr>
            <w:tcW w:w="2835"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lang w:val="en-US"/>
              </w:rPr>
            </w:pPr>
            <w:r w:rsidRPr="00270E52">
              <w:rPr>
                <w:rFonts w:ascii="Times New Roman" w:hAnsi="Times New Roman" w:cs="Times New Roman"/>
                <w:kern w:val="2"/>
                <w:sz w:val="20"/>
                <w:szCs w:val="20"/>
                <w:lang w:val="en-US"/>
              </w:rPr>
              <w:t>0</w:t>
            </w:r>
          </w:p>
        </w:tc>
        <w:tc>
          <w:tcPr>
            <w:tcW w:w="1518"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0</w:t>
            </w:r>
          </w:p>
        </w:tc>
      </w:tr>
      <w:tr w:rsidR="00854888" w:rsidRPr="00854888" w:rsidTr="0039785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854888" w:rsidRPr="00270E52" w:rsidRDefault="00854888" w:rsidP="0039785F">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noWrap/>
          </w:tcPr>
          <w:p w:rsidR="00854888" w:rsidRPr="00270E52" w:rsidRDefault="00854888" w:rsidP="00270E52">
            <w:pPr>
              <w:spacing w:after="0" w:line="240" w:lineRule="auto"/>
              <w:rPr>
                <w:rFonts w:ascii="Times New Roman" w:hAnsi="Times New Roman" w:cs="Times New Roman"/>
                <w:kern w:val="2"/>
                <w:sz w:val="20"/>
                <w:szCs w:val="20"/>
              </w:rPr>
            </w:pPr>
            <w:r w:rsidRPr="00270E52">
              <w:rPr>
                <w:rFonts w:ascii="Times New Roman" w:hAnsi="Times New Roman" w:cs="Times New Roman"/>
                <w:kern w:val="2"/>
                <w:sz w:val="20"/>
                <w:szCs w:val="20"/>
              </w:rPr>
              <w:t xml:space="preserve">АГЗУ </w:t>
            </w:r>
            <w:r w:rsidRPr="00270E52">
              <w:rPr>
                <w:rFonts w:ascii="Times New Roman" w:hAnsi="Times New Roman" w:cs="Times New Roman"/>
                <w:sz w:val="20"/>
                <w:szCs w:val="20"/>
              </w:rPr>
              <w:t>(ед.)</w:t>
            </w:r>
          </w:p>
        </w:tc>
        <w:tc>
          <w:tcPr>
            <w:tcW w:w="1701" w:type="dxa"/>
            <w:tcBorders>
              <w:top w:val="single" w:sz="4" w:space="0" w:color="auto"/>
              <w:left w:val="nil"/>
              <w:bottom w:val="single" w:sz="4" w:space="0" w:color="auto"/>
              <w:right w:val="single" w:sz="4" w:space="0" w:color="auto"/>
            </w:tcBorders>
            <w:noWrap/>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94</w:t>
            </w:r>
          </w:p>
        </w:tc>
        <w:tc>
          <w:tcPr>
            <w:tcW w:w="2835"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31</w:t>
            </w:r>
          </w:p>
        </w:tc>
        <w:tc>
          <w:tcPr>
            <w:tcW w:w="1518"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32,9</w:t>
            </w:r>
          </w:p>
        </w:tc>
      </w:tr>
      <w:tr w:rsidR="00854888" w:rsidRPr="00854888" w:rsidTr="0039785F">
        <w:trPr>
          <w:trHeight w:val="300"/>
        </w:trPr>
        <w:tc>
          <w:tcPr>
            <w:tcW w:w="709" w:type="dxa"/>
            <w:tcBorders>
              <w:top w:val="nil"/>
              <w:left w:val="single" w:sz="4" w:space="0" w:color="auto"/>
              <w:bottom w:val="single" w:sz="4" w:space="0" w:color="auto"/>
              <w:right w:val="single" w:sz="4" w:space="0" w:color="auto"/>
            </w:tcBorders>
            <w:vAlign w:val="center"/>
          </w:tcPr>
          <w:p w:rsidR="00854888" w:rsidRPr="00270E52" w:rsidRDefault="00854888" w:rsidP="0039785F">
            <w:pPr>
              <w:spacing w:after="0" w:line="240" w:lineRule="auto"/>
              <w:jc w:val="center"/>
              <w:rPr>
                <w:rFonts w:ascii="Times New Roman" w:hAnsi="Times New Roman" w:cs="Times New Roman"/>
                <w:sz w:val="20"/>
                <w:szCs w:val="20"/>
              </w:rPr>
            </w:pPr>
            <w:r w:rsidRPr="00270E52">
              <w:rPr>
                <w:rFonts w:ascii="Times New Roman" w:hAnsi="Times New Roman" w:cs="Times New Roman"/>
                <w:kern w:val="2"/>
                <w:sz w:val="20"/>
                <w:szCs w:val="20"/>
              </w:rPr>
              <w:t>6</w:t>
            </w:r>
          </w:p>
        </w:tc>
        <w:tc>
          <w:tcPr>
            <w:tcW w:w="2977" w:type="dxa"/>
            <w:tcBorders>
              <w:top w:val="single" w:sz="4" w:space="0" w:color="auto"/>
              <w:left w:val="single" w:sz="4" w:space="0" w:color="auto"/>
              <w:bottom w:val="single" w:sz="4" w:space="0" w:color="auto"/>
              <w:right w:val="single" w:sz="4" w:space="0" w:color="auto"/>
            </w:tcBorders>
            <w:noWrap/>
          </w:tcPr>
          <w:p w:rsidR="00854888" w:rsidRPr="00270E52" w:rsidRDefault="00854888" w:rsidP="00270E52">
            <w:pPr>
              <w:spacing w:after="0" w:line="240" w:lineRule="auto"/>
              <w:rPr>
                <w:rFonts w:ascii="Times New Roman" w:hAnsi="Times New Roman" w:cs="Times New Roman"/>
                <w:kern w:val="2"/>
                <w:sz w:val="20"/>
                <w:szCs w:val="20"/>
              </w:rPr>
            </w:pPr>
            <w:r w:rsidRPr="00270E52">
              <w:rPr>
                <w:rFonts w:ascii="Times New Roman" w:hAnsi="Times New Roman" w:cs="Times New Roman"/>
                <w:kern w:val="2"/>
                <w:sz w:val="20"/>
                <w:szCs w:val="20"/>
              </w:rPr>
              <w:t xml:space="preserve">Печи </w:t>
            </w:r>
          </w:p>
        </w:tc>
        <w:tc>
          <w:tcPr>
            <w:tcW w:w="1701" w:type="dxa"/>
            <w:tcBorders>
              <w:top w:val="single" w:sz="4" w:space="0" w:color="auto"/>
              <w:left w:val="nil"/>
              <w:bottom w:val="single" w:sz="4" w:space="0" w:color="auto"/>
              <w:right w:val="single" w:sz="4" w:space="0" w:color="auto"/>
            </w:tcBorders>
            <w:noWrap/>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30</w:t>
            </w:r>
          </w:p>
        </w:tc>
        <w:tc>
          <w:tcPr>
            <w:tcW w:w="2835"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27</w:t>
            </w:r>
          </w:p>
        </w:tc>
        <w:tc>
          <w:tcPr>
            <w:tcW w:w="1518"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90,0</w:t>
            </w:r>
          </w:p>
        </w:tc>
      </w:tr>
      <w:tr w:rsidR="00854888" w:rsidRPr="00854888" w:rsidTr="0039785F">
        <w:trPr>
          <w:trHeight w:val="300"/>
        </w:trPr>
        <w:tc>
          <w:tcPr>
            <w:tcW w:w="709" w:type="dxa"/>
            <w:tcBorders>
              <w:top w:val="single" w:sz="4" w:space="0" w:color="auto"/>
              <w:left w:val="single" w:sz="4" w:space="0" w:color="auto"/>
              <w:bottom w:val="single" w:sz="4" w:space="0" w:color="auto"/>
              <w:right w:val="single" w:sz="4" w:space="0" w:color="auto"/>
            </w:tcBorders>
            <w:vAlign w:val="center"/>
          </w:tcPr>
          <w:p w:rsidR="00854888" w:rsidRPr="00270E52" w:rsidRDefault="00854888" w:rsidP="0039785F">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7</w:t>
            </w:r>
          </w:p>
        </w:tc>
        <w:tc>
          <w:tcPr>
            <w:tcW w:w="2977" w:type="dxa"/>
            <w:tcBorders>
              <w:top w:val="single" w:sz="4" w:space="0" w:color="auto"/>
              <w:left w:val="single" w:sz="4" w:space="0" w:color="auto"/>
              <w:bottom w:val="single" w:sz="4" w:space="0" w:color="auto"/>
              <w:right w:val="single" w:sz="4" w:space="0" w:color="auto"/>
            </w:tcBorders>
            <w:noWrap/>
          </w:tcPr>
          <w:p w:rsidR="00854888" w:rsidRPr="00270E52" w:rsidRDefault="00854888" w:rsidP="00270E52">
            <w:pPr>
              <w:spacing w:after="0" w:line="240" w:lineRule="auto"/>
              <w:rPr>
                <w:rFonts w:ascii="Times New Roman" w:hAnsi="Times New Roman" w:cs="Times New Roman"/>
                <w:kern w:val="2"/>
                <w:sz w:val="20"/>
                <w:szCs w:val="20"/>
              </w:rPr>
            </w:pPr>
            <w:r w:rsidRPr="00270E52">
              <w:rPr>
                <w:rFonts w:ascii="Times New Roman" w:hAnsi="Times New Roman" w:cs="Times New Roman"/>
                <w:kern w:val="2"/>
                <w:sz w:val="20"/>
                <w:szCs w:val="20"/>
              </w:rPr>
              <w:t xml:space="preserve">СППК </w:t>
            </w:r>
          </w:p>
        </w:tc>
        <w:tc>
          <w:tcPr>
            <w:tcW w:w="1701" w:type="dxa"/>
            <w:tcBorders>
              <w:top w:val="single" w:sz="4" w:space="0" w:color="auto"/>
              <w:left w:val="nil"/>
              <w:bottom w:val="single" w:sz="4" w:space="0" w:color="auto"/>
              <w:right w:val="single" w:sz="4" w:space="0" w:color="auto"/>
            </w:tcBorders>
            <w:noWrap/>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312</w:t>
            </w:r>
          </w:p>
        </w:tc>
        <w:tc>
          <w:tcPr>
            <w:tcW w:w="2835"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55</w:t>
            </w:r>
          </w:p>
        </w:tc>
        <w:tc>
          <w:tcPr>
            <w:tcW w:w="1518"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17,63</w:t>
            </w:r>
          </w:p>
        </w:tc>
      </w:tr>
      <w:tr w:rsidR="00854888" w:rsidRPr="00854888" w:rsidTr="0039785F">
        <w:trPr>
          <w:trHeight w:val="321"/>
        </w:trPr>
        <w:tc>
          <w:tcPr>
            <w:tcW w:w="709" w:type="dxa"/>
            <w:tcBorders>
              <w:top w:val="single" w:sz="4" w:space="0" w:color="auto"/>
              <w:left w:val="single" w:sz="4" w:space="0" w:color="auto"/>
              <w:bottom w:val="single" w:sz="4" w:space="0" w:color="auto"/>
              <w:right w:val="single" w:sz="4" w:space="0" w:color="auto"/>
            </w:tcBorders>
            <w:vAlign w:val="center"/>
          </w:tcPr>
          <w:p w:rsidR="00854888" w:rsidRPr="00270E52" w:rsidRDefault="00854888" w:rsidP="0039785F">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8</w:t>
            </w:r>
          </w:p>
        </w:tc>
        <w:tc>
          <w:tcPr>
            <w:tcW w:w="2977" w:type="dxa"/>
            <w:tcBorders>
              <w:top w:val="nil"/>
              <w:left w:val="single" w:sz="4" w:space="0" w:color="auto"/>
              <w:bottom w:val="single" w:sz="4" w:space="0" w:color="auto"/>
              <w:right w:val="single" w:sz="4" w:space="0" w:color="auto"/>
            </w:tcBorders>
            <w:noWrap/>
          </w:tcPr>
          <w:p w:rsidR="00854888" w:rsidRPr="00270E52" w:rsidRDefault="00854888" w:rsidP="00270E52">
            <w:pPr>
              <w:spacing w:after="0" w:line="240" w:lineRule="auto"/>
              <w:rPr>
                <w:rFonts w:ascii="Times New Roman" w:hAnsi="Times New Roman" w:cs="Times New Roman"/>
                <w:kern w:val="2"/>
                <w:sz w:val="20"/>
                <w:szCs w:val="20"/>
              </w:rPr>
            </w:pPr>
            <w:r w:rsidRPr="00270E52">
              <w:rPr>
                <w:rFonts w:ascii="Times New Roman" w:hAnsi="Times New Roman" w:cs="Times New Roman"/>
                <w:sz w:val="20"/>
                <w:szCs w:val="20"/>
              </w:rPr>
              <w:t>Здания и сооружения на ОПО</w:t>
            </w:r>
          </w:p>
        </w:tc>
        <w:tc>
          <w:tcPr>
            <w:tcW w:w="1701" w:type="dxa"/>
            <w:tcBorders>
              <w:top w:val="nil"/>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w:t>
            </w:r>
          </w:p>
        </w:tc>
        <w:tc>
          <w:tcPr>
            <w:tcW w:w="2835" w:type="dxa"/>
            <w:tcBorders>
              <w:top w:val="nil"/>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w:t>
            </w:r>
          </w:p>
        </w:tc>
        <w:tc>
          <w:tcPr>
            <w:tcW w:w="1518" w:type="dxa"/>
            <w:tcBorders>
              <w:top w:val="nil"/>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w:t>
            </w:r>
          </w:p>
        </w:tc>
      </w:tr>
      <w:tr w:rsidR="00854888" w:rsidRPr="00854888" w:rsidTr="0039785F">
        <w:trPr>
          <w:trHeight w:val="321"/>
        </w:trPr>
        <w:tc>
          <w:tcPr>
            <w:tcW w:w="709" w:type="dxa"/>
            <w:tcBorders>
              <w:top w:val="single" w:sz="4" w:space="0" w:color="auto"/>
              <w:left w:val="single" w:sz="4" w:space="0" w:color="auto"/>
              <w:bottom w:val="single" w:sz="4" w:space="0" w:color="auto"/>
              <w:right w:val="single" w:sz="4" w:space="0" w:color="auto"/>
            </w:tcBorders>
            <w:vAlign w:val="center"/>
          </w:tcPr>
          <w:p w:rsidR="00854888" w:rsidRPr="00270E52" w:rsidRDefault="00854888" w:rsidP="0039785F">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9</w:t>
            </w:r>
          </w:p>
        </w:tc>
        <w:tc>
          <w:tcPr>
            <w:tcW w:w="2977" w:type="dxa"/>
            <w:tcBorders>
              <w:top w:val="single" w:sz="4" w:space="0" w:color="auto"/>
              <w:left w:val="single" w:sz="4" w:space="0" w:color="auto"/>
              <w:bottom w:val="single" w:sz="4" w:space="0" w:color="auto"/>
              <w:right w:val="single" w:sz="4" w:space="0" w:color="auto"/>
            </w:tcBorders>
            <w:noWrap/>
          </w:tcPr>
          <w:p w:rsidR="00854888" w:rsidRPr="00270E52" w:rsidRDefault="00854888" w:rsidP="00270E52">
            <w:pPr>
              <w:spacing w:after="0" w:line="240" w:lineRule="auto"/>
              <w:rPr>
                <w:rFonts w:ascii="Times New Roman" w:hAnsi="Times New Roman" w:cs="Times New Roman"/>
                <w:sz w:val="20"/>
                <w:szCs w:val="20"/>
              </w:rPr>
            </w:pPr>
            <w:r w:rsidRPr="00270E52">
              <w:rPr>
                <w:rFonts w:ascii="Times New Roman" w:hAnsi="Times New Roman" w:cs="Times New Roman"/>
                <w:sz w:val="20"/>
                <w:szCs w:val="20"/>
              </w:rPr>
              <w:t xml:space="preserve">Технологические трубопроводы (протяженность, </w:t>
            </w:r>
            <w:proofErr w:type="gramStart"/>
            <w:r w:rsidRPr="00270E52">
              <w:rPr>
                <w:rFonts w:ascii="Times New Roman" w:hAnsi="Times New Roman" w:cs="Times New Roman"/>
                <w:sz w:val="20"/>
                <w:szCs w:val="20"/>
              </w:rPr>
              <w:t>км</w:t>
            </w:r>
            <w:proofErr w:type="gramEnd"/>
            <w:r w:rsidRPr="00270E52">
              <w:rPr>
                <w:rFonts w:ascii="Times New Roman" w:hAnsi="Times New Roman" w:cs="Times New Roman"/>
                <w:sz w:val="20"/>
                <w:szCs w:val="20"/>
              </w:rPr>
              <w:t>)</w:t>
            </w:r>
          </w:p>
        </w:tc>
        <w:tc>
          <w:tcPr>
            <w:tcW w:w="1701"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37,259</w:t>
            </w:r>
          </w:p>
        </w:tc>
        <w:tc>
          <w:tcPr>
            <w:tcW w:w="2835"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5,234</w:t>
            </w:r>
          </w:p>
        </w:tc>
        <w:tc>
          <w:tcPr>
            <w:tcW w:w="1518"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14,0</w:t>
            </w:r>
          </w:p>
        </w:tc>
      </w:tr>
      <w:tr w:rsidR="00854888" w:rsidRPr="00854888" w:rsidTr="0039785F">
        <w:trPr>
          <w:trHeight w:val="321"/>
        </w:trPr>
        <w:tc>
          <w:tcPr>
            <w:tcW w:w="709" w:type="dxa"/>
            <w:tcBorders>
              <w:top w:val="single" w:sz="4" w:space="0" w:color="auto"/>
              <w:left w:val="single" w:sz="4" w:space="0" w:color="auto"/>
              <w:bottom w:val="single" w:sz="4" w:space="0" w:color="auto"/>
              <w:right w:val="single" w:sz="4" w:space="0" w:color="auto"/>
            </w:tcBorders>
            <w:vAlign w:val="center"/>
          </w:tcPr>
          <w:p w:rsidR="00854888" w:rsidRPr="00270E52" w:rsidRDefault="00854888" w:rsidP="0039785F">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10</w:t>
            </w:r>
          </w:p>
        </w:tc>
        <w:tc>
          <w:tcPr>
            <w:tcW w:w="2977" w:type="dxa"/>
            <w:tcBorders>
              <w:top w:val="single" w:sz="4" w:space="0" w:color="auto"/>
              <w:left w:val="single" w:sz="4" w:space="0" w:color="auto"/>
              <w:bottom w:val="single" w:sz="4" w:space="0" w:color="auto"/>
              <w:right w:val="single" w:sz="4" w:space="0" w:color="auto"/>
            </w:tcBorders>
            <w:noWrap/>
          </w:tcPr>
          <w:p w:rsidR="00854888" w:rsidRPr="00270E52" w:rsidRDefault="00854888" w:rsidP="00270E52">
            <w:pPr>
              <w:spacing w:after="0" w:line="240" w:lineRule="auto"/>
              <w:rPr>
                <w:rFonts w:ascii="Times New Roman" w:hAnsi="Times New Roman" w:cs="Times New Roman"/>
                <w:sz w:val="20"/>
                <w:szCs w:val="20"/>
              </w:rPr>
            </w:pPr>
            <w:r w:rsidRPr="00270E52">
              <w:rPr>
                <w:rFonts w:ascii="Times New Roman" w:hAnsi="Times New Roman" w:cs="Times New Roman"/>
                <w:sz w:val="20"/>
                <w:szCs w:val="20"/>
              </w:rPr>
              <w:t xml:space="preserve">Промысловые трубопроводы (протяженность, </w:t>
            </w:r>
            <w:proofErr w:type="gramStart"/>
            <w:r w:rsidRPr="00270E52">
              <w:rPr>
                <w:rFonts w:ascii="Times New Roman" w:hAnsi="Times New Roman" w:cs="Times New Roman"/>
                <w:sz w:val="20"/>
                <w:szCs w:val="20"/>
              </w:rPr>
              <w:t>км</w:t>
            </w:r>
            <w:proofErr w:type="gramEnd"/>
            <w:r w:rsidRPr="00270E52">
              <w:rPr>
                <w:rFonts w:ascii="Times New Roman" w:hAnsi="Times New Roman" w:cs="Times New Roman"/>
                <w:sz w:val="20"/>
                <w:szCs w:val="20"/>
              </w:rPr>
              <w:t>)</w:t>
            </w:r>
          </w:p>
        </w:tc>
        <w:tc>
          <w:tcPr>
            <w:tcW w:w="1701"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718,32</w:t>
            </w:r>
          </w:p>
        </w:tc>
        <w:tc>
          <w:tcPr>
            <w:tcW w:w="2835"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16,413</w:t>
            </w:r>
          </w:p>
        </w:tc>
        <w:tc>
          <w:tcPr>
            <w:tcW w:w="1518" w:type="dxa"/>
            <w:tcBorders>
              <w:top w:val="single" w:sz="4" w:space="0" w:color="auto"/>
              <w:left w:val="nil"/>
              <w:bottom w:val="single" w:sz="4" w:space="0" w:color="auto"/>
              <w:right w:val="single" w:sz="4" w:space="0" w:color="auto"/>
            </w:tcBorders>
            <w:vAlign w:val="center"/>
          </w:tcPr>
          <w:p w:rsidR="00854888" w:rsidRPr="00270E52" w:rsidRDefault="00854888" w:rsidP="00270E52">
            <w:pPr>
              <w:spacing w:after="0" w:line="240" w:lineRule="auto"/>
              <w:jc w:val="center"/>
              <w:rPr>
                <w:rFonts w:ascii="Times New Roman" w:hAnsi="Times New Roman" w:cs="Times New Roman"/>
                <w:kern w:val="2"/>
                <w:sz w:val="20"/>
                <w:szCs w:val="20"/>
              </w:rPr>
            </w:pPr>
            <w:r w:rsidRPr="00270E52">
              <w:rPr>
                <w:rFonts w:ascii="Times New Roman" w:hAnsi="Times New Roman" w:cs="Times New Roman"/>
                <w:kern w:val="2"/>
                <w:sz w:val="20"/>
                <w:szCs w:val="20"/>
              </w:rPr>
              <w:t>2,28</w:t>
            </w:r>
          </w:p>
        </w:tc>
      </w:tr>
    </w:tbl>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Количество проведенных экспертиз (ЭПБ) на продление срока эксплуатации технических устройств:</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Сосуды – 27 шт.</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АГЗУ – 13 шт.</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Печи –22 шт.</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Насосы – 50 шт.</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СППК – 77 шт. </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АФК – 7 шт.</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Технических устройств, не прошедших ЭПБ и выведенных из </w:t>
      </w:r>
      <w:proofErr w:type="gramStart"/>
      <w:r w:rsidRPr="00854888">
        <w:rPr>
          <w:rFonts w:ascii="Times New Roman" w:hAnsi="Times New Roman" w:cs="Times New Roman"/>
          <w:sz w:val="24"/>
          <w:szCs w:val="24"/>
        </w:rPr>
        <w:t>эксплуатации-отсутствуют</w:t>
      </w:r>
      <w:proofErr w:type="gramEnd"/>
      <w:r w:rsidRPr="00854888">
        <w:rPr>
          <w:rFonts w:ascii="Times New Roman" w:hAnsi="Times New Roman" w:cs="Times New Roman"/>
          <w:sz w:val="24"/>
          <w:szCs w:val="24"/>
        </w:rPr>
        <w:t>.</w:t>
      </w:r>
    </w:p>
    <w:p w:rsidR="00854888" w:rsidRPr="00854888" w:rsidRDefault="00854888" w:rsidP="00854888">
      <w:pPr>
        <w:spacing w:after="0" w:line="240" w:lineRule="auto"/>
        <w:ind w:firstLine="709"/>
        <w:jc w:val="both"/>
        <w:rPr>
          <w:rFonts w:ascii="Times New Roman" w:hAnsi="Times New Roman" w:cs="Times New Roman"/>
          <w:b/>
          <w:sz w:val="24"/>
          <w:szCs w:val="24"/>
        </w:rPr>
      </w:pPr>
      <w:bookmarkStart w:id="19" w:name="_Toc59535782"/>
      <w:r w:rsidRPr="00854888">
        <w:rPr>
          <w:rFonts w:ascii="Times New Roman" w:hAnsi="Times New Roman" w:cs="Times New Roman"/>
          <w:b/>
          <w:sz w:val="24"/>
          <w:szCs w:val="24"/>
        </w:rPr>
        <w:t>АО «Оренбургнефть»</w:t>
      </w:r>
      <w:bookmarkEnd w:id="19"/>
    </w:p>
    <w:p w:rsidR="00854888" w:rsidRPr="00854888" w:rsidRDefault="00854888" w:rsidP="00854888">
      <w:pPr>
        <w:tabs>
          <w:tab w:val="left" w:pos="709"/>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1. Протяжённость внутрипромысловых трубопроводов АО «Оренбургнефть», проходящих по Самарской области, составляет 152,528 км (с истекшим сроком эксплуатации </w:t>
      </w:r>
      <w:r w:rsidRPr="00854888">
        <w:rPr>
          <w:rFonts w:ascii="Times New Roman" w:hAnsi="Times New Roman" w:cs="Times New Roman"/>
          <w:snapToGrid w:val="0"/>
          <w:sz w:val="24"/>
          <w:szCs w:val="24"/>
        </w:rPr>
        <w:t>нет, срок продлен ЭПБ</w:t>
      </w:r>
      <w:r w:rsidRPr="00854888">
        <w:rPr>
          <w:rFonts w:ascii="Times New Roman" w:hAnsi="Times New Roman" w:cs="Times New Roman"/>
          <w:sz w:val="24"/>
          <w:szCs w:val="24"/>
        </w:rPr>
        <w:t xml:space="preserve">);  </w:t>
      </w:r>
    </w:p>
    <w:p w:rsidR="00854888" w:rsidRPr="00854888" w:rsidRDefault="00854888" w:rsidP="00854888">
      <w:pPr>
        <w:tabs>
          <w:tab w:val="left" w:pos="709"/>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2. Внедрение новой техники и технологий на ОПО.</w:t>
      </w:r>
    </w:p>
    <w:p w:rsidR="00854888" w:rsidRPr="00854888" w:rsidRDefault="00854888" w:rsidP="00854888">
      <w:pPr>
        <w:tabs>
          <w:tab w:val="left" w:pos="567"/>
        </w:tabs>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Добыча нефти ведётся с применением УЭЦН, с энергоэффективными вентильными двигателями и станциями управления, с частотным регулированием и высокоточной телеметрией (отечественных заводов «</w:t>
      </w:r>
      <w:proofErr w:type="gramStart"/>
      <w:r w:rsidRPr="00854888">
        <w:rPr>
          <w:rFonts w:ascii="Times New Roman" w:hAnsi="Times New Roman" w:cs="Times New Roman"/>
          <w:snapToGrid w:val="0"/>
          <w:sz w:val="24"/>
          <w:szCs w:val="24"/>
        </w:rPr>
        <w:t>Триол» и</w:t>
      </w:r>
      <w:proofErr w:type="gramEnd"/>
      <w:r w:rsidRPr="00854888">
        <w:rPr>
          <w:rFonts w:ascii="Times New Roman" w:hAnsi="Times New Roman" w:cs="Times New Roman"/>
          <w:snapToGrid w:val="0"/>
          <w:sz w:val="24"/>
          <w:szCs w:val="24"/>
        </w:rPr>
        <w:t xml:space="preserve"> «Электон»), позволяющими снизить энергопотребление и увеличить межремонтный период работы оборудования. </w:t>
      </w:r>
    </w:p>
    <w:p w:rsidR="00854888" w:rsidRPr="00854888" w:rsidRDefault="00854888" w:rsidP="00854888">
      <w:pPr>
        <w:tabs>
          <w:tab w:val="left" w:pos="567"/>
        </w:tabs>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В АО «Оренбургнефть» ведётся воздушный мониторинг трасс трубопроводов при помощи беспилотных летательных аппаратов в целях оперативного обнаружения порывов и не санкционированных действий в охранной зоне трубопроводов, в т. ч.:</w:t>
      </w:r>
    </w:p>
    <w:p w:rsidR="00854888" w:rsidRPr="00854888" w:rsidRDefault="00854888" w:rsidP="00854888">
      <w:pPr>
        <w:tabs>
          <w:tab w:val="left" w:pos="709"/>
        </w:tabs>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разливов нефти, нефтепродуктов и подтоварной воды;</w:t>
      </w:r>
    </w:p>
    <w:p w:rsidR="00854888" w:rsidRPr="00854888" w:rsidRDefault="00854888" w:rsidP="00854888">
      <w:pPr>
        <w:tabs>
          <w:tab w:val="left" w:pos="709"/>
        </w:tabs>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несанкционированных ме</w:t>
      </w:r>
      <w:proofErr w:type="gramStart"/>
      <w:r w:rsidRPr="00854888">
        <w:rPr>
          <w:rFonts w:ascii="Times New Roman" w:hAnsi="Times New Roman" w:cs="Times New Roman"/>
          <w:snapToGrid w:val="0"/>
          <w:sz w:val="24"/>
          <w:szCs w:val="24"/>
        </w:rPr>
        <w:t>ст скл</w:t>
      </w:r>
      <w:proofErr w:type="gramEnd"/>
      <w:r w:rsidRPr="00854888">
        <w:rPr>
          <w:rFonts w:ascii="Times New Roman" w:hAnsi="Times New Roman" w:cs="Times New Roman"/>
          <w:snapToGrid w:val="0"/>
          <w:sz w:val="24"/>
          <w:szCs w:val="24"/>
        </w:rPr>
        <w:t>адирования строительных материалов и труб в охранных зонах;</w:t>
      </w:r>
    </w:p>
    <w:p w:rsidR="00854888" w:rsidRPr="00854888" w:rsidRDefault="00854888" w:rsidP="00854888">
      <w:pPr>
        <w:tabs>
          <w:tab w:val="left" w:pos="709"/>
        </w:tabs>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несанкционированных переездов через трубопроводы;</w:t>
      </w:r>
    </w:p>
    <w:p w:rsidR="00854888" w:rsidRPr="00854888" w:rsidRDefault="00854888" w:rsidP="00854888">
      <w:pPr>
        <w:tabs>
          <w:tab w:val="left" w:pos="709"/>
        </w:tabs>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xml:space="preserve">- несанкционированных стоянок автотракторной и другой техники вблизи объектов инфраструктуры. </w:t>
      </w:r>
    </w:p>
    <w:p w:rsidR="00854888" w:rsidRPr="00854888" w:rsidRDefault="00854888" w:rsidP="00854888">
      <w:pPr>
        <w:tabs>
          <w:tab w:val="left" w:pos="567"/>
        </w:tabs>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Применяемые технологии воздушного патрулирования позволяют обеспечить высокодетальную регистрацию косвенных признаков организации или функционирования несанкционированных врезок в трубопроводы (следы земляных работ, следы автотранспорта и т.п.).</w:t>
      </w:r>
    </w:p>
    <w:p w:rsidR="00854888" w:rsidRPr="00854888" w:rsidRDefault="00854888" w:rsidP="00854888">
      <w:pPr>
        <w:tabs>
          <w:tab w:val="left" w:pos="567"/>
        </w:tabs>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В процессе выполнения воздушного мониторинга применяются современные устройства для осуществления фото и видео съёмки высокой чёткости, в т. ч. позволяющие выполнять съёмку в ночное время;</w:t>
      </w:r>
    </w:p>
    <w:p w:rsidR="00854888" w:rsidRPr="00854888" w:rsidRDefault="00854888" w:rsidP="00854888">
      <w:pPr>
        <w:tabs>
          <w:tab w:val="left" w:pos="567"/>
        </w:tabs>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xml:space="preserve">3. </w:t>
      </w:r>
      <w:proofErr w:type="gramStart"/>
      <w:r w:rsidRPr="00854888">
        <w:rPr>
          <w:rFonts w:ascii="Times New Roman" w:hAnsi="Times New Roman" w:cs="Times New Roman"/>
          <w:snapToGrid w:val="0"/>
          <w:sz w:val="24"/>
          <w:szCs w:val="24"/>
        </w:rPr>
        <w:t>Построенные</w:t>
      </w:r>
      <w:proofErr w:type="gramEnd"/>
      <w:r w:rsidRPr="00854888">
        <w:rPr>
          <w:rFonts w:ascii="Times New Roman" w:hAnsi="Times New Roman" w:cs="Times New Roman"/>
          <w:snapToGrid w:val="0"/>
          <w:sz w:val="24"/>
          <w:szCs w:val="24"/>
        </w:rPr>
        <w:t xml:space="preserve"> ОПО и введённые в эксплуатацию за 2021 год.</w:t>
      </w:r>
    </w:p>
    <w:p w:rsidR="00854888" w:rsidRPr="00854888" w:rsidRDefault="00854888" w:rsidP="00854888">
      <w:pPr>
        <w:tabs>
          <w:tab w:val="left" w:pos="567"/>
        </w:tabs>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lastRenderedPageBreak/>
        <w:t>С начала 2021 года строительство ОПО не проводилось, ввод в эксплуатацию не осуществлялся;</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4. Количество эксплуатируемого нефтепромыслового оборудования с истёкшим сроком эксплуатации, от общего количества</w:t>
      </w:r>
      <w:proofErr w:type="gramStart"/>
      <w:r w:rsidRPr="00854888">
        <w:rPr>
          <w:rFonts w:ascii="Times New Roman" w:hAnsi="Times New Roman" w:cs="Times New Roman"/>
          <w:snapToGrid w:val="0"/>
          <w:sz w:val="24"/>
          <w:szCs w:val="24"/>
        </w:rPr>
        <w:t xml:space="preserve"> (%):</w:t>
      </w:r>
      <w:proofErr w:type="gramEnd"/>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сосуды, работающие под давлением (СРПД) –6 шт.-100% (срок продлен ЭПБ);</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фонтанная арматура (ФА) – отсутствуют;</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станки-качалки – отсутствуют;</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резервуары (РВС) – отсутствуют;</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АГЗУ отсутствуют;</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здания и сооружения (нефтенасосные некапитального строения) – 1 шт.</w:t>
      </w:r>
      <w:r w:rsidRPr="00854888">
        <w:rPr>
          <w:rFonts w:ascii="Times New Roman" w:hAnsi="Times New Roman" w:cs="Times New Roman"/>
          <w:snapToGrid w:val="0"/>
          <w:sz w:val="24"/>
          <w:szCs w:val="24"/>
        </w:rPr>
        <w:softHyphen/>
      </w:r>
      <w:r w:rsidRPr="00854888">
        <w:rPr>
          <w:rFonts w:ascii="Times New Roman" w:hAnsi="Times New Roman" w:cs="Times New Roman"/>
          <w:snapToGrid w:val="0"/>
          <w:sz w:val="24"/>
          <w:szCs w:val="24"/>
        </w:rPr>
        <w:softHyphen/>
        <w:t>-100% (срок продлен ЭПБ);</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насосы – 10 шт. -100% (срок продлен ЭПБ);</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технологические трубопроводы – 25 шт. (1,871 км) – 100 % (срок продлен ЭПБ).</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На все оборудование с истекшим сроком эксплуатации своевременно проводится экспертиза промышленной безопасности (ЭПБ) с продлением срока эксплуатации оборудования. На данный момент эксплуатируемое нефтепромысловое оборудование с истекшим сроком эксплуатации (согласно ЭПБ) отсутствует;</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5. Количество проведённых экспертиз промышленной безопасности (ЭПБ) на продление эксплуатации ТУ:</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СРПД – 6 шт.;</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ФА – 0;</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РВС – 0;</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насосы – 10 шт.;</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АГЗУ – 0;</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здания и сооружения (нефтенасосные некапитального строения) – 1 шт.;</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 технологические трубопроводы – 25 шт. (1,871 км);</w:t>
      </w:r>
    </w:p>
    <w:p w:rsidR="00854888" w:rsidRPr="00854888" w:rsidRDefault="00854888" w:rsidP="00854888">
      <w:pPr>
        <w:spacing w:after="0" w:line="240" w:lineRule="auto"/>
        <w:ind w:firstLine="709"/>
        <w:jc w:val="both"/>
        <w:rPr>
          <w:rFonts w:ascii="Times New Roman" w:hAnsi="Times New Roman" w:cs="Times New Roman"/>
          <w:snapToGrid w:val="0"/>
          <w:sz w:val="24"/>
          <w:szCs w:val="24"/>
        </w:rPr>
      </w:pPr>
      <w:r w:rsidRPr="00854888">
        <w:rPr>
          <w:rFonts w:ascii="Times New Roman" w:hAnsi="Times New Roman" w:cs="Times New Roman"/>
          <w:snapToGrid w:val="0"/>
          <w:sz w:val="24"/>
          <w:szCs w:val="24"/>
        </w:rPr>
        <w:t>6. Количество ТУ и трубопроводов не прошедших ЭПБ и выведенных из эксплуатации: отсутствуют;</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7. Инциденты отсутствуют.</w:t>
      </w:r>
    </w:p>
    <w:p w:rsidR="00854888" w:rsidRPr="00854888" w:rsidRDefault="00854888" w:rsidP="00854888">
      <w:pPr>
        <w:spacing w:after="0" w:line="240" w:lineRule="auto"/>
        <w:ind w:firstLine="709"/>
        <w:jc w:val="both"/>
        <w:rPr>
          <w:rFonts w:ascii="Times New Roman" w:hAnsi="Times New Roman" w:cs="Times New Roman"/>
          <w:b/>
          <w:sz w:val="24"/>
          <w:szCs w:val="24"/>
        </w:rPr>
      </w:pPr>
      <w:bookmarkStart w:id="20" w:name="_Toc59535783"/>
      <w:r w:rsidRPr="00854888">
        <w:rPr>
          <w:rFonts w:ascii="Times New Roman" w:hAnsi="Times New Roman" w:cs="Times New Roman"/>
          <w:b/>
          <w:sz w:val="24"/>
          <w:szCs w:val="24"/>
        </w:rPr>
        <w:t>ООО «Татнефть-Самара»</w:t>
      </w:r>
      <w:bookmarkEnd w:id="20"/>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1.</w:t>
      </w:r>
      <w:r w:rsidRPr="00854888">
        <w:rPr>
          <w:rFonts w:ascii="Times New Roman" w:hAnsi="Times New Roman" w:cs="Times New Roman"/>
          <w:sz w:val="24"/>
          <w:szCs w:val="24"/>
        </w:rPr>
        <w:tab/>
        <w:t>Протяженность эксплуатируемых внутрипромысловых трубопроводов и трубопроводов с истекшим сроком эксплуатации – 148,1/0 (км).</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2.</w:t>
      </w:r>
      <w:r w:rsidRPr="00854888">
        <w:rPr>
          <w:rFonts w:ascii="Times New Roman" w:hAnsi="Times New Roman" w:cs="Times New Roman"/>
          <w:sz w:val="24"/>
          <w:szCs w:val="24"/>
        </w:rPr>
        <w:tab/>
        <w:t>Внедрение новой техники и технологий на опасных производственных объектах (ОПО): не было.</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3.</w:t>
      </w:r>
      <w:r w:rsidRPr="00854888">
        <w:rPr>
          <w:rFonts w:ascii="Times New Roman" w:hAnsi="Times New Roman" w:cs="Times New Roman"/>
          <w:sz w:val="24"/>
          <w:szCs w:val="24"/>
        </w:rPr>
        <w:tab/>
      </w:r>
      <w:proofErr w:type="gramStart"/>
      <w:r w:rsidRPr="00854888">
        <w:rPr>
          <w:rFonts w:ascii="Times New Roman" w:hAnsi="Times New Roman" w:cs="Times New Roman"/>
          <w:sz w:val="24"/>
          <w:szCs w:val="24"/>
        </w:rPr>
        <w:t>Построенные</w:t>
      </w:r>
      <w:proofErr w:type="gramEnd"/>
      <w:r w:rsidRPr="00854888">
        <w:rPr>
          <w:rFonts w:ascii="Times New Roman" w:hAnsi="Times New Roman" w:cs="Times New Roman"/>
          <w:sz w:val="24"/>
          <w:szCs w:val="24"/>
        </w:rPr>
        <w:t xml:space="preserve"> ОПО и введение в эксплуатацию за 2021 год:  нет.            </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4.</w:t>
      </w:r>
      <w:r w:rsidRPr="00854888">
        <w:rPr>
          <w:rFonts w:ascii="Times New Roman" w:hAnsi="Times New Roman" w:cs="Times New Roman"/>
          <w:sz w:val="24"/>
          <w:szCs w:val="24"/>
        </w:rPr>
        <w:tab/>
        <w:t>Количество эксплуатируемого нефтепромыслового оборудования с истекшим сроком эксплуатации от общего количества</w:t>
      </w:r>
      <w:proofErr w:type="gramStart"/>
      <w:r w:rsidRPr="00854888">
        <w:rPr>
          <w:rFonts w:ascii="Times New Roman" w:hAnsi="Times New Roman" w:cs="Times New Roman"/>
          <w:sz w:val="24"/>
          <w:szCs w:val="24"/>
        </w:rPr>
        <w:t xml:space="preserve"> (%):</w:t>
      </w:r>
      <w:proofErr w:type="gramEnd"/>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сосуды, работающие под давлением – 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фонтанная арматура скважин- 0%.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резервуары- 0%.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станки-качалки- 0%.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АГЗУ- 0%.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здания и сооружения на ОПО – 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5.</w:t>
      </w:r>
      <w:r w:rsidRPr="00854888">
        <w:rPr>
          <w:rFonts w:ascii="Times New Roman" w:hAnsi="Times New Roman" w:cs="Times New Roman"/>
          <w:sz w:val="24"/>
          <w:szCs w:val="24"/>
        </w:rPr>
        <w:tab/>
        <w:t>Количество проведенных экспертиз промышленной безопасности (ЭПБ), на продление эксплуатации технических устройств, зданий и сооружений – 66.</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6.</w:t>
      </w:r>
      <w:r w:rsidRPr="00854888">
        <w:rPr>
          <w:rFonts w:ascii="Times New Roman" w:hAnsi="Times New Roman" w:cs="Times New Roman"/>
          <w:sz w:val="24"/>
          <w:szCs w:val="24"/>
        </w:rPr>
        <w:tab/>
        <w:t>Количество технических устройств не прошедших ЭПБ и выведенных из эксплуатации – 2.</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7.</w:t>
      </w:r>
      <w:r w:rsidRPr="00854888">
        <w:rPr>
          <w:rFonts w:ascii="Times New Roman" w:hAnsi="Times New Roman" w:cs="Times New Roman"/>
          <w:sz w:val="24"/>
          <w:szCs w:val="24"/>
        </w:rPr>
        <w:tab/>
        <w:t>Информация об инцидентах и авариях: не было.</w:t>
      </w:r>
    </w:p>
    <w:p w:rsidR="00854888" w:rsidRPr="00854888" w:rsidRDefault="00854888" w:rsidP="00854888">
      <w:pPr>
        <w:spacing w:after="0" w:line="240" w:lineRule="auto"/>
        <w:ind w:firstLine="709"/>
        <w:jc w:val="both"/>
        <w:rPr>
          <w:rFonts w:ascii="Times New Roman" w:hAnsi="Times New Roman" w:cs="Times New Roman"/>
          <w:b/>
          <w:sz w:val="24"/>
          <w:szCs w:val="24"/>
        </w:rPr>
      </w:pPr>
      <w:bookmarkStart w:id="21" w:name="_Toc59535784"/>
      <w:r w:rsidRPr="00854888">
        <w:rPr>
          <w:rFonts w:ascii="Times New Roman" w:hAnsi="Times New Roman" w:cs="Times New Roman"/>
          <w:b/>
          <w:sz w:val="24"/>
          <w:szCs w:val="24"/>
        </w:rPr>
        <w:t>АО «РЕИМПЕКС»</w:t>
      </w:r>
      <w:bookmarkEnd w:id="21"/>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1.</w:t>
      </w:r>
      <w:r w:rsidRPr="00854888">
        <w:rPr>
          <w:rFonts w:ascii="Times New Roman" w:hAnsi="Times New Roman" w:cs="Times New Roman"/>
          <w:sz w:val="24"/>
          <w:szCs w:val="24"/>
        </w:rPr>
        <w:tab/>
        <w:t>Протяженность эксплуатируемых внутрипромысловых трубопроводов и трубопроводов с истекшим сроком эксплуатации 3,454 (км).</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lastRenderedPageBreak/>
        <w:t>2.</w:t>
      </w:r>
      <w:r w:rsidRPr="00854888">
        <w:rPr>
          <w:rFonts w:ascii="Times New Roman" w:hAnsi="Times New Roman" w:cs="Times New Roman"/>
          <w:sz w:val="24"/>
          <w:szCs w:val="24"/>
        </w:rPr>
        <w:tab/>
        <w:t>Внедрение новой техники и технологий на опасных производственных объектах (ОПО): в 2021 году новые техника и технологии на ОПО Емельяновского месторождения не внедрялись.</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3.</w:t>
      </w:r>
      <w:r w:rsidRPr="00854888">
        <w:rPr>
          <w:rFonts w:ascii="Times New Roman" w:hAnsi="Times New Roman" w:cs="Times New Roman"/>
          <w:sz w:val="24"/>
          <w:szCs w:val="24"/>
        </w:rPr>
        <w:tab/>
      </w:r>
      <w:proofErr w:type="gramStart"/>
      <w:r w:rsidRPr="00854888">
        <w:rPr>
          <w:rFonts w:ascii="Times New Roman" w:hAnsi="Times New Roman" w:cs="Times New Roman"/>
          <w:sz w:val="24"/>
          <w:szCs w:val="24"/>
        </w:rPr>
        <w:t>Построенные</w:t>
      </w:r>
      <w:proofErr w:type="gramEnd"/>
      <w:r w:rsidRPr="00854888">
        <w:rPr>
          <w:rFonts w:ascii="Times New Roman" w:hAnsi="Times New Roman" w:cs="Times New Roman"/>
          <w:sz w:val="24"/>
          <w:szCs w:val="24"/>
        </w:rPr>
        <w:t xml:space="preserve"> ОПО и введение в эксплуатацию за 2021 год: в 2021 году строительство новых ОПО и введение в эксплуатацию не производилось.</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4.</w:t>
      </w:r>
      <w:r w:rsidRPr="00854888">
        <w:rPr>
          <w:rFonts w:ascii="Times New Roman" w:hAnsi="Times New Roman" w:cs="Times New Roman"/>
          <w:sz w:val="24"/>
          <w:szCs w:val="24"/>
        </w:rPr>
        <w:tab/>
        <w:t>,Количество эксплуатируемого нефтепромыслового оборудования с истекшим сроком эксплуатации от общего количества</w:t>
      </w:r>
      <w:proofErr w:type="gramStart"/>
      <w:r w:rsidRPr="00854888">
        <w:rPr>
          <w:rFonts w:ascii="Times New Roman" w:hAnsi="Times New Roman" w:cs="Times New Roman"/>
          <w:sz w:val="24"/>
          <w:szCs w:val="24"/>
        </w:rPr>
        <w:t xml:space="preserve"> (%):</w:t>
      </w:r>
      <w:proofErr w:type="gramEnd"/>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сосуды, работающие под давлением - 0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фонтанная арматура скважин- 0 </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резервуары- 0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станки-качалки- 0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АГЗУ- 0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Здания и сооружения на ОПО - 0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5.</w:t>
      </w:r>
      <w:r w:rsidRPr="00854888">
        <w:rPr>
          <w:rFonts w:ascii="Times New Roman" w:hAnsi="Times New Roman" w:cs="Times New Roman"/>
          <w:sz w:val="24"/>
          <w:szCs w:val="24"/>
        </w:rPr>
        <w:tab/>
        <w:t>Количество проведенных экспертиз промышленной безопасности (ЭПБ), на продление эксплуатации технических устройств, зданий и сооружений 4</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6.</w:t>
      </w:r>
      <w:r w:rsidRPr="00854888">
        <w:rPr>
          <w:rFonts w:ascii="Times New Roman" w:hAnsi="Times New Roman" w:cs="Times New Roman"/>
          <w:sz w:val="24"/>
          <w:szCs w:val="24"/>
        </w:rPr>
        <w:tab/>
        <w:t>Количество технических устройств не прошедших ЭПБ и выведенных из эксплуатации 0</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7.</w:t>
      </w:r>
      <w:r w:rsidRPr="00854888">
        <w:rPr>
          <w:rFonts w:ascii="Times New Roman" w:hAnsi="Times New Roman" w:cs="Times New Roman"/>
          <w:sz w:val="24"/>
          <w:szCs w:val="24"/>
        </w:rPr>
        <w:tab/>
        <w:t>Информация об инцидентах и авариях: инцидентов на опасных производственных объектах Емельяновского месторождения АО «РЕИМПЭКС» в 2021 году не выявлено.</w:t>
      </w:r>
    </w:p>
    <w:p w:rsidR="00854888" w:rsidRPr="00854888" w:rsidRDefault="00854888" w:rsidP="00854888">
      <w:pPr>
        <w:spacing w:after="0" w:line="240" w:lineRule="auto"/>
        <w:ind w:firstLine="709"/>
        <w:jc w:val="both"/>
        <w:rPr>
          <w:rFonts w:ascii="Times New Roman" w:hAnsi="Times New Roman" w:cs="Times New Roman"/>
          <w:b/>
          <w:sz w:val="24"/>
          <w:szCs w:val="24"/>
        </w:rPr>
      </w:pPr>
      <w:bookmarkStart w:id="22" w:name="_Toc59535785"/>
      <w:r w:rsidRPr="00854888">
        <w:rPr>
          <w:rFonts w:ascii="Times New Roman" w:hAnsi="Times New Roman" w:cs="Times New Roman"/>
          <w:b/>
          <w:sz w:val="24"/>
          <w:szCs w:val="24"/>
        </w:rPr>
        <w:t>ПАО НК «РуссНефть» Ульяновский филиал</w:t>
      </w:r>
      <w:bookmarkEnd w:id="22"/>
    </w:p>
    <w:p w:rsidR="00854888" w:rsidRPr="00854888" w:rsidRDefault="00854888" w:rsidP="00342400">
      <w:pPr>
        <w:pStyle w:val="a5"/>
        <w:numPr>
          <w:ilvl w:val="0"/>
          <w:numId w:val="10"/>
        </w:numPr>
        <w:spacing w:after="0" w:line="240" w:lineRule="auto"/>
        <w:ind w:left="0" w:firstLine="709"/>
        <w:contextualSpacing w:val="0"/>
        <w:jc w:val="both"/>
        <w:rPr>
          <w:rFonts w:ascii="Times New Roman" w:hAnsi="Times New Roman" w:cs="Times New Roman"/>
          <w:sz w:val="24"/>
          <w:szCs w:val="24"/>
        </w:rPr>
      </w:pPr>
      <w:bookmarkStart w:id="23" w:name="_Toc59535786"/>
      <w:r w:rsidRPr="00854888">
        <w:rPr>
          <w:rFonts w:ascii="Times New Roman" w:hAnsi="Times New Roman" w:cs="Times New Roman"/>
          <w:sz w:val="24"/>
          <w:szCs w:val="24"/>
        </w:rPr>
        <w:t xml:space="preserve">Общая протяженность эксплуатируемых </w:t>
      </w:r>
      <w:r w:rsidRPr="00854888">
        <w:rPr>
          <w:rFonts w:ascii="Times New Roman" w:hAnsi="Times New Roman" w:cs="Times New Roman"/>
          <w:color w:val="000000"/>
          <w:sz w:val="24"/>
          <w:szCs w:val="24"/>
        </w:rPr>
        <w:t>Ульяновским филиалом ПАО НК «РуссНефть»</w:t>
      </w:r>
      <w:r w:rsidRPr="00854888">
        <w:rPr>
          <w:rFonts w:ascii="Times New Roman" w:hAnsi="Times New Roman" w:cs="Times New Roman"/>
          <w:sz w:val="24"/>
          <w:szCs w:val="24"/>
        </w:rPr>
        <w:t xml:space="preserve"> трубопроводов составляет 246,65 км, из них со сроком эксплуатации более 10 лет – 152,603 км.</w:t>
      </w:r>
    </w:p>
    <w:p w:rsidR="00854888" w:rsidRPr="00854888" w:rsidRDefault="00854888" w:rsidP="00342400">
      <w:pPr>
        <w:numPr>
          <w:ilvl w:val="0"/>
          <w:numId w:val="10"/>
        </w:numPr>
        <w:spacing w:after="0" w:line="240" w:lineRule="auto"/>
        <w:ind w:left="0"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Новая техника и новые технологии на ОПО </w:t>
      </w:r>
      <w:r w:rsidRPr="00854888">
        <w:rPr>
          <w:rFonts w:ascii="Times New Roman" w:hAnsi="Times New Roman" w:cs="Times New Roman"/>
          <w:color w:val="000000"/>
          <w:sz w:val="24"/>
          <w:szCs w:val="24"/>
        </w:rPr>
        <w:t xml:space="preserve">Ульяновского филиала ПАО НК «РуссНефть» </w:t>
      </w:r>
      <w:r w:rsidRPr="00854888">
        <w:rPr>
          <w:rFonts w:ascii="Times New Roman" w:hAnsi="Times New Roman" w:cs="Times New Roman"/>
          <w:sz w:val="24"/>
          <w:szCs w:val="24"/>
        </w:rPr>
        <w:t>за 12 месяцев 2021 года не внедрялись.</w:t>
      </w:r>
    </w:p>
    <w:p w:rsidR="00854888" w:rsidRPr="00854888" w:rsidRDefault="00854888" w:rsidP="00342400">
      <w:pPr>
        <w:numPr>
          <w:ilvl w:val="0"/>
          <w:numId w:val="10"/>
        </w:numPr>
        <w:spacing w:after="0" w:line="240" w:lineRule="auto"/>
        <w:ind w:left="0" w:firstLine="709"/>
        <w:jc w:val="both"/>
        <w:rPr>
          <w:rFonts w:ascii="Times New Roman" w:hAnsi="Times New Roman" w:cs="Times New Roman"/>
          <w:sz w:val="24"/>
          <w:szCs w:val="24"/>
        </w:rPr>
      </w:pPr>
      <w:r w:rsidRPr="00854888">
        <w:rPr>
          <w:rFonts w:ascii="Times New Roman" w:hAnsi="Times New Roman" w:cs="Times New Roman"/>
          <w:sz w:val="24"/>
          <w:szCs w:val="24"/>
        </w:rPr>
        <w:t>За 12 месяцев 2021 года построенных и введенных в эксплуатацию новых ОПО не было.</w:t>
      </w:r>
    </w:p>
    <w:p w:rsidR="00854888" w:rsidRPr="00854888" w:rsidRDefault="00854888" w:rsidP="00342400">
      <w:pPr>
        <w:numPr>
          <w:ilvl w:val="0"/>
          <w:numId w:val="10"/>
        </w:numPr>
        <w:spacing w:after="0" w:line="240" w:lineRule="auto"/>
        <w:ind w:left="0" w:firstLine="709"/>
        <w:jc w:val="both"/>
        <w:rPr>
          <w:rFonts w:ascii="Times New Roman" w:hAnsi="Times New Roman" w:cs="Times New Roman"/>
          <w:sz w:val="24"/>
          <w:szCs w:val="24"/>
        </w:rPr>
      </w:pPr>
      <w:r w:rsidRPr="00854888">
        <w:rPr>
          <w:rFonts w:ascii="Times New Roman" w:hAnsi="Times New Roman" w:cs="Times New Roman"/>
          <w:sz w:val="24"/>
          <w:szCs w:val="24"/>
        </w:rPr>
        <w:t>Количество эксплуатируемого нефтепромыслового оборудования с истекшим сроком эксплуатации от общего количества</w:t>
      </w:r>
      <w:proofErr w:type="gramStart"/>
      <w:r w:rsidRPr="00854888">
        <w:rPr>
          <w:rFonts w:ascii="Times New Roman" w:hAnsi="Times New Roman" w:cs="Times New Roman"/>
          <w:sz w:val="24"/>
          <w:szCs w:val="24"/>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4317"/>
        <w:gridCol w:w="2001"/>
        <w:gridCol w:w="2835"/>
      </w:tblGrid>
      <w:tr w:rsidR="00854888" w:rsidRPr="00854888" w:rsidTr="00270E52">
        <w:trPr>
          <w:trHeight w:val="902"/>
          <w:tblHeader/>
        </w:trPr>
        <w:tc>
          <w:tcPr>
            <w:tcW w:w="503" w:type="dxa"/>
            <w:shd w:val="clear" w:color="auto" w:fill="auto"/>
            <w:vAlign w:val="center"/>
          </w:tcPr>
          <w:p w:rsidR="00854888" w:rsidRPr="00270E52" w:rsidRDefault="00854888" w:rsidP="00270E52">
            <w:pPr>
              <w:spacing w:after="0" w:line="240" w:lineRule="auto"/>
              <w:jc w:val="center"/>
              <w:rPr>
                <w:rFonts w:ascii="Times New Roman" w:hAnsi="Times New Roman" w:cs="Times New Roman"/>
                <w:b/>
                <w:sz w:val="20"/>
                <w:szCs w:val="20"/>
              </w:rPr>
            </w:pPr>
            <w:r w:rsidRPr="00270E52">
              <w:rPr>
                <w:rFonts w:ascii="Times New Roman" w:hAnsi="Times New Roman" w:cs="Times New Roman"/>
                <w:b/>
                <w:sz w:val="20"/>
                <w:szCs w:val="20"/>
              </w:rPr>
              <w:t xml:space="preserve">№ </w:t>
            </w:r>
            <w:proofErr w:type="gramStart"/>
            <w:r w:rsidRPr="00270E52">
              <w:rPr>
                <w:rFonts w:ascii="Times New Roman" w:hAnsi="Times New Roman" w:cs="Times New Roman"/>
                <w:b/>
                <w:sz w:val="20"/>
                <w:szCs w:val="20"/>
              </w:rPr>
              <w:t>п</w:t>
            </w:r>
            <w:proofErr w:type="gramEnd"/>
            <w:r w:rsidRPr="00270E52">
              <w:rPr>
                <w:rFonts w:ascii="Times New Roman" w:hAnsi="Times New Roman" w:cs="Times New Roman"/>
                <w:b/>
                <w:sz w:val="20"/>
                <w:szCs w:val="20"/>
              </w:rPr>
              <w:t>/п</w:t>
            </w:r>
          </w:p>
        </w:tc>
        <w:tc>
          <w:tcPr>
            <w:tcW w:w="4317" w:type="dxa"/>
            <w:shd w:val="clear" w:color="auto" w:fill="auto"/>
            <w:vAlign w:val="center"/>
          </w:tcPr>
          <w:p w:rsidR="00854888" w:rsidRPr="00270E52" w:rsidRDefault="00854888" w:rsidP="00270E52">
            <w:pPr>
              <w:spacing w:after="0" w:line="240" w:lineRule="auto"/>
              <w:jc w:val="center"/>
              <w:rPr>
                <w:rFonts w:ascii="Times New Roman" w:hAnsi="Times New Roman" w:cs="Times New Roman"/>
                <w:b/>
                <w:sz w:val="20"/>
                <w:szCs w:val="20"/>
              </w:rPr>
            </w:pPr>
            <w:r w:rsidRPr="00270E52">
              <w:rPr>
                <w:rFonts w:ascii="Times New Roman" w:hAnsi="Times New Roman" w:cs="Times New Roman"/>
                <w:b/>
                <w:sz w:val="20"/>
                <w:szCs w:val="20"/>
              </w:rPr>
              <w:t>Наименование оборудования</w:t>
            </w:r>
          </w:p>
        </w:tc>
        <w:tc>
          <w:tcPr>
            <w:tcW w:w="2001" w:type="dxa"/>
            <w:shd w:val="clear" w:color="auto" w:fill="auto"/>
            <w:vAlign w:val="center"/>
          </w:tcPr>
          <w:p w:rsidR="00854888" w:rsidRPr="00270E52" w:rsidRDefault="00854888" w:rsidP="00270E52">
            <w:pPr>
              <w:spacing w:after="0" w:line="240" w:lineRule="auto"/>
              <w:jc w:val="center"/>
              <w:rPr>
                <w:rFonts w:ascii="Times New Roman" w:hAnsi="Times New Roman" w:cs="Times New Roman"/>
                <w:b/>
                <w:sz w:val="20"/>
                <w:szCs w:val="20"/>
              </w:rPr>
            </w:pPr>
            <w:r w:rsidRPr="00270E52">
              <w:rPr>
                <w:rFonts w:ascii="Times New Roman" w:hAnsi="Times New Roman" w:cs="Times New Roman"/>
                <w:b/>
                <w:sz w:val="20"/>
                <w:szCs w:val="20"/>
              </w:rPr>
              <w:t>Общее кол-во, шт.</w:t>
            </w:r>
          </w:p>
        </w:tc>
        <w:tc>
          <w:tcPr>
            <w:tcW w:w="2835" w:type="dxa"/>
            <w:shd w:val="clear" w:color="auto" w:fill="auto"/>
            <w:vAlign w:val="center"/>
          </w:tcPr>
          <w:p w:rsidR="00854888" w:rsidRPr="00270E52" w:rsidRDefault="00854888" w:rsidP="00270E52">
            <w:pPr>
              <w:spacing w:after="0" w:line="240" w:lineRule="auto"/>
              <w:jc w:val="center"/>
              <w:rPr>
                <w:rFonts w:ascii="Times New Roman" w:hAnsi="Times New Roman" w:cs="Times New Roman"/>
                <w:b/>
                <w:sz w:val="20"/>
                <w:szCs w:val="20"/>
              </w:rPr>
            </w:pPr>
            <w:r w:rsidRPr="00270E52">
              <w:rPr>
                <w:rFonts w:ascii="Times New Roman" w:hAnsi="Times New Roman" w:cs="Times New Roman"/>
                <w:b/>
                <w:sz w:val="20"/>
                <w:szCs w:val="20"/>
              </w:rPr>
              <w:t>% оборудования с истекшим сроком эксплуатации.</w:t>
            </w:r>
          </w:p>
        </w:tc>
      </w:tr>
      <w:tr w:rsidR="00854888" w:rsidRPr="00854888" w:rsidTr="00270E52">
        <w:tc>
          <w:tcPr>
            <w:tcW w:w="503"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1.</w:t>
            </w:r>
          </w:p>
        </w:tc>
        <w:tc>
          <w:tcPr>
            <w:tcW w:w="4317" w:type="dxa"/>
            <w:shd w:val="clear" w:color="auto" w:fill="auto"/>
          </w:tcPr>
          <w:p w:rsidR="00854888" w:rsidRPr="00270E52" w:rsidRDefault="00854888" w:rsidP="00270E52">
            <w:pPr>
              <w:spacing w:after="0" w:line="240" w:lineRule="auto"/>
              <w:rPr>
                <w:rFonts w:ascii="Times New Roman" w:hAnsi="Times New Roman" w:cs="Times New Roman"/>
                <w:sz w:val="20"/>
                <w:szCs w:val="20"/>
              </w:rPr>
            </w:pPr>
            <w:r w:rsidRPr="00270E52">
              <w:rPr>
                <w:rFonts w:ascii="Times New Roman" w:hAnsi="Times New Roman" w:cs="Times New Roman"/>
                <w:sz w:val="20"/>
                <w:szCs w:val="20"/>
              </w:rPr>
              <w:t>Сосуды, работающие под давлением</w:t>
            </w:r>
          </w:p>
        </w:tc>
        <w:tc>
          <w:tcPr>
            <w:tcW w:w="2001"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69</w:t>
            </w:r>
          </w:p>
        </w:tc>
        <w:tc>
          <w:tcPr>
            <w:tcW w:w="2835"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w:t>
            </w:r>
          </w:p>
        </w:tc>
      </w:tr>
      <w:tr w:rsidR="00854888" w:rsidRPr="00854888" w:rsidTr="00270E52">
        <w:tc>
          <w:tcPr>
            <w:tcW w:w="503"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2.</w:t>
            </w:r>
          </w:p>
        </w:tc>
        <w:tc>
          <w:tcPr>
            <w:tcW w:w="4317" w:type="dxa"/>
            <w:shd w:val="clear" w:color="auto" w:fill="auto"/>
          </w:tcPr>
          <w:p w:rsidR="00854888" w:rsidRPr="00270E52" w:rsidRDefault="00854888" w:rsidP="00270E52">
            <w:pPr>
              <w:spacing w:after="0" w:line="240" w:lineRule="auto"/>
              <w:rPr>
                <w:rFonts w:ascii="Times New Roman" w:hAnsi="Times New Roman" w:cs="Times New Roman"/>
                <w:sz w:val="20"/>
                <w:szCs w:val="20"/>
              </w:rPr>
            </w:pPr>
            <w:r w:rsidRPr="00270E52">
              <w:rPr>
                <w:rFonts w:ascii="Times New Roman" w:hAnsi="Times New Roman" w:cs="Times New Roman"/>
                <w:sz w:val="20"/>
                <w:szCs w:val="20"/>
              </w:rPr>
              <w:t>Фонтанная и устьевая арматура скважин</w:t>
            </w:r>
          </w:p>
        </w:tc>
        <w:tc>
          <w:tcPr>
            <w:tcW w:w="2001"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350</w:t>
            </w:r>
          </w:p>
        </w:tc>
        <w:tc>
          <w:tcPr>
            <w:tcW w:w="2835"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w:t>
            </w:r>
          </w:p>
        </w:tc>
      </w:tr>
      <w:tr w:rsidR="00854888" w:rsidRPr="00854888" w:rsidTr="00270E52">
        <w:tc>
          <w:tcPr>
            <w:tcW w:w="503"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3.</w:t>
            </w:r>
          </w:p>
        </w:tc>
        <w:tc>
          <w:tcPr>
            <w:tcW w:w="4317" w:type="dxa"/>
            <w:shd w:val="clear" w:color="auto" w:fill="auto"/>
          </w:tcPr>
          <w:p w:rsidR="00854888" w:rsidRPr="00270E52" w:rsidRDefault="00854888" w:rsidP="00270E52">
            <w:pPr>
              <w:spacing w:after="0" w:line="240" w:lineRule="auto"/>
              <w:rPr>
                <w:rFonts w:ascii="Times New Roman" w:hAnsi="Times New Roman" w:cs="Times New Roman"/>
                <w:sz w:val="20"/>
                <w:szCs w:val="20"/>
              </w:rPr>
            </w:pPr>
            <w:r w:rsidRPr="00270E52">
              <w:rPr>
                <w:rFonts w:ascii="Times New Roman" w:hAnsi="Times New Roman" w:cs="Times New Roman"/>
                <w:sz w:val="20"/>
                <w:szCs w:val="20"/>
              </w:rPr>
              <w:t>Резервуары</w:t>
            </w:r>
          </w:p>
        </w:tc>
        <w:tc>
          <w:tcPr>
            <w:tcW w:w="2001"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38</w:t>
            </w:r>
          </w:p>
        </w:tc>
        <w:tc>
          <w:tcPr>
            <w:tcW w:w="2835"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w:t>
            </w:r>
          </w:p>
        </w:tc>
      </w:tr>
      <w:tr w:rsidR="00854888" w:rsidRPr="00854888" w:rsidTr="00270E52">
        <w:tc>
          <w:tcPr>
            <w:tcW w:w="503"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4.</w:t>
            </w:r>
          </w:p>
        </w:tc>
        <w:tc>
          <w:tcPr>
            <w:tcW w:w="4317" w:type="dxa"/>
            <w:shd w:val="clear" w:color="auto" w:fill="auto"/>
          </w:tcPr>
          <w:p w:rsidR="00854888" w:rsidRPr="00270E52" w:rsidRDefault="00854888" w:rsidP="00270E52">
            <w:pPr>
              <w:spacing w:after="0" w:line="240" w:lineRule="auto"/>
              <w:rPr>
                <w:rFonts w:ascii="Times New Roman" w:hAnsi="Times New Roman" w:cs="Times New Roman"/>
                <w:sz w:val="20"/>
                <w:szCs w:val="20"/>
              </w:rPr>
            </w:pPr>
            <w:r w:rsidRPr="00270E52">
              <w:rPr>
                <w:rFonts w:ascii="Times New Roman" w:hAnsi="Times New Roman" w:cs="Times New Roman"/>
                <w:sz w:val="20"/>
                <w:szCs w:val="20"/>
              </w:rPr>
              <w:t>Станки-качалки</w:t>
            </w:r>
          </w:p>
        </w:tc>
        <w:tc>
          <w:tcPr>
            <w:tcW w:w="2001"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165</w:t>
            </w:r>
          </w:p>
        </w:tc>
        <w:tc>
          <w:tcPr>
            <w:tcW w:w="2835"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w:t>
            </w:r>
          </w:p>
        </w:tc>
      </w:tr>
      <w:tr w:rsidR="00854888" w:rsidRPr="00854888" w:rsidTr="00270E52">
        <w:tc>
          <w:tcPr>
            <w:tcW w:w="503"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5.</w:t>
            </w:r>
          </w:p>
        </w:tc>
        <w:tc>
          <w:tcPr>
            <w:tcW w:w="4317" w:type="dxa"/>
            <w:shd w:val="clear" w:color="auto" w:fill="auto"/>
          </w:tcPr>
          <w:p w:rsidR="00854888" w:rsidRPr="00270E52" w:rsidRDefault="00854888" w:rsidP="00270E52">
            <w:pPr>
              <w:spacing w:after="0" w:line="240" w:lineRule="auto"/>
              <w:rPr>
                <w:rFonts w:ascii="Times New Roman" w:hAnsi="Times New Roman" w:cs="Times New Roman"/>
                <w:sz w:val="20"/>
                <w:szCs w:val="20"/>
              </w:rPr>
            </w:pPr>
            <w:r w:rsidRPr="00270E52">
              <w:rPr>
                <w:rFonts w:ascii="Times New Roman" w:hAnsi="Times New Roman" w:cs="Times New Roman"/>
                <w:sz w:val="20"/>
                <w:szCs w:val="20"/>
              </w:rPr>
              <w:t>АГЗУ</w:t>
            </w:r>
          </w:p>
        </w:tc>
        <w:tc>
          <w:tcPr>
            <w:tcW w:w="2001"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19</w:t>
            </w:r>
          </w:p>
        </w:tc>
        <w:tc>
          <w:tcPr>
            <w:tcW w:w="2835"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w:t>
            </w:r>
          </w:p>
        </w:tc>
      </w:tr>
      <w:tr w:rsidR="00854888" w:rsidRPr="00854888" w:rsidTr="00270E52">
        <w:tc>
          <w:tcPr>
            <w:tcW w:w="503"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6.</w:t>
            </w:r>
          </w:p>
        </w:tc>
        <w:tc>
          <w:tcPr>
            <w:tcW w:w="4317" w:type="dxa"/>
            <w:shd w:val="clear" w:color="auto" w:fill="auto"/>
          </w:tcPr>
          <w:p w:rsidR="00854888" w:rsidRPr="00270E52" w:rsidRDefault="00854888" w:rsidP="00270E52">
            <w:pPr>
              <w:spacing w:after="0" w:line="240" w:lineRule="auto"/>
              <w:rPr>
                <w:rFonts w:ascii="Times New Roman" w:hAnsi="Times New Roman" w:cs="Times New Roman"/>
                <w:sz w:val="20"/>
                <w:szCs w:val="20"/>
              </w:rPr>
            </w:pPr>
            <w:r w:rsidRPr="00270E52">
              <w:rPr>
                <w:rFonts w:ascii="Times New Roman" w:hAnsi="Times New Roman" w:cs="Times New Roman"/>
                <w:sz w:val="20"/>
                <w:szCs w:val="20"/>
              </w:rPr>
              <w:t>Здания и сооружения на ОПО</w:t>
            </w:r>
          </w:p>
        </w:tc>
        <w:tc>
          <w:tcPr>
            <w:tcW w:w="2001"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28</w:t>
            </w:r>
          </w:p>
        </w:tc>
        <w:tc>
          <w:tcPr>
            <w:tcW w:w="2835" w:type="dxa"/>
            <w:shd w:val="clear" w:color="auto" w:fill="auto"/>
          </w:tcPr>
          <w:p w:rsidR="00854888" w:rsidRPr="00270E52" w:rsidRDefault="00854888" w:rsidP="00270E52">
            <w:pPr>
              <w:spacing w:after="0" w:line="240" w:lineRule="auto"/>
              <w:jc w:val="center"/>
              <w:rPr>
                <w:rFonts w:ascii="Times New Roman" w:hAnsi="Times New Roman" w:cs="Times New Roman"/>
                <w:sz w:val="20"/>
                <w:szCs w:val="20"/>
              </w:rPr>
            </w:pPr>
            <w:r w:rsidRPr="00270E52">
              <w:rPr>
                <w:rFonts w:ascii="Times New Roman" w:hAnsi="Times New Roman" w:cs="Times New Roman"/>
                <w:sz w:val="20"/>
                <w:szCs w:val="20"/>
              </w:rPr>
              <w:t>-</w:t>
            </w:r>
          </w:p>
        </w:tc>
      </w:tr>
    </w:tbl>
    <w:p w:rsidR="00854888" w:rsidRPr="00854888" w:rsidRDefault="00854888" w:rsidP="00342400">
      <w:pPr>
        <w:numPr>
          <w:ilvl w:val="0"/>
          <w:numId w:val="10"/>
        </w:numPr>
        <w:spacing w:after="0" w:line="240" w:lineRule="auto"/>
        <w:ind w:left="0" w:firstLine="709"/>
        <w:jc w:val="both"/>
        <w:rPr>
          <w:rFonts w:ascii="Times New Roman" w:hAnsi="Times New Roman" w:cs="Times New Roman"/>
          <w:b/>
          <w:sz w:val="24"/>
          <w:szCs w:val="24"/>
        </w:rPr>
      </w:pPr>
      <w:r w:rsidRPr="00854888">
        <w:rPr>
          <w:rFonts w:ascii="Times New Roman" w:hAnsi="Times New Roman" w:cs="Times New Roman"/>
          <w:sz w:val="24"/>
          <w:szCs w:val="24"/>
        </w:rPr>
        <w:t>За 12 месяцев 2021 года проведена 351 экспертиза промышленной безопасности (ЭПБ) на продление эксплуатации технических устройств.</w:t>
      </w:r>
    </w:p>
    <w:p w:rsidR="00854888" w:rsidRPr="00854888" w:rsidRDefault="00854888" w:rsidP="00342400">
      <w:pPr>
        <w:pStyle w:val="a5"/>
        <w:numPr>
          <w:ilvl w:val="0"/>
          <w:numId w:val="10"/>
        </w:numPr>
        <w:spacing w:after="0" w:line="240" w:lineRule="auto"/>
        <w:ind w:left="0" w:firstLine="709"/>
        <w:contextualSpacing w:val="0"/>
        <w:jc w:val="both"/>
        <w:rPr>
          <w:rFonts w:ascii="Times New Roman" w:hAnsi="Times New Roman" w:cs="Times New Roman"/>
          <w:sz w:val="24"/>
          <w:szCs w:val="24"/>
        </w:rPr>
      </w:pPr>
      <w:r w:rsidRPr="00854888">
        <w:rPr>
          <w:rFonts w:ascii="Times New Roman" w:hAnsi="Times New Roman" w:cs="Times New Roman"/>
          <w:sz w:val="24"/>
          <w:szCs w:val="24"/>
        </w:rPr>
        <w:t>За 12 месяцев 2021 года не прошло ЭПБ и выведено из эксплуатации 1 техническое устройство.</w:t>
      </w:r>
    </w:p>
    <w:p w:rsidR="00854888" w:rsidRDefault="00854888" w:rsidP="00342400">
      <w:pPr>
        <w:numPr>
          <w:ilvl w:val="0"/>
          <w:numId w:val="10"/>
        </w:numPr>
        <w:spacing w:after="0" w:line="240" w:lineRule="auto"/>
        <w:ind w:left="0" w:firstLine="709"/>
        <w:jc w:val="both"/>
        <w:rPr>
          <w:rFonts w:ascii="Times New Roman" w:hAnsi="Times New Roman" w:cs="Times New Roman"/>
          <w:sz w:val="24"/>
          <w:szCs w:val="24"/>
        </w:rPr>
      </w:pPr>
      <w:r w:rsidRPr="00854888">
        <w:rPr>
          <w:rFonts w:ascii="Times New Roman" w:hAnsi="Times New Roman" w:cs="Times New Roman"/>
          <w:sz w:val="24"/>
          <w:szCs w:val="24"/>
        </w:rPr>
        <w:t>Инцидентов на ОПО Ульяновского филиала ПАО НК «РуссНефть» за 12 месяцев 2021 года не зарегистрировано.</w:t>
      </w:r>
    </w:p>
    <w:p w:rsidR="00CE50DB" w:rsidRPr="00854888" w:rsidRDefault="00CE50DB" w:rsidP="00ED14B7">
      <w:pPr>
        <w:spacing w:after="0" w:line="240" w:lineRule="auto"/>
        <w:jc w:val="both"/>
        <w:rPr>
          <w:rFonts w:ascii="Times New Roman" w:hAnsi="Times New Roman" w:cs="Times New Roman"/>
          <w:sz w:val="24"/>
          <w:szCs w:val="24"/>
        </w:rPr>
      </w:pPr>
    </w:p>
    <w:p w:rsidR="00854888" w:rsidRPr="00854888" w:rsidRDefault="00854888" w:rsidP="00270E52">
      <w:pPr>
        <w:spacing w:after="0" w:line="240" w:lineRule="auto"/>
        <w:ind w:firstLine="709"/>
        <w:jc w:val="center"/>
        <w:rPr>
          <w:rFonts w:ascii="Times New Roman" w:hAnsi="Times New Roman" w:cs="Times New Roman"/>
          <w:b/>
          <w:sz w:val="24"/>
          <w:szCs w:val="24"/>
        </w:rPr>
      </w:pPr>
      <w:r w:rsidRPr="00854888">
        <w:rPr>
          <w:rFonts w:ascii="Times New Roman" w:hAnsi="Times New Roman" w:cs="Times New Roman"/>
          <w:b/>
          <w:sz w:val="24"/>
          <w:szCs w:val="24"/>
        </w:rPr>
        <w:t>Правоприменительная практика реализации Кодекса Российской Федерации об административных правонарушениях</w:t>
      </w:r>
      <w:bookmarkEnd w:id="23"/>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За </w:t>
      </w:r>
      <w:r w:rsidR="00270E52">
        <w:rPr>
          <w:rFonts w:ascii="Times New Roman" w:hAnsi="Times New Roman" w:cs="Times New Roman"/>
          <w:kern w:val="32"/>
          <w:sz w:val="24"/>
          <w:szCs w:val="24"/>
        </w:rPr>
        <w:t>12 месяцев</w:t>
      </w:r>
      <w:r w:rsidRPr="00854888">
        <w:rPr>
          <w:rFonts w:ascii="Times New Roman" w:hAnsi="Times New Roman" w:cs="Times New Roman"/>
          <w:kern w:val="32"/>
          <w:sz w:val="24"/>
          <w:szCs w:val="24"/>
        </w:rPr>
        <w:t xml:space="preserve"> 2021 года </w:t>
      </w:r>
      <w:r w:rsidRPr="00854888">
        <w:rPr>
          <w:rFonts w:ascii="Times New Roman" w:hAnsi="Times New Roman" w:cs="Times New Roman"/>
          <w:sz w:val="24"/>
          <w:szCs w:val="24"/>
        </w:rPr>
        <w:t xml:space="preserve">государственными инспекторами по надзору в нефтяной и газовой промышленности использовались предоставленные Кодексом Российской Федерации об административных правонарушениях права по привлечению к административной ответственности юридических, должностных лиц. Было рассмотрено 129 дел об административных правонарушениях с вынесением постановлений о назначении </w:t>
      </w:r>
      <w:r w:rsidRPr="00854888">
        <w:rPr>
          <w:rFonts w:ascii="Times New Roman" w:hAnsi="Times New Roman" w:cs="Times New Roman"/>
          <w:sz w:val="24"/>
          <w:szCs w:val="24"/>
        </w:rPr>
        <w:lastRenderedPageBreak/>
        <w:t>наказания: 21 юридическим лицам, 106 должностным лицам. Общая сумма наложенных штрафов составила 7103 тыс.</w:t>
      </w:r>
      <w:r w:rsidR="0039785F">
        <w:rPr>
          <w:rFonts w:ascii="Times New Roman" w:hAnsi="Times New Roman" w:cs="Times New Roman"/>
          <w:sz w:val="24"/>
          <w:szCs w:val="24"/>
        </w:rPr>
        <w:t xml:space="preserve"> </w:t>
      </w:r>
      <w:r w:rsidRPr="00854888">
        <w:rPr>
          <w:rFonts w:ascii="Times New Roman" w:hAnsi="Times New Roman" w:cs="Times New Roman"/>
          <w:sz w:val="24"/>
          <w:szCs w:val="24"/>
        </w:rPr>
        <w:t>рублей, сумма взысканных штрафов составила 6633 тыс. рублей.</w:t>
      </w:r>
    </w:p>
    <w:p w:rsidR="00854888" w:rsidRPr="00854888" w:rsidRDefault="00854888" w:rsidP="00854888">
      <w:pPr>
        <w:tabs>
          <w:tab w:val="left" w:pos="567"/>
          <w:tab w:val="left" w:pos="709"/>
        </w:tabs>
        <w:spacing w:after="0" w:line="240" w:lineRule="auto"/>
        <w:ind w:firstLine="709"/>
        <w:jc w:val="both"/>
        <w:rPr>
          <w:rFonts w:ascii="Times New Roman" w:hAnsi="Times New Roman" w:cs="Times New Roman"/>
          <w:sz w:val="24"/>
          <w:szCs w:val="24"/>
        </w:rPr>
      </w:pPr>
      <w:proofErr w:type="gramStart"/>
      <w:r w:rsidRPr="00854888">
        <w:rPr>
          <w:rFonts w:ascii="Times New Roman" w:hAnsi="Times New Roman" w:cs="Times New Roman"/>
          <w:sz w:val="24"/>
          <w:szCs w:val="24"/>
        </w:rPr>
        <w:t>Вид и состав правонарушений большинства возбуждённых дел определяется нарушением статьи 9.1. части 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 статьи 19.5 части 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w:t>
      </w:r>
      <w:proofErr w:type="gramEnd"/>
      <w:r w:rsidRPr="00854888">
        <w:rPr>
          <w:rFonts w:ascii="Times New Roman" w:hAnsi="Times New Roman" w:cs="Times New Roman"/>
          <w:sz w:val="24"/>
          <w:szCs w:val="24"/>
        </w:rPr>
        <w:t xml:space="preserve"> безопасности гидротехнических сооружений, государственный горный надзор».</w:t>
      </w:r>
    </w:p>
    <w:p w:rsidR="00854888" w:rsidRPr="00854888" w:rsidRDefault="00854888" w:rsidP="00854888">
      <w:pPr>
        <w:tabs>
          <w:tab w:val="left" w:pos="709"/>
        </w:tabs>
        <w:spacing w:after="0" w:line="240" w:lineRule="auto"/>
        <w:ind w:firstLine="709"/>
        <w:jc w:val="both"/>
        <w:rPr>
          <w:rFonts w:ascii="Times New Roman" w:hAnsi="Times New Roman" w:cs="Times New Roman"/>
          <w:sz w:val="24"/>
          <w:szCs w:val="24"/>
        </w:rPr>
      </w:pPr>
    </w:p>
    <w:p w:rsidR="00854888" w:rsidRPr="00854888" w:rsidRDefault="00854888" w:rsidP="00270E52">
      <w:pPr>
        <w:spacing w:after="0" w:line="240" w:lineRule="auto"/>
        <w:ind w:firstLine="709"/>
        <w:jc w:val="center"/>
        <w:rPr>
          <w:rFonts w:ascii="Times New Roman" w:hAnsi="Times New Roman" w:cs="Times New Roman"/>
          <w:b/>
          <w:sz w:val="24"/>
          <w:szCs w:val="24"/>
        </w:rPr>
      </w:pPr>
      <w:bookmarkStart w:id="24" w:name="_Toc59535787"/>
      <w:r w:rsidRPr="00854888">
        <w:rPr>
          <w:rFonts w:ascii="Times New Roman" w:hAnsi="Times New Roman" w:cs="Times New Roman"/>
          <w:b/>
          <w:sz w:val="24"/>
          <w:szCs w:val="24"/>
        </w:rPr>
        <w:t>Анализ основных показателей надзорной и контрольной деятельности</w:t>
      </w:r>
      <w:bookmarkEnd w:id="24"/>
    </w:p>
    <w:p w:rsidR="00ED14B7" w:rsidRPr="00ED14B7" w:rsidRDefault="00270E52" w:rsidP="00ED14B7">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За 12 месяцев </w:t>
      </w:r>
      <w:r w:rsidR="00854888" w:rsidRPr="00854888">
        <w:rPr>
          <w:rFonts w:ascii="Times New Roman" w:hAnsi="Times New Roman" w:cs="Times New Roman"/>
          <w:sz w:val="24"/>
          <w:szCs w:val="24"/>
        </w:rPr>
        <w:t>2021</w:t>
      </w:r>
      <w:r w:rsidR="00ED14B7">
        <w:rPr>
          <w:rFonts w:ascii="Times New Roman" w:hAnsi="Times New Roman" w:cs="Times New Roman"/>
          <w:sz w:val="24"/>
          <w:szCs w:val="24"/>
        </w:rPr>
        <w:t xml:space="preserve"> года год </w:t>
      </w:r>
      <w:r w:rsidR="00ED14B7" w:rsidRPr="00ED14B7">
        <w:rPr>
          <w:rFonts w:ascii="Times New Roman" w:hAnsi="Times New Roman" w:cs="Times New Roman"/>
          <w:sz w:val="24"/>
          <w:szCs w:val="24"/>
        </w:rPr>
        <w:t>за 12 мес. 2021 года было проведено 341 проверочное мероприятие (168 проверок в рамках постоянного надзора, 107 внеплановых проверок, из них 104 проверки ранее выданных предписаний, 66 плановых проверок, выявлено 982 нарушения требований промышленной безопасности.</w:t>
      </w:r>
      <w:proofErr w:type="gramEnd"/>
      <w:r w:rsidR="00ED14B7" w:rsidRPr="00ED14B7">
        <w:rPr>
          <w:rFonts w:ascii="Times New Roman" w:hAnsi="Times New Roman" w:cs="Times New Roman"/>
          <w:sz w:val="24"/>
          <w:szCs w:val="24"/>
        </w:rPr>
        <w:t xml:space="preserve"> По итогам проведения 142 проверок по фактам выявленных нарушений возбуждены дела об административных правонарушениях. </w:t>
      </w:r>
    </w:p>
    <w:p w:rsidR="00ED14B7" w:rsidRPr="00ED14B7" w:rsidRDefault="00ED14B7" w:rsidP="00ED14B7">
      <w:pPr>
        <w:spacing w:after="0" w:line="240" w:lineRule="auto"/>
        <w:ind w:firstLine="709"/>
        <w:jc w:val="both"/>
        <w:rPr>
          <w:rFonts w:ascii="Times New Roman" w:hAnsi="Times New Roman" w:cs="Times New Roman"/>
          <w:sz w:val="24"/>
          <w:szCs w:val="24"/>
        </w:rPr>
      </w:pPr>
      <w:r w:rsidRPr="00ED14B7">
        <w:rPr>
          <w:rFonts w:ascii="Times New Roman" w:hAnsi="Times New Roman" w:cs="Times New Roman"/>
          <w:sz w:val="24"/>
          <w:szCs w:val="24"/>
        </w:rPr>
        <w:t>В целом за отчетный период рассмотрено 178 дел об административных правонарушениях:</w:t>
      </w:r>
    </w:p>
    <w:p w:rsidR="00ED14B7" w:rsidRPr="00ED14B7" w:rsidRDefault="00ED14B7" w:rsidP="00ED14B7">
      <w:pPr>
        <w:spacing w:after="0" w:line="240" w:lineRule="auto"/>
        <w:ind w:firstLine="709"/>
        <w:jc w:val="both"/>
        <w:rPr>
          <w:rFonts w:ascii="Times New Roman" w:hAnsi="Times New Roman" w:cs="Times New Roman"/>
          <w:sz w:val="24"/>
          <w:szCs w:val="24"/>
        </w:rPr>
      </w:pPr>
      <w:r w:rsidRPr="00ED14B7">
        <w:rPr>
          <w:rFonts w:ascii="Times New Roman" w:hAnsi="Times New Roman" w:cs="Times New Roman"/>
          <w:sz w:val="24"/>
          <w:szCs w:val="24"/>
        </w:rPr>
        <w:t>- по ст.9.1.ч.1 КоАП РФ наложено 49 административных наказаний в виде штрафа на юридических лиц, 127 штрафа на должностных лиц.</w:t>
      </w:r>
    </w:p>
    <w:p w:rsidR="00ED14B7" w:rsidRPr="00ED14B7" w:rsidRDefault="00ED14B7" w:rsidP="00ED14B7">
      <w:pPr>
        <w:spacing w:after="0" w:line="240" w:lineRule="auto"/>
        <w:ind w:firstLine="709"/>
        <w:jc w:val="both"/>
        <w:rPr>
          <w:rFonts w:ascii="Times New Roman" w:hAnsi="Times New Roman" w:cs="Times New Roman"/>
          <w:sz w:val="24"/>
          <w:szCs w:val="24"/>
        </w:rPr>
      </w:pPr>
      <w:r w:rsidRPr="00ED14B7">
        <w:rPr>
          <w:rFonts w:ascii="Times New Roman" w:hAnsi="Times New Roman" w:cs="Times New Roman"/>
          <w:sz w:val="24"/>
          <w:szCs w:val="24"/>
        </w:rPr>
        <w:t>Общая сумма наложенных штрафов составила 12209 тыс. руб. (9795 тыс. руб. на юридических лиц, 2414 тыс. руб. на должностных лиц). Общая сумма взысканных штрафов составила 9638 тыс. рублей.</w:t>
      </w:r>
    </w:p>
    <w:p w:rsidR="00854888" w:rsidRPr="00854888" w:rsidRDefault="00854888" w:rsidP="00854888">
      <w:pPr>
        <w:spacing w:after="0" w:line="240" w:lineRule="auto"/>
        <w:ind w:firstLine="709"/>
        <w:jc w:val="both"/>
        <w:rPr>
          <w:rFonts w:ascii="Times New Roman" w:hAnsi="Times New Roman" w:cs="Times New Roman"/>
          <w:sz w:val="24"/>
          <w:szCs w:val="24"/>
        </w:rPr>
      </w:pPr>
    </w:p>
    <w:p w:rsidR="00854888" w:rsidRPr="00854888" w:rsidRDefault="00854888" w:rsidP="00270E52">
      <w:pPr>
        <w:spacing w:after="0" w:line="240" w:lineRule="auto"/>
        <w:ind w:firstLine="709"/>
        <w:jc w:val="center"/>
        <w:rPr>
          <w:rFonts w:ascii="Times New Roman" w:hAnsi="Times New Roman" w:cs="Times New Roman"/>
          <w:b/>
          <w:sz w:val="24"/>
          <w:szCs w:val="24"/>
        </w:rPr>
      </w:pPr>
      <w:bookmarkStart w:id="25" w:name="_Toc59535788"/>
      <w:r w:rsidRPr="00854888">
        <w:rPr>
          <w:rFonts w:ascii="Times New Roman" w:hAnsi="Times New Roman" w:cs="Times New Roman"/>
          <w:b/>
          <w:sz w:val="24"/>
          <w:szCs w:val="24"/>
        </w:rPr>
        <w:t>Основные результаты регистрации объектов в государственном реестре опасных производственных объектов</w:t>
      </w:r>
      <w:bookmarkEnd w:id="25"/>
    </w:p>
    <w:p w:rsidR="00854888" w:rsidRPr="00854888" w:rsidRDefault="00854888" w:rsidP="00854888">
      <w:pPr>
        <w:tabs>
          <w:tab w:val="left" w:pos="709"/>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По результатам регистрации объектов в государственном реестре опасных производственных объектов на конец отчетного периода</w:t>
      </w:r>
      <w:r w:rsidRPr="00854888">
        <w:rPr>
          <w:rFonts w:ascii="Times New Roman" w:hAnsi="Times New Roman" w:cs="Times New Roman"/>
          <w:kern w:val="32"/>
          <w:sz w:val="24"/>
          <w:szCs w:val="24"/>
        </w:rPr>
        <w:t xml:space="preserve"> контролем Управления на территории Самарской, Ульяновской, Пензенской и Саратовской областей находятся следующие объекты</w:t>
      </w:r>
      <w:r w:rsidRPr="00854888">
        <w:rPr>
          <w:rFonts w:ascii="Times New Roman" w:hAnsi="Times New Roman" w:cs="Times New Roman"/>
          <w:sz w:val="24"/>
          <w:szCs w:val="24"/>
        </w:rPr>
        <w:t>:</w:t>
      </w:r>
    </w:p>
    <w:p w:rsidR="00854888" w:rsidRPr="00854888" w:rsidRDefault="00854888" w:rsidP="00854888">
      <w:pPr>
        <w:tabs>
          <w:tab w:val="left" w:pos="709"/>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lang w:val="en-US"/>
        </w:rPr>
        <w:t>I</w:t>
      </w:r>
      <w:r w:rsidR="00ED14B7">
        <w:rPr>
          <w:rFonts w:ascii="Times New Roman" w:hAnsi="Times New Roman" w:cs="Times New Roman"/>
          <w:sz w:val="24"/>
          <w:szCs w:val="24"/>
        </w:rPr>
        <w:t xml:space="preserve"> класс опасности - 27</w:t>
      </w:r>
      <w:r w:rsidRPr="00854888">
        <w:rPr>
          <w:rFonts w:ascii="Times New Roman" w:hAnsi="Times New Roman" w:cs="Times New Roman"/>
          <w:sz w:val="24"/>
          <w:szCs w:val="24"/>
        </w:rPr>
        <w:t xml:space="preserve"> опасные производственные объекты чрезвычайно высокой опасности;</w:t>
      </w:r>
    </w:p>
    <w:p w:rsidR="00854888" w:rsidRPr="00854888" w:rsidRDefault="00854888" w:rsidP="00854888">
      <w:pPr>
        <w:tabs>
          <w:tab w:val="left" w:pos="709"/>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lang w:val="en-US"/>
        </w:rPr>
        <w:t>II</w:t>
      </w:r>
      <w:r w:rsidRPr="00854888">
        <w:rPr>
          <w:rFonts w:ascii="Times New Roman" w:hAnsi="Times New Roman" w:cs="Times New Roman"/>
          <w:sz w:val="24"/>
          <w:szCs w:val="24"/>
        </w:rPr>
        <w:t xml:space="preserve"> класс опасности - 67 опасные производственные объекты высокой опасности;</w:t>
      </w:r>
    </w:p>
    <w:p w:rsidR="00854888" w:rsidRPr="00854888" w:rsidRDefault="00854888" w:rsidP="00854888">
      <w:pPr>
        <w:tabs>
          <w:tab w:val="left" w:pos="709"/>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lang w:val="en-US"/>
        </w:rPr>
        <w:t>III</w:t>
      </w:r>
      <w:r w:rsidRPr="00854888">
        <w:rPr>
          <w:rFonts w:ascii="Times New Roman" w:hAnsi="Times New Roman" w:cs="Times New Roman"/>
          <w:sz w:val="24"/>
          <w:szCs w:val="24"/>
        </w:rPr>
        <w:t xml:space="preserve"> класс опасности – 714 опасные производственные объекты средней опасности;</w:t>
      </w:r>
    </w:p>
    <w:p w:rsidR="00854888" w:rsidRPr="00854888" w:rsidRDefault="00854888" w:rsidP="00854888">
      <w:pPr>
        <w:tabs>
          <w:tab w:val="left" w:pos="709"/>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lang w:val="en-US"/>
        </w:rPr>
        <w:t>IV</w:t>
      </w:r>
      <w:r w:rsidRPr="00854888">
        <w:rPr>
          <w:rFonts w:ascii="Times New Roman" w:hAnsi="Times New Roman" w:cs="Times New Roman"/>
          <w:sz w:val="24"/>
          <w:szCs w:val="24"/>
        </w:rPr>
        <w:t xml:space="preserve"> класс опасности - 327 опасные производственные объекты низкой опасности</w:t>
      </w:r>
    </w:p>
    <w:p w:rsidR="00854888" w:rsidRPr="00854888" w:rsidRDefault="00854888" w:rsidP="00854888">
      <w:pPr>
        <w:tabs>
          <w:tab w:val="left" w:pos="709"/>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Всего: 11</w:t>
      </w:r>
      <w:r w:rsidR="00ED14B7">
        <w:rPr>
          <w:rFonts w:ascii="Times New Roman" w:hAnsi="Times New Roman" w:cs="Times New Roman"/>
          <w:sz w:val="24"/>
          <w:szCs w:val="24"/>
        </w:rPr>
        <w:t>35</w:t>
      </w:r>
      <w:r w:rsidRPr="00854888">
        <w:rPr>
          <w:rFonts w:ascii="Times New Roman" w:hAnsi="Times New Roman" w:cs="Times New Roman"/>
          <w:sz w:val="24"/>
          <w:szCs w:val="24"/>
        </w:rPr>
        <w:t xml:space="preserve"> ОПО.</w:t>
      </w:r>
    </w:p>
    <w:p w:rsidR="00854888" w:rsidRPr="00854888" w:rsidRDefault="00854888" w:rsidP="00854888">
      <w:pPr>
        <w:spacing w:after="0" w:line="240" w:lineRule="auto"/>
        <w:ind w:firstLine="709"/>
        <w:jc w:val="both"/>
        <w:rPr>
          <w:rFonts w:ascii="Times New Roman" w:hAnsi="Times New Roman" w:cs="Times New Roman"/>
          <w:sz w:val="24"/>
          <w:szCs w:val="24"/>
        </w:rPr>
      </w:pPr>
    </w:p>
    <w:p w:rsidR="00854888" w:rsidRPr="00854888" w:rsidRDefault="00854888" w:rsidP="00270E52">
      <w:pPr>
        <w:spacing w:after="0" w:line="240" w:lineRule="auto"/>
        <w:ind w:firstLine="709"/>
        <w:jc w:val="center"/>
        <w:rPr>
          <w:rFonts w:ascii="Times New Roman" w:hAnsi="Times New Roman" w:cs="Times New Roman"/>
          <w:b/>
          <w:sz w:val="24"/>
          <w:szCs w:val="24"/>
        </w:rPr>
      </w:pPr>
      <w:bookmarkStart w:id="26" w:name="_Toc59535789"/>
      <w:r w:rsidRPr="00854888">
        <w:rPr>
          <w:rFonts w:ascii="Times New Roman" w:hAnsi="Times New Roman" w:cs="Times New Roman"/>
          <w:b/>
          <w:sz w:val="24"/>
          <w:szCs w:val="24"/>
        </w:rPr>
        <w:t>Анализ состояния и предложения по развитию страхования гражданской ответственности организаций, эксплуатирующих ОПО, и других видов страхования</w:t>
      </w:r>
      <w:bookmarkEnd w:id="26"/>
    </w:p>
    <w:p w:rsidR="00854888" w:rsidRPr="00854888" w:rsidRDefault="00854888" w:rsidP="00854888">
      <w:pPr>
        <w:pStyle w:val="ae"/>
        <w:spacing w:after="0"/>
        <w:ind w:left="0" w:firstLine="709"/>
        <w:jc w:val="both"/>
        <w:rPr>
          <w:sz w:val="24"/>
          <w:szCs w:val="24"/>
        </w:rPr>
      </w:pPr>
      <w:r w:rsidRPr="00854888">
        <w:rPr>
          <w:sz w:val="24"/>
          <w:szCs w:val="24"/>
        </w:rPr>
        <w:t>Обязательным условием эксплуатации опасных производственных объектов подконтрольных предприятий является страхование гражданской ответственности организации, эксплуатирующей опасные производственные объекты, которое проводится на основании статьи 15 Федерального закона № 116 "О промышленной безопасности опасных производственных объектов". Федерального закона № 225 «Об обязательном страховании гражданской ответственности опасного объекта за причинение вреда в результате аварии на опасном объекте».</w:t>
      </w:r>
    </w:p>
    <w:p w:rsidR="00854888" w:rsidRPr="00854888" w:rsidRDefault="00854888" w:rsidP="00854888">
      <w:pPr>
        <w:pStyle w:val="ae"/>
        <w:spacing w:after="0"/>
        <w:ind w:left="0" w:firstLine="709"/>
        <w:jc w:val="both"/>
        <w:rPr>
          <w:sz w:val="24"/>
          <w:szCs w:val="24"/>
        </w:rPr>
      </w:pPr>
      <w:proofErr w:type="gramStart"/>
      <w:r w:rsidRPr="00854888">
        <w:rPr>
          <w:sz w:val="24"/>
          <w:szCs w:val="24"/>
        </w:rPr>
        <w:t xml:space="preserve">Целью страхования ответственности является повышение промышленной безопасности путем использования экономического механизма компенсации вреда, причиненного жизни и здоровью, имуществу других лиц и окружающей природной среде в результате аварий при эксплуатации опасных производственных объектов, а также защита </w:t>
      </w:r>
      <w:r w:rsidRPr="00854888">
        <w:rPr>
          <w:sz w:val="24"/>
          <w:szCs w:val="24"/>
        </w:rPr>
        <w:lastRenderedPageBreak/>
        <w:t>имущественных интересов организаций, эксплуатирующих опасные производственные объекты, на случай причинения вреда жизни, здоровью или имуществу других лиц и окружающей природной среде в результате аварии на</w:t>
      </w:r>
      <w:proofErr w:type="gramEnd"/>
      <w:r w:rsidRPr="00854888">
        <w:rPr>
          <w:sz w:val="24"/>
          <w:szCs w:val="24"/>
        </w:rPr>
        <w:t xml:space="preserve"> опасном производственном </w:t>
      </w:r>
      <w:proofErr w:type="gramStart"/>
      <w:r w:rsidRPr="00854888">
        <w:rPr>
          <w:sz w:val="24"/>
          <w:szCs w:val="24"/>
        </w:rPr>
        <w:t>объекте</w:t>
      </w:r>
      <w:proofErr w:type="gramEnd"/>
      <w:r w:rsidRPr="00854888">
        <w:rPr>
          <w:sz w:val="24"/>
          <w:szCs w:val="24"/>
        </w:rPr>
        <w:t>.</w:t>
      </w:r>
    </w:p>
    <w:p w:rsidR="00854888" w:rsidRPr="00854888" w:rsidRDefault="00854888" w:rsidP="00854888">
      <w:pPr>
        <w:pStyle w:val="ae"/>
        <w:spacing w:after="0"/>
        <w:ind w:left="0" w:firstLine="709"/>
        <w:jc w:val="both"/>
        <w:rPr>
          <w:sz w:val="24"/>
          <w:szCs w:val="24"/>
        </w:rPr>
      </w:pPr>
      <w:r w:rsidRPr="00854888">
        <w:rPr>
          <w:sz w:val="24"/>
          <w:szCs w:val="24"/>
        </w:rPr>
        <w:t>Государственными инспекторами осуществляется ежемесячно контроль проведения процедур страхования ответственности за причинение вреда при эксплуатации опасных производственных объектов, для этого каждый инспектор имеет базу данных по каждому подконтрольному предприятию, страховых компаниях, сроках страхования, типу опасных производственных объектов.</w:t>
      </w:r>
    </w:p>
    <w:p w:rsidR="00854888" w:rsidRPr="00854888" w:rsidRDefault="00854888" w:rsidP="00854888">
      <w:pPr>
        <w:pStyle w:val="ae"/>
        <w:spacing w:after="0"/>
        <w:ind w:left="0" w:firstLine="709"/>
        <w:jc w:val="both"/>
        <w:rPr>
          <w:sz w:val="24"/>
          <w:szCs w:val="24"/>
        </w:rPr>
      </w:pPr>
      <w:r w:rsidRPr="00854888">
        <w:rPr>
          <w:sz w:val="24"/>
          <w:szCs w:val="24"/>
        </w:rPr>
        <w:t>В ходе проверок проверяется:</w:t>
      </w:r>
    </w:p>
    <w:p w:rsidR="00854888" w:rsidRPr="00854888" w:rsidRDefault="00ED14B7" w:rsidP="00854888">
      <w:pPr>
        <w:pStyle w:val="ae"/>
        <w:spacing w:after="0"/>
        <w:ind w:left="0" w:firstLine="709"/>
        <w:jc w:val="both"/>
        <w:rPr>
          <w:sz w:val="24"/>
          <w:szCs w:val="24"/>
        </w:rPr>
      </w:pPr>
      <w:r>
        <w:rPr>
          <w:sz w:val="24"/>
          <w:szCs w:val="24"/>
        </w:rPr>
        <w:t xml:space="preserve">- </w:t>
      </w:r>
      <w:r w:rsidR="00854888" w:rsidRPr="00854888">
        <w:rPr>
          <w:sz w:val="24"/>
          <w:szCs w:val="24"/>
        </w:rPr>
        <w:t>наличие в подконтрольных организациях действующих договоров страхования;</w:t>
      </w:r>
    </w:p>
    <w:p w:rsidR="00854888" w:rsidRPr="00854888" w:rsidRDefault="00ED14B7" w:rsidP="00854888">
      <w:pPr>
        <w:pStyle w:val="ae"/>
        <w:spacing w:after="0"/>
        <w:ind w:left="0" w:firstLine="709"/>
        <w:jc w:val="both"/>
        <w:rPr>
          <w:sz w:val="24"/>
          <w:szCs w:val="24"/>
        </w:rPr>
      </w:pPr>
      <w:r>
        <w:rPr>
          <w:sz w:val="24"/>
          <w:szCs w:val="24"/>
        </w:rPr>
        <w:t xml:space="preserve">- </w:t>
      </w:r>
      <w:r w:rsidR="00854888" w:rsidRPr="00854888">
        <w:rPr>
          <w:sz w:val="24"/>
          <w:szCs w:val="24"/>
        </w:rPr>
        <w:t>обеспечение страхования ответственности подконтрольных организаций на весь период эксплуатации опасных производственных объектов;</w:t>
      </w:r>
    </w:p>
    <w:p w:rsidR="00854888" w:rsidRPr="00854888" w:rsidRDefault="00ED14B7" w:rsidP="00854888">
      <w:pPr>
        <w:pStyle w:val="ae"/>
        <w:spacing w:after="0"/>
        <w:ind w:left="0" w:firstLine="709"/>
        <w:jc w:val="both"/>
        <w:rPr>
          <w:sz w:val="24"/>
          <w:szCs w:val="24"/>
        </w:rPr>
      </w:pPr>
      <w:r>
        <w:rPr>
          <w:sz w:val="24"/>
          <w:szCs w:val="24"/>
        </w:rPr>
        <w:t xml:space="preserve">- </w:t>
      </w:r>
      <w:r w:rsidR="00854888" w:rsidRPr="00854888">
        <w:rPr>
          <w:sz w:val="24"/>
          <w:szCs w:val="24"/>
        </w:rPr>
        <w:t>соответствие размера страховых сумм по каждому застрахованному объекту с учетом требований Федерального закона № 225 «Об обязательном страховании гражданской ответственности опасного объекта за причинение вреда в результате аварии на опасном объекте».</w:t>
      </w:r>
    </w:p>
    <w:p w:rsidR="00854888" w:rsidRDefault="00854888" w:rsidP="00854888">
      <w:pPr>
        <w:pStyle w:val="ae"/>
        <w:spacing w:after="0"/>
        <w:ind w:left="0" w:firstLine="709"/>
        <w:jc w:val="both"/>
        <w:rPr>
          <w:sz w:val="24"/>
          <w:szCs w:val="24"/>
        </w:rPr>
      </w:pPr>
      <w:r w:rsidRPr="00854888">
        <w:rPr>
          <w:sz w:val="24"/>
          <w:szCs w:val="24"/>
        </w:rPr>
        <w:t xml:space="preserve">Все подконтрольные юридические лица провели идентификацию опасных производственных объектов в соответствии с Федеральным законом от 4 марта 2013года № 22-ФЗ и перерегистрировали опасные производственные объекты в государственном Реестре опасных производственных объектов. На основании данной перерегистрации проводится страхование опасных производственных объектов. </w:t>
      </w:r>
    </w:p>
    <w:p w:rsidR="00270E52" w:rsidRPr="00854888" w:rsidRDefault="00270E52" w:rsidP="00854888">
      <w:pPr>
        <w:pStyle w:val="ae"/>
        <w:spacing w:after="0"/>
        <w:ind w:left="0" w:firstLine="709"/>
        <w:jc w:val="both"/>
        <w:rPr>
          <w:sz w:val="24"/>
          <w:szCs w:val="24"/>
        </w:rPr>
      </w:pPr>
    </w:p>
    <w:p w:rsidR="00854888" w:rsidRPr="00854888" w:rsidRDefault="00854888" w:rsidP="00270E52">
      <w:pPr>
        <w:spacing w:after="0" w:line="240" w:lineRule="auto"/>
        <w:ind w:firstLine="709"/>
        <w:jc w:val="center"/>
        <w:rPr>
          <w:rFonts w:ascii="Times New Roman" w:hAnsi="Times New Roman" w:cs="Times New Roman"/>
          <w:b/>
          <w:sz w:val="24"/>
          <w:szCs w:val="24"/>
        </w:rPr>
      </w:pPr>
      <w:bookmarkStart w:id="27" w:name="_Toc59535790"/>
      <w:r w:rsidRPr="00854888">
        <w:rPr>
          <w:rFonts w:ascii="Times New Roman" w:hAnsi="Times New Roman" w:cs="Times New Roman"/>
          <w:b/>
          <w:sz w:val="24"/>
          <w:szCs w:val="24"/>
        </w:rPr>
        <w:t>Анализ внедрения систем управления промышленной безопасностью</w:t>
      </w:r>
      <w:bookmarkEnd w:id="27"/>
    </w:p>
    <w:p w:rsidR="00854888" w:rsidRPr="00854888" w:rsidRDefault="00854888" w:rsidP="00854888">
      <w:pPr>
        <w:pStyle w:val="Heading"/>
        <w:ind w:firstLine="709"/>
        <w:jc w:val="both"/>
        <w:rPr>
          <w:rFonts w:ascii="Times New Roman" w:hAnsi="Times New Roman" w:cs="Times New Roman"/>
          <w:b w:val="0"/>
          <w:bCs w:val="0"/>
          <w:sz w:val="24"/>
          <w:szCs w:val="24"/>
        </w:rPr>
      </w:pPr>
      <w:r w:rsidRPr="00854888">
        <w:rPr>
          <w:rFonts w:ascii="Times New Roman" w:hAnsi="Times New Roman" w:cs="Times New Roman"/>
          <w:b w:val="0"/>
          <w:bCs w:val="0"/>
          <w:sz w:val="24"/>
          <w:szCs w:val="24"/>
        </w:rPr>
        <w:t>Контроль эффективности функционирования систем производственного контроля или систем управления промышленной безопасностью осуществляется государственными инспекторами систематически, на основании анализа результатов надзорной деятельности и фактического состояния промышленной безопасности в подконтрольных организациях.</w:t>
      </w:r>
    </w:p>
    <w:p w:rsidR="00854888" w:rsidRPr="00854888" w:rsidRDefault="00854888" w:rsidP="00854888">
      <w:pPr>
        <w:pStyle w:val="Heading"/>
        <w:ind w:firstLine="709"/>
        <w:jc w:val="both"/>
        <w:rPr>
          <w:rFonts w:ascii="Times New Roman" w:hAnsi="Times New Roman" w:cs="Times New Roman"/>
          <w:b w:val="0"/>
          <w:bCs w:val="0"/>
          <w:sz w:val="24"/>
          <w:szCs w:val="24"/>
        </w:rPr>
      </w:pPr>
      <w:r w:rsidRPr="00854888">
        <w:rPr>
          <w:rFonts w:ascii="Times New Roman" w:hAnsi="Times New Roman" w:cs="Times New Roman"/>
          <w:b w:val="0"/>
          <w:bCs w:val="0"/>
          <w:sz w:val="24"/>
          <w:szCs w:val="24"/>
        </w:rPr>
        <w:t>Осуществляемый контроль состоит в периодической оценке эффективности основных элементов системы производственного контроля или системы управления промышленной безопасностью, в том числе:</w:t>
      </w:r>
    </w:p>
    <w:p w:rsidR="00854888" w:rsidRPr="00854888" w:rsidRDefault="00ED14B7" w:rsidP="00854888">
      <w:pPr>
        <w:pStyle w:val="Heading"/>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54888" w:rsidRPr="00854888">
        <w:rPr>
          <w:rFonts w:ascii="Times New Roman" w:hAnsi="Times New Roman" w:cs="Times New Roman"/>
          <w:b w:val="0"/>
          <w:bCs w:val="0"/>
          <w:sz w:val="24"/>
          <w:szCs w:val="24"/>
        </w:rPr>
        <w:t>участия руководства юридических лиц в организации и осуществлении производственного контроля и обеспечении промышленной безопасности;</w:t>
      </w:r>
    </w:p>
    <w:p w:rsidR="00854888" w:rsidRPr="00854888" w:rsidRDefault="00ED14B7" w:rsidP="00854888">
      <w:pPr>
        <w:pStyle w:val="Heading"/>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54888" w:rsidRPr="00854888">
        <w:rPr>
          <w:rFonts w:ascii="Times New Roman" w:hAnsi="Times New Roman" w:cs="Times New Roman"/>
          <w:b w:val="0"/>
          <w:bCs w:val="0"/>
          <w:sz w:val="24"/>
          <w:szCs w:val="24"/>
        </w:rPr>
        <w:t>наличия организационной структуры производственного контроля или системы управления промышленной безопасностью;</w:t>
      </w:r>
    </w:p>
    <w:p w:rsidR="00854888" w:rsidRPr="00854888" w:rsidRDefault="00ED14B7" w:rsidP="00854888">
      <w:pPr>
        <w:pStyle w:val="Heading"/>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54888" w:rsidRPr="00854888">
        <w:rPr>
          <w:rFonts w:ascii="Times New Roman" w:hAnsi="Times New Roman" w:cs="Times New Roman"/>
          <w:b w:val="0"/>
          <w:bCs w:val="0"/>
          <w:sz w:val="24"/>
          <w:szCs w:val="24"/>
        </w:rPr>
        <w:t>проведения анализа состояния промышленной безопасности руководством эксплуатирующей организации, а также службой производственного контроля и другими структурными подразделениями (службами) эксплуатирующей организации;</w:t>
      </w:r>
    </w:p>
    <w:p w:rsidR="00854888" w:rsidRPr="00854888" w:rsidRDefault="00ED14B7" w:rsidP="00854888">
      <w:pPr>
        <w:pStyle w:val="Heading"/>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54888" w:rsidRPr="00854888">
        <w:rPr>
          <w:rFonts w:ascii="Times New Roman" w:hAnsi="Times New Roman" w:cs="Times New Roman"/>
          <w:b w:val="0"/>
          <w:bCs w:val="0"/>
          <w:sz w:val="24"/>
          <w:szCs w:val="24"/>
        </w:rPr>
        <w:t>планирования и осуществления мероприятий по обеспечению промышленной безопасности;</w:t>
      </w:r>
    </w:p>
    <w:p w:rsidR="00854888" w:rsidRPr="00854888" w:rsidRDefault="00ED14B7" w:rsidP="00854888">
      <w:pPr>
        <w:pStyle w:val="Heading"/>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54888" w:rsidRPr="00854888">
        <w:rPr>
          <w:rFonts w:ascii="Times New Roman" w:hAnsi="Times New Roman" w:cs="Times New Roman"/>
          <w:b w:val="0"/>
          <w:bCs w:val="0"/>
          <w:sz w:val="24"/>
          <w:szCs w:val="24"/>
        </w:rPr>
        <w:t>обеспеченности службы производственного контроля и других подразделений эксплуатирующей организации необходимыми правовыми и нормативными документами в области промышленной безопасности;</w:t>
      </w:r>
    </w:p>
    <w:p w:rsidR="00854888" w:rsidRPr="00854888" w:rsidRDefault="00ED14B7" w:rsidP="00854888">
      <w:pPr>
        <w:pStyle w:val="Heading"/>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54888" w:rsidRPr="00854888">
        <w:rPr>
          <w:rFonts w:ascii="Times New Roman" w:hAnsi="Times New Roman" w:cs="Times New Roman"/>
          <w:b w:val="0"/>
          <w:bCs w:val="0"/>
          <w:sz w:val="24"/>
          <w:szCs w:val="24"/>
        </w:rPr>
        <w:t>регистрации и учета данных о состоянии промышленной безопасности и результатах производственного контроля;</w:t>
      </w:r>
    </w:p>
    <w:p w:rsidR="00854888" w:rsidRPr="00854888" w:rsidRDefault="00ED14B7" w:rsidP="00854888">
      <w:pPr>
        <w:pStyle w:val="Heading"/>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54888" w:rsidRPr="00854888">
        <w:rPr>
          <w:rFonts w:ascii="Times New Roman" w:hAnsi="Times New Roman" w:cs="Times New Roman"/>
          <w:b w:val="0"/>
          <w:bCs w:val="0"/>
          <w:sz w:val="24"/>
          <w:szCs w:val="24"/>
        </w:rPr>
        <w:t>разработки и реализации мер по предупреждению нарушений требований промышленной безопасности на основании результатов производственного контроля;</w:t>
      </w:r>
    </w:p>
    <w:p w:rsidR="00854888" w:rsidRPr="00854888" w:rsidRDefault="00ED14B7" w:rsidP="00854888">
      <w:pPr>
        <w:pStyle w:val="Heading"/>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54888" w:rsidRPr="00854888">
        <w:rPr>
          <w:rFonts w:ascii="Times New Roman" w:hAnsi="Times New Roman" w:cs="Times New Roman"/>
          <w:b w:val="0"/>
          <w:bCs w:val="0"/>
          <w:sz w:val="24"/>
          <w:szCs w:val="24"/>
        </w:rPr>
        <w:t>технического расследования причин аварий и несчастных случаев на производстве;</w:t>
      </w:r>
    </w:p>
    <w:p w:rsidR="00854888" w:rsidRPr="00854888" w:rsidRDefault="00ED14B7" w:rsidP="00854888">
      <w:pPr>
        <w:pStyle w:val="Heading"/>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54888" w:rsidRPr="00854888">
        <w:rPr>
          <w:rFonts w:ascii="Times New Roman" w:hAnsi="Times New Roman" w:cs="Times New Roman"/>
          <w:b w:val="0"/>
          <w:bCs w:val="0"/>
          <w:sz w:val="24"/>
          <w:szCs w:val="24"/>
        </w:rPr>
        <w:t>обеспечения противоаварийной готовности;</w:t>
      </w:r>
    </w:p>
    <w:p w:rsidR="00854888" w:rsidRPr="00854888" w:rsidRDefault="00ED14B7" w:rsidP="00854888">
      <w:pPr>
        <w:pStyle w:val="Heading"/>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54888" w:rsidRPr="00854888">
        <w:rPr>
          <w:rFonts w:ascii="Times New Roman" w:hAnsi="Times New Roman" w:cs="Times New Roman"/>
          <w:b w:val="0"/>
          <w:bCs w:val="0"/>
          <w:sz w:val="24"/>
          <w:szCs w:val="24"/>
        </w:rPr>
        <w:t>системы подготовки кадров;</w:t>
      </w:r>
    </w:p>
    <w:p w:rsidR="00854888" w:rsidRPr="00854888" w:rsidRDefault="00ED14B7" w:rsidP="00854888">
      <w:pPr>
        <w:pStyle w:val="Heading"/>
        <w:ind w:firstLine="709"/>
        <w:jc w:val="both"/>
        <w:rPr>
          <w:rFonts w:ascii="Times New Roman" w:hAnsi="Times New Roman" w:cs="Times New Roman"/>
          <w:b w:val="0"/>
          <w:bCs w:val="0"/>
          <w:sz w:val="24"/>
          <w:szCs w:val="24"/>
        </w:rPr>
      </w:pPr>
      <w:r>
        <w:rPr>
          <w:rFonts w:ascii="Times New Roman" w:hAnsi="Times New Roman" w:cs="Times New Roman"/>
          <w:b w:val="0"/>
          <w:bCs w:val="0"/>
          <w:sz w:val="24"/>
          <w:szCs w:val="24"/>
        </w:rPr>
        <w:t xml:space="preserve">- </w:t>
      </w:r>
      <w:r w:rsidR="00854888" w:rsidRPr="00854888">
        <w:rPr>
          <w:rFonts w:ascii="Times New Roman" w:hAnsi="Times New Roman" w:cs="Times New Roman"/>
          <w:b w:val="0"/>
          <w:bCs w:val="0"/>
          <w:sz w:val="24"/>
          <w:szCs w:val="24"/>
        </w:rPr>
        <w:t>своевременности и качества работ по ремонту и обслуживанию технических устройств.</w:t>
      </w:r>
    </w:p>
    <w:p w:rsidR="00854888" w:rsidRPr="00854888" w:rsidRDefault="00854888" w:rsidP="00854888">
      <w:pPr>
        <w:pStyle w:val="Heading"/>
        <w:ind w:firstLine="709"/>
        <w:jc w:val="both"/>
        <w:rPr>
          <w:rFonts w:ascii="Times New Roman" w:hAnsi="Times New Roman" w:cs="Times New Roman"/>
          <w:b w:val="0"/>
          <w:bCs w:val="0"/>
          <w:sz w:val="24"/>
          <w:szCs w:val="24"/>
        </w:rPr>
      </w:pPr>
      <w:r w:rsidRPr="00854888">
        <w:rPr>
          <w:rFonts w:ascii="Times New Roman" w:hAnsi="Times New Roman" w:cs="Times New Roman"/>
          <w:b w:val="0"/>
          <w:bCs w:val="0"/>
          <w:sz w:val="24"/>
          <w:szCs w:val="24"/>
        </w:rPr>
        <w:lastRenderedPageBreak/>
        <w:t xml:space="preserve">Подконтрольные юридические лица в целях исполнения части 3 стати 11. </w:t>
      </w:r>
      <w:proofErr w:type="gramStart"/>
      <w:r w:rsidRPr="00854888">
        <w:rPr>
          <w:rFonts w:ascii="Times New Roman" w:hAnsi="Times New Roman" w:cs="Times New Roman"/>
          <w:b w:val="0"/>
          <w:bCs w:val="0"/>
          <w:sz w:val="24"/>
          <w:szCs w:val="24"/>
        </w:rPr>
        <w:t>Федерального закона «О промышленной безопасности опасных производственных объектов» № 116-ФЗ, от 17 августа 2020 года № 1243 «Об утверждении требований к документационному обеспечению систем управления промышленной безопасностью», разработали документацию системы управления промышленной безопасностью, которая содержит положение о системе управления промышленной безопасностью на опасных производственных объектах I и II класса опасности и положение о производственном контроле за соблюдением требований промышленной безопасности на опасных</w:t>
      </w:r>
      <w:proofErr w:type="gramEnd"/>
      <w:r w:rsidRPr="00854888">
        <w:rPr>
          <w:rFonts w:ascii="Times New Roman" w:hAnsi="Times New Roman" w:cs="Times New Roman"/>
          <w:b w:val="0"/>
          <w:bCs w:val="0"/>
          <w:sz w:val="24"/>
          <w:szCs w:val="24"/>
        </w:rPr>
        <w:t xml:space="preserve"> производственных </w:t>
      </w:r>
      <w:proofErr w:type="gramStart"/>
      <w:r w:rsidRPr="00854888">
        <w:rPr>
          <w:rFonts w:ascii="Times New Roman" w:hAnsi="Times New Roman" w:cs="Times New Roman"/>
          <w:b w:val="0"/>
          <w:bCs w:val="0"/>
          <w:sz w:val="24"/>
          <w:szCs w:val="24"/>
        </w:rPr>
        <w:t>объектах</w:t>
      </w:r>
      <w:proofErr w:type="gramEnd"/>
      <w:r w:rsidRPr="00854888">
        <w:rPr>
          <w:rFonts w:ascii="Times New Roman" w:hAnsi="Times New Roman" w:cs="Times New Roman"/>
          <w:b w:val="0"/>
          <w:bCs w:val="0"/>
          <w:sz w:val="24"/>
          <w:szCs w:val="24"/>
        </w:rPr>
        <w:t xml:space="preserve"> III и IV класса опасности.</w:t>
      </w:r>
    </w:p>
    <w:p w:rsidR="00854888" w:rsidRPr="00854888" w:rsidRDefault="00854888" w:rsidP="00854888">
      <w:pPr>
        <w:pStyle w:val="Heading"/>
        <w:ind w:firstLine="709"/>
        <w:jc w:val="both"/>
        <w:rPr>
          <w:rFonts w:ascii="Times New Roman" w:hAnsi="Times New Roman" w:cs="Times New Roman"/>
          <w:b w:val="0"/>
          <w:bCs w:val="0"/>
          <w:sz w:val="24"/>
          <w:szCs w:val="24"/>
        </w:rPr>
      </w:pPr>
      <w:r w:rsidRPr="00854888">
        <w:rPr>
          <w:rFonts w:ascii="Times New Roman" w:hAnsi="Times New Roman" w:cs="Times New Roman"/>
          <w:b w:val="0"/>
          <w:bCs w:val="0"/>
          <w:sz w:val="24"/>
          <w:szCs w:val="24"/>
        </w:rPr>
        <w:t xml:space="preserve">На предприятиях в соответствии с требованием «Правил организации и осуществления производственного </w:t>
      </w:r>
      <w:proofErr w:type="gramStart"/>
      <w:r w:rsidRPr="00854888">
        <w:rPr>
          <w:rFonts w:ascii="Times New Roman" w:hAnsi="Times New Roman" w:cs="Times New Roman"/>
          <w:b w:val="0"/>
          <w:bCs w:val="0"/>
          <w:sz w:val="24"/>
          <w:szCs w:val="24"/>
        </w:rPr>
        <w:t>контроля за</w:t>
      </w:r>
      <w:proofErr w:type="gramEnd"/>
      <w:r w:rsidRPr="00854888">
        <w:rPr>
          <w:rFonts w:ascii="Times New Roman" w:hAnsi="Times New Roman" w:cs="Times New Roman"/>
          <w:b w:val="0"/>
          <w:bCs w:val="0"/>
          <w:sz w:val="24"/>
          <w:szCs w:val="24"/>
        </w:rPr>
        <w:t xml:space="preserve"> соблюдением требований промышленной безопасности» утверждённых Постановлением Правительства от 18.12.2020 № 2168 организована служба производственного контроля.</w:t>
      </w:r>
    </w:p>
    <w:p w:rsidR="00854888" w:rsidRDefault="00854888" w:rsidP="00854888">
      <w:pPr>
        <w:pStyle w:val="Heading"/>
        <w:ind w:firstLine="709"/>
        <w:jc w:val="both"/>
        <w:rPr>
          <w:rFonts w:ascii="Times New Roman" w:hAnsi="Times New Roman" w:cs="Times New Roman"/>
          <w:b w:val="0"/>
          <w:bCs w:val="0"/>
          <w:sz w:val="24"/>
          <w:szCs w:val="24"/>
        </w:rPr>
      </w:pPr>
      <w:proofErr w:type="gramStart"/>
      <w:r w:rsidRPr="00854888">
        <w:rPr>
          <w:rFonts w:ascii="Times New Roman" w:hAnsi="Times New Roman" w:cs="Times New Roman"/>
          <w:b w:val="0"/>
          <w:bCs w:val="0"/>
          <w:sz w:val="24"/>
          <w:szCs w:val="24"/>
        </w:rPr>
        <w:t>Все подконтрольные юридические лица, эксплуатирующие опасные производственные объекты, представили сведения об организации производственного контроля за соблюдением требований промышленной безопасности, на электронном и бумажном носителях в соответствии с рекомендуемым образцом.</w:t>
      </w:r>
      <w:proofErr w:type="gramEnd"/>
    </w:p>
    <w:p w:rsidR="00270E52" w:rsidRPr="00854888" w:rsidRDefault="00270E52" w:rsidP="00854888">
      <w:pPr>
        <w:pStyle w:val="Heading"/>
        <w:ind w:firstLine="709"/>
        <w:jc w:val="both"/>
        <w:rPr>
          <w:rFonts w:ascii="Times New Roman" w:hAnsi="Times New Roman" w:cs="Times New Roman"/>
          <w:b w:val="0"/>
          <w:sz w:val="24"/>
          <w:szCs w:val="24"/>
        </w:rPr>
      </w:pPr>
    </w:p>
    <w:p w:rsidR="00854888" w:rsidRPr="00854888" w:rsidRDefault="00854888" w:rsidP="00270E52">
      <w:pPr>
        <w:spacing w:after="0" w:line="240" w:lineRule="auto"/>
        <w:ind w:firstLine="709"/>
        <w:jc w:val="center"/>
        <w:rPr>
          <w:rFonts w:ascii="Times New Roman" w:hAnsi="Times New Roman" w:cs="Times New Roman"/>
          <w:b/>
          <w:sz w:val="24"/>
          <w:szCs w:val="24"/>
        </w:rPr>
      </w:pPr>
      <w:bookmarkStart w:id="28" w:name="_Toc59535791"/>
      <w:r w:rsidRPr="00854888">
        <w:rPr>
          <w:rFonts w:ascii="Times New Roman" w:hAnsi="Times New Roman" w:cs="Times New Roman"/>
          <w:b/>
          <w:sz w:val="24"/>
          <w:szCs w:val="24"/>
        </w:rPr>
        <w:t>Анализ эффективности работы по подготовке и аттестации работников организаций, осуществляющих деятельность в области промышленной безопасности опасных производственных объектов</w:t>
      </w:r>
      <w:bookmarkEnd w:id="28"/>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При проведении проверок подконтрольных организаций государственные инспекторы осуществляют </w:t>
      </w:r>
      <w:proofErr w:type="gramStart"/>
      <w:r w:rsidRPr="00854888">
        <w:rPr>
          <w:rFonts w:ascii="Times New Roman" w:hAnsi="Times New Roman" w:cs="Times New Roman"/>
          <w:sz w:val="24"/>
          <w:szCs w:val="24"/>
        </w:rPr>
        <w:t>контроль за</w:t>
      </w:r>
      <w:proofErr w:type="gramEnd"/>
      <w:r w:rsidRPr="00854888">
        <w:rPr>
          <w:rFonts w:ascii="Times New Roman" w:hAnsi="Times New Roman" w:cs="Times New Roman"/>
          <w:sz w:val="24"/>
          <w:szCs w:val="24"/>
        </w:rPr>
        <w:t xml:space="preserve"> подготовкой и аттестацией руководителей и специалистов, а также обучением и инструктажем других работников подконтрольных организаций в области промышленной безопасности.</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В ходе проверок подконтрольных организаций проверялось:</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обеспечение подготовки и аттестации руководителей и специалистов в установленные сроки и по соответствующим программам обучения, утвержденным Ростехнадзором;</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организация и сроки проведения обучения и инструктажа работников подконтрольных организаций в соответствии с нормативными требованиями в области промышленной безопасности и охраны труда.</w:t>
      </w:r>
    </w:p>
    <w:p w:rsidR="00854888" w:rsidRPr="00854888" w:rsidRDefault="00854888" w:rsidP="00854888">
      <w:pPr>
        <w:pStyle w:val="ae"/>
        <w:spacing w:after="0"/>
        <w:ind w:left="0" w:firstLine="709"/>
        <w:jc w:val="both"/>
        <w:rPr>
          <w:sz w:val="24"/>
          <w:szCs w:val="24"/>
        </w:rPr>
      </w:pPr>
      <w:r w:rsidRPr="00854888">
        <w:rPr>
          <w:sz w:val="24"/>
          <w:szCs w:val="24"/>
        </w:rPr>
        <w:t xml:space="preserve">На территории подконтрольной </w:t>
      </w:r>
      <w:r w:rsidRPr="00854888">
        <w:rPr>
          <w:kern w:val="32"/>
          <w:sz w:val="24"/>
          <w:szCs w:val="24"/>
        </w:rPr>
        <w:t>Средне-Поволжскому управлению Федеральной службы по экологическому, технологическому и атомному надзору</w:t>
      </w:r>
      <w:r w:rsidRPr="00854888">
        <w:rPr>
          <w:sz w:val="24"/>
          <w:szCs w:val="24"/>
        </w:rPr>
        <w:t xml:space="preserve"> подготовкой рабочих основных профессий занимаются учебные центры.</w:t>
      </w:r>
    </w:p>
    <w:p w:rsidR="00854888" w:rsidRPr="00854888" w:rsidRDefault="00854888" w:rsidP="00854888">
      <w:pPr>
        <w:pStyle w:val="ae"/>
        <w:spacing w:after="0"/>
        <w:ind w:left="0" w:firstLine="709"/>
        <w:jc w:val="both"/>
        <w:rPr>
          <w:sz w:val="24"/>
          <w:szCs w:val="24"/>
        </w:rPr>
      </w:pPr>
    </w:p>
    <w:p w:rsidR="00854888" w:rsidRPr="00854888" w:rsidRDefault="00854888" w:rsidP="00270E52">
      <w:pPr>
        <w:spacing w:after="0" w:line="240" w:lineRule="auto"/>
        <w:ind w:firstLine="709"/>
        <w:jc w:val="center"/>
        <w:rPr>
          <w:rFonts w:ascii="Times New Roman" w:hAnsi="Times New Roman" w:cs="Times New Roman"/>
          <w:b/>
          <w:sz w:val="24"/>
          <w:szCs w:val="24"/>
        </w:rPr>
      </w:pPr>
      <w:bookmarkStart w:id="29" w:name="_Toc59535792"/>
      <w:r w:rsidRPr="00854888">
        <w:rPr>
          <w:rFonts w:ascii="Times New Roman" w:hAnsi="Times New Roman" w:cs="Times New Roman"/>
          <w:b/>
          <w:sz w:val="24"/>
          <w:szCs w:val="24"/>
        </w:rPr>
        <w:t>Анализ готовности организаций к локализации и ликвидации аварийных ситуаций</w:t>
      </w:r>
      <w:bookmarkEnd w:id="29"/>
    </w:p>
    <w:p w:rsidR="00854888" w:rsidRPr="00854888" w:rsidRDefault="00854888" w:rsidP="00270E52">
      <w:pPr>
        <w:spacing w:after="0" w:line="240" w:lineRule="auto"/>
        <w:ind w:firstLine="709"/>
        <w:jc w:val="center"/>
        <w:rPr>
          <w:rFonts w:ascii="Times New Roman" w:hAnsi="Times New Roman" w:cs="Times New Roman"/>
          <w:b/>
          <w:sz w:val="24"/>
          <w:szCs w:val="24"/>
        </w:rPr>
      </w:pPr>
      <w:bookmarkStart w:id="30" w:name="_Toc59535793"/>
      <w:r w:rsidRPr="00854888">
        <w:rPr>
          <w:rFonts w:ascii="Times New Roman" w:hAnsi="Times New Roman" w:cs="Times New Roman"/>
          <w:b/>
          <w:sz w:val="24"/>
          <w:szCs w:val="24"/>
        </w:rPr>
        <w:t>Наличие в поднадзорных организациях собственных газоспасательных служб, наличие договоров на обслуживание</w:t>
      </w:r>
      <w:bookmarkEnd w:id="30"/>
    </w:p>
    <w:p w:rsidR="00854888" w:rsidRPr="00854888" w:rsidRDefault="00F23262" w:rsidP="00854888">
      <w:pPr>
        <w:pStyle w:val="afc"/>
        <w:ind w:firstLine="709"/>
        <w:jc w:val="both"/>
        <w:rPr>
          <w:bCs/>
          <w:spacing w:val="60"/>
          <w:szCs w:val="24"/>
        </w:rPr>
      </w:pPr>
      <w:r>
        <w:rPr>
          <w:kern w:val="32"/>
          <w:szCs w:val="24"/>
        </w:rPr>
        <w:t>В течение</w:t>
      </w:r>
      <w:r w:rsidR="00270E52">
        <w:rPr>
          <w:kern w:val="32"/>
          <w:szCs w:val="24"/>
        </w:rPr>
        <w:t xml:space="preserve"> 12 месяцев</w:t>
      </w:r>
      <w:r w:rsidR="00854888" w:rsidRPr="00854888">
        <w:rPr>
          <w:kern w:val="32"/>
          <w:szCs w:val="24"/>
        </w:rPr>
        <w:t xml:space="preserve"> 2021 года </w:t>
      </w:r>
      <w:r w:rsidR="00854888" w:rsidRPr="00854888">
        <w:rPr>
          <w:szCs w:val="24"/>
        </w:rPr>
        <w:t>осуществлялся надзор за соблюдением подконтрольными юридическими лицами на территории подконтрольно</w:t>
      </w:r>
      <w:r w:rsidR="00270E52">
        <w:rPr>
          <w:szCs w:val="24"/>
        </w:rPr>
        <w:t xml:space="preserve">й </w:t>
      </w:r>
      <w:r w:rsidR="00ED14B7">
        <w:rPr>
          <w:szCs w:val="24"/>
        </w:rPr>
        <w:t xml:space="preserve">                                       </w:t>
      </w:r>
      <w:r w:rsidR="000A79D1">
        <w:rPr>
          <w:szCs w:val="24"/>
        </w:rPr>
        <w:t xml:space="preserve"> </w:t>
      </w:r>
      <w:r w:rsidR="00270E52">
        <w:rPr>
          <w:szCs w:val="24"/>
        </w:rPr>
        <w:t>Средне-Поволжскому управлению</w:t>
      </w:r>
      <w:r w:rsidR="00854888" w:rsidRPr="00854888">
        <w:rPr>
          <w:szCs w:val="24"/>
        </w:rPr>
        <w:t xml:space="preserve"> области требований статьи 10 Федерального закона</w:t>
      </w:r>
      <w:r w:rsidR="00270E52">
        <w:rPr>
          <w:szCs w:val="24"/>
        </w:rPr>
        <w:t xml:space="preserve">                             </w:t>
      </w:r>
      <w:r w:rsidR="00854888" w:rsidRPr="00854888">
        <w:rPr>
          <w:szCs w:val="24"/>
        </w:rPr>
        <w:t xml:space="preserve"> «О промышленной безопасности опасных производственных объектов» от 21.07.1997 № 116-ФЗ по обеспечению готовности к действиям по локализации последствий аварий на опасных производственных объектах. Все подконтрольные юридические лица, осуществляющие разведку месторождений, добычу и транспортировку нефти на каждый взрывопожарный объект (цех, технологическая установка, буровая установка и т.п.) разработали планы ликвидации аварий (ПЛА). </w:t>
      </w:r>
      <w:proofErr w:type="gramStart"/>
      <w:r w:rsidR="00854888" w:rsidRPr="00854888">
        <w:rPr>
          <w:szCs w:val="24"/>
        </w:rPr>
        <w:t xml:space="preserve">Согласно требованиям постановления Правительства Российской Федерации от 31.12.2020 № 2451 «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w:t>
      </w:r>
      <w:r w:rsidR="00854888" w:rsidRPr="00854888">
        <w:rPr>
          <w:szCs w:val="24"/>
        </w:rPr>
        <w:lastRenderedPageBreak/>
        <w:t>Правительства Российской Федерации» разработаны планы по предупреждению аварийных разливов нефти и нефтепродуктов.</w:t>
      </w:r>
      <w:proofErr w:type="gramEnd"/>
      <w:r w:rsidR="00854888" w:rsidRPr="00854888">
        <w:rPr>
          <w:szCs w:val="24"/>
        </w:rPr>
        <w:t xml:space="preserve"> Согласно требованиям постановления Правительства Российской Федерации</w:t>
      </w:r>
      <w:r w:rsidR="00854888" w:rsidRPr="00854888">
        <w:rPr>
          <w:bCs/>
          <w:szCs w:val="24"/>
        </w:rPr>
        <w:t xml:space="preserve"> от 15.09.2020 № 1437 «</w:t>
      </w:r>
      <w:r w:rsidR="00854888" w:rsidRPr="00854888">
        <w:rPr>
          <w:szCs w:val="24"/>
        </w:rPr>
        <w:t xml:space="preserve"> </w:t>
      </w:r>
      <w:r w:rsidR="00854888" w:rsidRPr="00854888">
        <w:rPr>
          <w:bCs/>
          <w:szCs w:val="24"/>
        </w:rPr>
        <w:t xml:space="preserve">Положения о разработке планов мероприятий по локализации и ликвидации последствий аварий на опасных производственных объектах» все </w:t>
      </w:r>
      <w:r w:rsidR="00854888" w:rsidRPr="00854888">
        <w:rPr>
          <w:szCs w:val="24"/>
        </w:rPr>
        <w:t>подконтрольные юридические лица разработали планы мероприятий по локализации и ликвидации последствий аварий на опасных производственных объектах</w:t>
      </w:r>
      <w:r w:rsidR="00854888" w:rsidRPr="00854888">
        <w:rPr>
          <w:bCs/>
          <w:spacing w:val="60"/>
          <w:szCs w:val="24"/>
        </w:rPr>
        <w:t>.</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В ходе проводимых проверок проверялось наличие ПЛА на рабочих местах, графиков проведения тренировочных занятий, проверка знаний указанных планов обслуживающим ОПО персоналом, проведение учебных тревог.</w:t>
      </w:r>
    </w:p>
    <w:p w:rsidR="00854888" w:rsidRP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Все юридические лица нефтедобывающего комплекса, эксплуатирующие опасные производственные объекты не имеют собственных газоспасательных служб и заключили договора на обслуживание с Федеральным Казначейским Учреждением Аварийн</w:t>
      </w:r>
      <w:proofErr w:type="gramStart"/>
      <w:r w:rsidRPr="00854888">
        <w:rPr>
          <w:rFonts w:ascii="Times New Roman" w:hAnsi="Times New Roman" w:cs="Times New Roman"/>
          <w:sz w:val="24"/>
          <w:szCs w:val="24"/>
        </w:rPr>
        <w:t>о-</w:t>
      </w:r>
      <w:proofErr w:type="gramEnd"/>
      <w:r w:rsidRPr="00854888">
        <w:rPr>
          <w:rFonts w:ascii="Times New Roman" w:hAnsi="Times New Roman" w:cs="Times New Roman"/>
          <w:sz w:val="24"/>
          <w:szCs w:val="24"/>
        </w:rPr>
        <w:t xml:space="preserve"> Спасательным Формированием Северо-Восточной противофонтанной военизированной частью</w:t>
      </w:r>
      <w:r w:rsidRPr="00854888">
        <w:rPr>
          <w:rFonts w:ascii="Times New Roman" w:hAnsi="Times New Roman" w:cs="Times New Roman"/>
          <w:bCs/>
          <w:sz w:val="24"/>
          <w:szCs w:val="24"/>
        </w:rPr>
        <w:t xml:space="preserve"> (СВПФВЧ).</w:t>
      </w:r>
    </w:p>
    <w:p w:rsidR="00854888" w:rsidRDefault="00854888" w:rsidP="00854888">
      <w:pPr>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СВПФВЧ на обслуживаемых опасных производственных объектах производится значительная работа по профилактике открытого фонтанирования при осуществлении работ по бурению, освоению и ремонту скважин. Сокращению нарушений правил и инструкций, непосредственно влияющих на возникновение газо-нефте-водопроявлений и перехода их в открытые фонтаны, соблюдению технических условий на монтаж устьевого и противовыбросового оборудования, повышению готовности вахт бурения, освоения и ремонта скважин по выполнению ими первоочередных действий при возникновении газонефтеводопроявлений и открытых фонтанов.</w:t>
      </w:r>
    </w:p>
    <w:p w:rsidR="00270E52" w:rsidRPr="00854888" w:rsidRDefault="00270E52" w:rsidP="00854888">
      <w:pPr>
        <w:spacing w:after="0" w:line="240" w:lineRule="auto"/>
        <w:ind w:firstLine="709"/>
        <w:jc w:val="both"/>
        <w:rPr>
          <w:rFonts w:ascii="Times New Roman" w:hAnsi="Times New Roman" w:cs="Times New Roman"/>
          <w:sz w:val="24"/>
          <w:szCs w:val="24"/>
        </w:rPr>
      </w:pPr>
    </w:p>
    <w:p w:rsidR="00854888" w:rsidRPr="00854888" w:rsidRDefault="00854888" w:rsidP="00270E52">
      <w:pPr>
        <w:spacing w:after="0" w:line="240" w:lineRule="auto"/>
        <w:ind w:firstLine="709"/>
        <w:jc w:val="center"/>
        <w:rPr>
          <w:rFonts w:ascii="Times New Roman" w:hAnsi="Times New Roman" w:cs="Times New Roman"/>
          <w:b/>
          <w:sz w:val="24"/>
          <w:szCs w:val="24"/>
        </w:rPr>
      </w:pPr>
      <w:bookmarkStart w:id="31" w:name="_Toc59535794"/>
      <w:r w:rsidRPr="00854888">
        <w:rPr>
          <w:rFonts w:ascii="Times New Roman" w:hAnsi="Times New Roman" w:cs="Times New Roman"/>
          <w:b/>
          <w:sz w:val="24"/>
          <w:szCs w:val="24"/>
        </w:rPr>
        <w:t>Организация взаимодействия территориальных органов с аппаратами полномочных представителей Президента Российской Федерации в федеральных округах и другими Федеральными органами</w:t>
      </w:r>
      <w:bookmarkEnd w:id="31"/>
    </w:p>
    <w:p w:rsidR="00854888" w:rsidRDefault="00854888" w:rsidP="00854888">
      <w:pPr>
        <w:spacing w:after="0" w:line="240" w:lineRule="auto"/>
        <w:ind w:firstLine="709"/>
        <w:jc w:val="both"/>
        <w:rPr>
          <w:rFonts w:ascii="Times New Roman" w:hAnsi="Times New Roman" w:cs="Times New Roman"/>
          <w:kern w:val="32"/>
          <w:sz w:val="24"/>
          <w:szCs w:val="24"/>
        </w:rPr>
      </w:pPr>
      <w:r w:rsidRPr="00854888">
        <w:rPr>
          <w:rFonts w:ascii="Times New Roman" w:hAnsi="Times New Roman" w:cs="Times New Roman"/>
          <w:kern w:val="32"/>
          <w:sz w:val="24"/>
          <w:szCs w:val="24"/>
        </w:rPr>
        <w:t xml:space="preserve">В отчетном периоде работниками отделов </w:t>
      </w:r>
      <w:r w:rsidRPr="00854888">
        <w:rPr>
          <w:rFonts w:ascii="Times New Roman" w:hAnsi="Times New Roman" w:cs="Times New Roman"/>
          <w:sz w:val="24"/>
          <w:szCs w:val="24"/>
        </w:rPr>
        <w:t>по надзору в нефтяной и газовой промышленности</w:t>
      </w:r>
      <w:r w:rsidRPr="00854888">
        <w:rPr>
          <w:rFonts w:ascii="Times New Roman" w:hAnsi="Times New Roman" w:cs="Times New Roman"/>
          <w:kern w:val="32"/>
          <w:sz w:val="24"/>
          <w:szCs w:val="24"/>
        </w:rPr>
        <w:t xml:space="preserve"> </w:t>
      </w:r>
      <w:r w:rsidRPr="00854888">
        <w:rPr>
          <w:rFonts w:ascii="Times New Roman" w:hAnsi="Times New Roman" w:cs="Times New Roman"/>
          <w:sz w:val="24"/>
          <w:szCs w:val="24"/>
        </w:rPr>
        <w:t xml:space="preserve">Средне-Поволжского управления непосредственного взаимодействия </w:t>
      </w:r>
      <w:r w:rsidRPr="00854888">
        <w:rPr>
          <w:rFonts w:ascii="Times New Roman" w:hAnsi="Times New Roman" w:cs="Times New Roman"/>
          <w:kern w:val="32"/>
          <w:sz w:val="24"/>
          <w:szCs w:val="24"/>
        </w:rPr>
        <w:t>с аппаратом представителя Президента Российской Федерации не осуществлялось.</w:t>
      </w:r>
    </w:p>
    <w:p w:rsidR="00270E52" w:rsidRPr="00854888" w:rsidRDefault="00270E52" w:rsidP="00854888">
      <w:pPr>
        <w:spacing w:after="0" w:line="240" w:lineRule="auto"/>
        <w:ind w:firstLine="709"/>
        <w:jc w:val="both"/>
        <w:rPr>
          <w:rFonts w:ascii="Times New Roman" w:hAnsi="Times New Roman" w:cs="Times New Roman"/>
          <w:sz w:val="24"/>
          <w:szCs w:val="24"/>
        </w:rPr>
      </w:pPr>
    </w:p>
    <w:p w:rsidR="00854888" w:rsidRPr="00854888" w:rsidRDefault="00854888" w:rsidP="00270E52">
      <w:pPr>
        <w:spacing w:after="0" w:line="240" w:lineRule="auto"/>
        <w:ind w:firstLine="709"/>
        <w:jc w:val="center"/>
        <w:rPr>
          <w:rFonts w:ascii="Times New Roman" w:hAnsi="Times New Roman" w:cs="Times New Roman"/>
          <w:b/>
          <w:sz w:val="24"/>
          <w:szCs w:val="24"/>
        </w:rPr>
      </w:pPr>
      <w:bookmarkStart w:id="32" w:name="_Toc59535795"/>
      <w:r w:rsidRPr="00854888">
        <w:rPr>
          <w:rFonts w:ascii="Times New Roman" w:hAnsi="Times New Roman" w:cs="Times New Roman"/>
          <w:b/>
          <w:sz w:val="24"/>
          <w:szCs w:val="24"/>
        </w:rPr>
        <w:t>Анализ выполнения подконтрольными юридическими лицами нефтегазодобывающего комплекса мероприятий по антитеррористической деятельности</w:t>
      </w:r>
      <w:bookmarkEnd w:id="32"/>
    </w:p>
    <w:p w:rsidR="00854888" w:rsidRPr="00854888" w:rsidRDefault="00854888" w:rsidP="00854888">
      <w:pPr>
        <w:pStyle w:val="ae"/>
        <w:spacing w:after="0"/>
        <w:ind w:left="0" w:firstLine="709"/>
        <w:jc w:val="both"/>
        <w:rPr>
          <w:sz w:val="24"/>
          <w:szCs w:val="24"/>
        </w:rPr>
      </w:pPr>
      <w:r w:rsidRPr="00854888">
        <w:rPr>
          <w:sz w:val="24"/>
          <w:szCs w:val="24"/>
        </w:rPr>
        <w:t>По результатам представленных материалов о состоянии защищенности от террористических актов опасных производственных объектов подконтрольных</w:t>
      </w:r>
      <w:r w:rsidR="000A79D1">
        <w:rPr>
          <w:sz w:val="24"/>
          <w:szCs w:val="24"/>
        </w:rPr>
        <w:t xml:space="preserve"> юридических лиц за 12 месяцев </w:t>
      </w:r>
      <w:r w:rsidRPr="00854888">
        <w:rPr>
          <w:sz w:val="24"/>
          <w:szCs w:val="24"/>
        </w:rPr>
        <w:t>2021 года установлено следующее:</w:t>
      </w:r>
    </w:p>
    <w:p w:rsidR="00854888" w:rsidRPr="00854888" w:rsidRDefault="00854888" w:rsidP="00854888">
      <w:pPr>
        <w:pStyle w:val="ac"/>
        <w:spacing w:after="0"/>
        <w:ind w:firstLine="709"/>
        <w:jc w:val="both"/>
        <w:rPr>
          <w:b/>
          <w:sz w:val="24"/>
          <w:szCs w:val="24"/>
        </w:rPr>
      </w:pPr>
      <w:bookmarkStart w:id="33" w:name="_Toc59535796"/>
      <w:r w:rsidRPr="00854888">
        <w:rPr>
          <w:b/>
          <w:sz w:val="24"/>
          <w:szCs w:val="24"/>
        </w:rPr>
        <w:t>АО «Самаранефтегаз»</w:t>
      </w:r>
      <w:bookmarkEnd w:id="33"/>
    </w:p>
    <w:p w:rsidR="00854888" w:rsidRPr="00854888" w:rsidRDefault="00854888" w:rsidP="00854888">
      <w:pPr>
        <w:pStyle w:val="ac"/>
        <w:spacing w:after="0"/>
        <w:ind w:firstLine="709"/>
        <w:jc w:val="both"/>
        <w:rPr>
          <w:sz w:val="24"/>
          <w:szCs w:val="24"/>
        </w:rPr>
      </w:pPr>
      <w:bookmarkStart w:id="34" w:name="_Toc59535797"/>
      <w:r w:rsidRPr="00854888">
        <w:rPr>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на 31.12.2021 установлено следующее: </w:t>
      </w:r>
    </w:p>
    <w:p w:rsidR="00854888" w:rsidRPr="00854888" w:rsidRDefault="00854888" w:rsidP="00854888">
      <w:pPr>
        <w:pStyle w:val="ac"/>
        <w:spacing w:after="0"/>
        <w:ind w:firstLine="709"/>
        <w:jc w:val="both"/>
        <w:rPr>
          <w:sz w:val="24"/>
          <w:szCs w:val="24"/>
        </w:rPr>
      </w:pPr>
      <w:r w:rsidRPr="00854888">
        <w:rPr>
          <w:sz w:val="24"/>
          <w:szCs w:val="24"/>
        </w:rPr>
        <w:t>1. АО «Самаранефтегаз» имеет структурное подразделение - службу безопасности, штатная численность составляет 34 сотрудника.</w:t>
      </w:r>
    </w:p>
    <w:p w:rsidR="00854888" w:rsidRPr="00854888" w:rsidRDefault="00854888" w:rsidP="00854888">
      <w:pPr>
        <w:pStyle w:val="ac"/>
        <w:spacing w:after="0"/>
        <w:ind w:firstLine="709"/>
        <w:jc w:val="both"/>
        <w:rPr>
          <w:sz w:val="24"/>
          <w:szCs w:val="24"/>
        </w:rPr>
      </w:pPr>
      <w:r w:rsidRPr="00854888">
        <w:rPr>
          <w:sz w:val="24"/>
          <w:szCs w:val="24"/>
        </w:rPr>
        <w:t>2. Охрана объектов на договорной основе осуществляется силами и средствам</w:t>
      </w:r>
      <w:proofErr w:type="gramStart"/>
      <w:r w:rsidRPr="00854888">
        <w:rPr>
          <w:sz w:val="24"/>
          <w:szCs w:val="24"/>
        </w:rPr>
        <w:t xml:space="preserve">и </w:t>
      </w:r>
      <w:r w:rsidR="00270E52">
        <w:rPr>
          <w:sz w:val="24"/>
          <w:szCs w:val="24"/>
        </w:rPr>
        <w:t xml:space="preserve">               </w:t>
      </w:r>
      <w:r w:rsidRPr="00854888">
        <w:rPr>
          <w:sz w:val="24"/>
          <w:szCs w:val="24"/>
        </w:rPr>
        <w:t>ООО</w:t>
      </w:r>
      <w:proofErr w:type="gramEnd"/>
      <w:r w:rsidRPr="00854888">
        <w:rPr>
          <w:sz w:val="24"/>
          <w:szCs w:val="24"/>
        </w:rPr>
        <w:t xml:space="preserve"> ЧОП «РН-Охрана-Самара»:</w:t>
      </w:r>
    </w:p>
    <w:p w:rsidR="00854888" w:rsidRPr="00854888" w:rsidRDefault="00854888" w:rsidP="00854888">
      <w:pPr>
        <w:pStyle w:val="ac"/>
        <w:spacing w:after="0"/>
        <w:ind w:firstLine="709"/>
        <w:jc w:val="both"/>
        <w:rPr>
          <w:sz w:val="24"/>
          <w:szCs w:val="24"/>
        </w:rPr>
      </w:pPr>
      <w:r w:rsidRPr="00854888">
        <w:rPr>
          <w:sz w:val="24"/>
          <w:szCs w:val="24"/>
        </w:rPr>
        <w:t xml:space="preserve">- мобильные группы ЧОП работают на автомобилях повышенной проходимости («Нива Шевроллет», Трэкол) круглосуточно, в том числе в выходные и праздничные дни; </w:t>
      </w:r>
    </w:p>
    <w:p w:rsidR="00854888" w:rsidRPr="00854888" w:rsidRDefault="00854888" w:rsidP="00854888">
      <w:pPr>
        <w:pStyle w:val="ac"/>
        <w:spacing w:after="0"/>
        <w:ind w:firstLine="709"/>
        <w:jc w:val="both"/>
        <w:rPr>
          <w:sz w:val="24"/>
          <w:szCs w:val="24"/>
        </w:rPr>
      </w:pPr>
      <w:r w:rsidRPr="00854888">
        <w:rPr>
          <w:sz w:val="24"/>
          <w:szCs w:val="24"/>
        </w:rPr>
        <w:t>- охранники постов охраны площадных объектов 1-го класса производственной опасности вооружены карабинами «Сайга», административных зданий – пистолетами «ИЖ»;</w:t>
      </w:r>
    </w:p>
    <w:p w:rsidR="00854888" w:rsidRPr="00854888" w:rsidRDefault="00854888" w:rsidP="00854888">
      <w:pPr>
        <w:pStyle w:val="ac"/>
        <w:spacing w:after="0"/>
        <w:ind w:firstLine="709"/>
        <w:jc w:val="both"/>
        <w:rPr>
          <w:sz w:val="24"/>
          <w:szCs w:val="24"/>
        </w:rPr>
      </w:pPr>
      <w:r w:rsidRPr="00854888">
        <w:rPr>
          <w:sz w:val="24"/>
          <w:szCs w:val="24"/>
        </w:rPr>
        <w:t>- все охранники обеспечены спецсредствами: палками резиновыми (ПР-73) и наручниками;</w:t>
      </w:r>
    </w:p>
    <w:p w:rsidR="00854888" w:rsidRPr="00854888" w:rsidRDefault="00854888" w:rsidP="00854888">
      <w:pPr>
        <w:pStyle w:val="ac"/>
        <w:spacing w:after="0"/>
        <w:ind w:firstLine="709"/>
        <w:jc w:val="both"/>
        <w:rPr>
          <w:sz w:val="24"/>
          <w:szCs w:val="24"/>
        </w:rPr>
      </w:pPr>
      <w:r w:rsidRPr="00854888">
        <w:rPr>
          <w:sz w:val="24"/>
          <w:szCs w:val="24"/>
        </w:rPr>
        <w:t>- пропускной режим организован на всех объектах АО «Самаранефтегаз»;</w:t>
      </w:r>
    </w:p>
    <w:p w:rsidR="00854888" w:rsidRPr="00854888" w:rsidRDefault="00854888" w:rsidP="00854888">
      <w:pPr>
        <w:pStyle w:val="ac"/>
        <w:spacing w:after="0"/>
        <w:ind w:firstLine="709"/>
        <w:jc w:val="both"/>
        <w:rPr>
          <w:sz w:val="24"/>
          <w:szCs w:val="24"/>
        </w:rPr>
      </w:pPr>
      <w:r w:rsidRPr="00854888">
        <w:rPr>
          <w:sz w:val="24"/>
          <w:szCs w:val="24"/>
        </w:rPr>
        <w:lastRenderedPageBreak/>
        <w:t>- установки подготовки нефти оборудованы охранным периметральным ограждением, 2 установки оборудованы системами охранного видеонаблюдения, 4 установки – системами охранного видеонаблюдения и сигнализации;</w:t>
      </w:r>
    </w:p>
    <w:p w:rsidR="00854888" w:rsidRPr="00854888" w:rsidRDefault="00854888" w:rsidP="00854888">
      <w:pPr>
        <w:pStyle w:val="ac"/>
        <w:spacing w:after="0"/>
        <w:ind w:firstLine="709"/>
        <w:jc w:val="both"/>
        <w:rPr>
          <w:sz w:val="24"/>
          <w:szCs w:val="24"/>
        </w:rPr>
      </w:pPr>
      <w:r w:rsidRPr="00854888">
        <w:rPr>
          <w:sz w:val="24"/>
          <w:szCs w:val="24"/>
        </w:rPr>
        <w:t>- на ОПО в соответствии с графиками на плановой основе, а также внепланово, проводятся учебные тревоги согласно плану ликвидации возможных аварийных ситуаций, последствий ЧС и планов проверок антитеррористической защищенности;</w:t>
      </w:r>
    </w:p>
    <w:p w:rsidR="00854888" w:rsidRPr="00854888" w:rsidRDefault="00854888" w:rsidP="00854888">
      <w:pPr>
        <w:pStyle w:val="ac"/>
        <w:spacing w:after="0"/>
        <w:ind w:firstLine="709"/>
        <w:jc w:val="both"/>
        <w:rPr>
          <w:sz w:val="24"/>
          <w:szCs w:val="24"/>
        </w:rPr>
      </w:pPr>
      <w:r w:rsidRPr="00854888">
        <w:rPr>
          <w:sz w:val="24"/>
          <w:szCs w:val="24"/>
        </w:rPr>
        <w:t>- осмотр оборудования нефтепромысловых трубопроводов осуществляется в соответствии с графиком проверок обходчиками территориальных цехов эксплуатации и ремонта трубопроводов совместно с охранниками отделов охраны ЧОП по территории обслуживания;</w:t>
      </w:r>
    </w:p>
    <w:p w:rsidR="00854888" w:rsidRPr="00854888" w:rsidRDefault="00854888" w:rsidP="00854888">
      <w:pPr>
        <w:pStyle w:val="ac"/>
        <w:spacing w:after="0"/>
        <w:ind w:firstLine="709"/>
        <w:jc w:val="both"/>
        <w:rPr>
          <w:sz w:val="24"/>
          <w:szCs w:val="24"/>
        </w:rPr>
      </w:pPr>
      <w:r w:rsidRPr="00854888">
        <w:rPr>
          <w:sz w:val="24"/>
          <w:szCs w:val="24"/>
        </w:rPr>
        <w:t>- территории всех опасных производственных объектов АО «Самаранефтегаз» обеспечиваются противопожарной сигнализацией и системами пожаротушения.</w:t>
      </w:r>
    </w:p>
    <w:p w:rsidR="00854888" w:rsidRPr="00854888" w:rsidRDefault="00854888" w:rsidP="00854888">
      <w:pPr>
        <w:pStyle w:val="ac"/>
        <w:spacing w:after="0"/>
        <w:ind w:firstLine="709"/>
        <w:jc w:val="both"/>
        <w:rPr>
          <w:sz w:val="24"/>
          <w:szCs w:val="24"/>
        </w:rPr>
      </w:pPr>
      <w:r w:rsidRPr="00854888">
        <w:rPr>
          <w:sz w:val="24"/>
          <w:szCs w:val="24"/>
        </w:rPr>
        <w:t xml:space="preserve">3. При проектировании новых объектов предусматривается строительство охранного периметрального ограждения, установка шлагбаумов, оборудование КПП и досмотровых площадок, установка систем охранного телевидения, сигнализации и освещения. </w:t>
      </w:r>
    </w:p>
    <w:p w:rsidR="00854888" w:rsidRPr="00854888" w:rsidRDefault="00854888" w:rsidP="00854888">
      <w:pPr>
        <w:pStyle w:val="ac"/>
        <w:spacing w:after="0"/>
        <w:ind w:firstLine="709"/>
        <w:jc w:val="both"/>
        <w:rPr>
          <w:sz w:val="24"/>
          <w:szCs w:val="24"/>
        </w:rPr>
      </w:pPr>
      <w:r w:rsidRPr="00854888">
        <w:rPr>
          <w:sz w:val="24"/>
          <w:szCs w:val="24"/>
        </w:rPr>
        <w:t>4. Охрана части непроизводственных объектов осуществляется ООО ЧОО «ФСР» на договорной основе.</w:t>
      </w:r>
    </w:p>
    <w:bookmarkEnd w:id="34"/>
    <w:p w:rsidR="00854888" w:rsidRPr="00854888" w:rsidRDefault="00854888" w:rsidP="00854888">
      <w:pPr>
        <w:pStyle w:val="ac"/>
        <w:spacing w:after="0"/>
        <w:ind w:firstLine="709"/>
        <w:jc w:val="both"/>
        <w:rPr>
          <w:b/>
          <w:sz w:val="24"/>
          <w:szCs w:val="24"/>
        </w:rPr>
      </w:pPr>
      <w:r w:rsidRPr="00854888">
        <w:rPr>
          <w:b/>
          <w:sz w:val="24"/>
          <w:szCs w:val="24"/>
        </w:rPr>
        <w:t>ООО «ЛюксНефтеТрансДобыча»</w:t>
      </w:r>
    </w:p>
    <w:p w:rsidR="00854888" w:rsidRPr="00854888" w:rsidRDefault="00854888" w:rsidP="00854888">
      <w:pPr>
        <w:pStyle w:val="ac"/>
        <w:spacing w:after="0"/>
        <w:ind w:firstLine="709"/>
        <w:jc w:val="both"/>
        <w:rPr>
          <w:sz w:val="24"/>
          <w:szCs w:val="24"/>
        </w:rPr>
      </w:pPr>
      <w:bookmarkStart w:id="35" w:name="_Toc59535798"/>
      <w:r w:rsidRPr="00854888">
        <w:rPr>
          <w:sz w:val="24"/>
          <w:szCs w:val="24"/>
        </w:rPr>
        <w:t>По результатам представленных материалов о состоянии защищенности от террористических актов опасных производственных объектов подк</w:t>
      </w:r>
      <w:r w:rsidR="00270E52">
        <w:rPr>
          <w:sz w:val="24"/>
          <w:szCs w:val="24"/>
        </w:rPr>
        <w:t>онтрольных юридических лиц за 2021 год</w:t>
      </w:r>
      <w:r w:rsidRPr="00854888">
        <w:rPr>
          <w:sz w:val="24"/>
          <w:szCs w:val="24"/>
        </w:rPr>
        <w:t xml:space="preserve"> установлено следующее: </w:t>
      </w:r>
    </w:p>
    <w:p w:rsidR="00854888" w:rsidRPr="00854888" w:rsidRDefault="00854888" w:rsidP="00854888">
      <w:pPr>
        <w:pStyle w:val="ac"/>
        <w:spacing w:after="0"/>
        <w:ind w:firstLine="709"/>
        <w:jc w:val="both"/>
        <w:rPr>
          <w:sz w:val="24"/>
          <w:szCs w:val="24"/>
        </w:rPr>
      </w:pPr>
      <w:r w:rsidRPr="00854888">
        <w:rPr>
          <w:sz w:val="24"/>
          <w:szCs w:val="24"/>
        </w:rPr>
        <w:t xml:space="preserve">ООО «ЛюксНефтеТрансДобыча»  не имеет подразделение службы безопасности, являющегося структурным подразделением. Проведено категорирование объектов. Категория по антитеррористической защищённости не присвоена. Охрана осуществляется своими силами. </w:t>
      </w:r>
    </w:p>
    <w:p w:rsidR="00854888" w:rsidRPr="00854888" w:rsidRDefault="00854888" w:rsidP="00854888">
      <w:pPr>
        <w:pStyle w:val="ac"/>
        <w:spacing w:after="0"/>
        <w:ind w:firstLine="709"/>
        <w:jc w:val="both"/>
        <w:rPr>
          <w:b/>
          <w:sz w:val="24"/>
          <w:szCs w:val="24"/>
        </w:rPr>
      </w:pPr>
      <w:r w:rsidRPr="00854888">
        <w:rPr>
          <w:b/>
          <w:sz w:val="24"/>
          <w:szCs w:val="24"/>
        </w:rPr>
        <w:t>АО «Самараинвестнефть»</w:t>
      </w:r>
      <w:bookmarkEnd w:id="35"/>
    </w:p>
    <w:p w:rsidR="00854888" w:rsidRPr="00854888" w:rsidRDefault="00854888" w:rsidP="00854888">
      <w:pPr>
        <w:pStyle w:val="ac"/>
        <w:spacing w:after="0"/>
        <w:ind w:firstLine="709"/>
        <w:jc w:val="both"/>
        <w:rPr>
          <w:sz w:val="24"/>
          <w:szCs w:val="24"/>
        </w:rPr>
      </w:pPr>
      <w:bookmarkStart w:id="36" w:name="_Toc59535799"/>
      <w:r w:rsidRPr="00854888">
        <w:rPr>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по состоянию на 31.12.2021 года  установлено следующее: </w:t>
      </w:r>
    </w:p>
    <w:p w:rsidR="00854888" w:rsidRPr="00854888" w:rsidRDefault="00854888" w:rsidP="00854888">
      <w:pPr>
        <w:pStyle w:val="ac"/>
        <w:spacing w:after="0"/>
        <w:ind w:firstLine="709"/>
        <w:jc w:val="both"/>
        <w:rPr>
          <w:sz w:val="24"/>
          <w:szCs w:val="24"/>
        </w:rPr>
      </w:pPr>
      <w:r w:rsidRPr="00854888">
        <w:rPr>
          <w:sz w:val="24"/>
          <w:szCs w:val="24"/>
        </w:rPr>
        <w:t>1. АО «Самараинвестнефть» заключен договор оказания охранных услуг с ООО ЧОП «Викинг-Плюс» № СИН.02.16-23 от 01.01.2016 года.</w:t>
      </w:r>
    </w:p>
    <w:p w:rsidR="00854888" w:rsidRPr="00854888" w:rsidRDefault="00854888" w:rsidP="00854888">
      <w:pPr>
        <w:pStyle w:val="ac"/>
        <w:spacing w:after="0"/>
        <w:ind w:firstLine="709"/>
        <w:jc w:val="both"/>
        <w:rPr>
          <w:sz w:val="24"/>
          <w:szCs w:val="24"/>
        </w:rPr>
      </w:pPr>
      <w:r w:rsidRPr="00854888">
        <w:rPr>
          <w:sz w:val="24"/>
          <w:szCs w:val="24"/>
        </w:rPr>
        <w:t>Штат состоит из 36 человек.</w:t>
      </w:r>
    </w:p>
    <w:p w:rsidR="00854888" w:rsidRPr="00854888" w:rsidRDefault="00270E52" w:rsidP="00854888">
      <w:pPr>
        <w:pStyle w:val="ac"/>
        <w:spacing w:after="0"/>
        <w:ind w:firstLine="709"/>
        <w:jc w:val="both"/>
        <w:rPr>
          <w:sz w:val="24"/>
          <w:szCs w:val="24"/>
        </w:rPr>
      </w:pPr>
      <w:r>
        <w:rPr>
          <w:sz w:val="24"/>
          <w:szCs w:val="24"/>
        </w:rPr>
        <w:t xml:space="preserve">- </w:t>
      </w:r>
      <w:r w:rsidR="000A79D1">
        <w:rPr>
          <w:sz w:val="24"/>
          <w:szCs w:val="24"/>
        </w:rPr>
        <w:t>охрана объектов  осуществляется</w:t>
      </w:r>
      <w:r w:rsidR="00854888" w:rsidRPr="00854888">
        <w:rPr>
          <w:sz w:val="24"/>
          <w:szCs w:val="24"/>
        </w:rPr>
        <w:t xml:space="preserve"> круглосуточно.</w:t>
      </w:r>
    </w:p>
    <w:p w:rsidR="00854888" w:rsidRPr="00854888" w:rsidRDefault="00270E52" w:rsidP="00854888">
      <w:pPr>
        <w:pStyle w:val="ac"/>
        <w:spacing w:after="0"/>
        <w:ind w:firstLine="709"/>
        <w:jc w:val="both"/>
        <w:rPr>
          <w:sz w:val="24"/>
          <w:szCs w:val="24"/>
        </w:rPr>
      </w:pPr>
      <w:proofErr w:type="gramStart"/>
      <w:r>
        <w:rPr>
          <w:sz w:val="24"/>
          <w:szCs w:val="24"/>
        </w:rPr>
        <w:t xml:space="preserve">- </w:t>
      </w:r>
      <w:r w:rsidR="00854888" w:rsidRPr="00854888">
        <w:rPr>
          <w:sz w:val="24"/>
          <w:szCs w:val="24"/>
        </w:rPr>
        <w:t>группы работают на автомобилях, закрепленными за объектами, в будние дни с 08:00 часов до 0</w:t>
      </w:r>
      <w:r w:rsidR="000A79D1">
        <w:rPr>
          <w:sz w:val="24"/>
          <w:szCs w:val="24"/>
        </w:rPr>
        <w:t>8:00 часов утра следующего дня.</w:t>
      </w:r>
      <w:proofErr w:type="gramEnd"/>
    </w:p>
    <w:p w:rsidR="00854888" w:rsidRPr="00854888" w:rsidRDefault="00854888" w:rsidP="00854888">
      <w:pPr>
        <w:pStyle w:val="ac"/>
        <w:spacing w:after="0"/>
        <w:ind w:firstLine="709"/>
        <w:jc w:val="both"/>
        <w:rPr>
          <w:sz w:val="24"/>
          <w:szCs w:val="24"/>
        </w:rPr>
      </w:pPr>
      <w:r w:rsidRPr="00854888">
        <w:rPr>
          <w:sz w:val="24"/>
          <w:szCs w:val="24"/>
        </w:rPr>
        <w:t>В выходные и праздничные дни с 08:00 часов утра до 08</w:t>
      </w:r>
      <w:r w:rsidR="000A79D1">
        <w:rPr>
          <w:sz w:val="24"/>
          <w:szCs w:val="24"/>
        </w:rPr>
        <w:t xml:space="preserve">:00 часов утра следующего дня. </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охранники вооружены Палками резиновыми, браслетами ручными, газовыми баллончиками;</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охранники обеспечены средствами связи;</w:t>
      </w:r>
    </w:p>
    <w:p w:rsidR="00854888" w:rsidRPr="00854888" w:rsidRDefault="00270E52" w:rsidP="00854888">
      <w:pPr>
        <w:pStyle w:val="ac"/>
        <w:spacing w:after="0"/>
        <w:ind w:firstLine="709"/>
        <w:jc w:val="both"/>
        <w:rPr>
          <w:sz w:val="24"/>
          <w:szCs w:val="24"/>
        </w:rPr>
      </w:pPr>
      <w:r>
        <w:rPr>
          <w:sz w:val="24"/>
          <w:szCs w:val="24"/>
        </w:rPr>
        <w:t>-</w:t>
      </w:r>
      <w:r w:rsidR="00854888" w:rsidRPr="00854888">
        <w:rPr>
          <w:sz w:val="24"/>
          <w:szCs w:val="24"/>
        </w:rPr>
        <w:t xml:space="preserve"> организован пропускной режим на большей части объектов </w:t>
      </w:r>
      <w:r>
        <w:rPr>
          <w:sz w:val="24"/>
          <w:szCs w:val="24"/>
        </w:rPr>
        <w:t xml:space="preserve">                                         </w:t>
      </w:r>
      <w:r w:rsidR="00854888" w:rsidRPr="00854888">
        <w:rPr>
          <w:sz w:val="24"/>
          <w:szCs w:val="24"/>
        </w:rPr>
        <w:t>АО «Самараинвестнефть»;</w:t>
      </w:r>
    </w:p>
    <w:p w:rsidR="00854888" w:rsidRPr="00854888" w:rsidRDefault="00854888" w:rsidP="00854888">
      <w:pPr>
        <w:pStyle w:val="ac"/>
        <w:spacing w:after="0"/>
        <w:ind w:firstLine="709"/>
        <w:jc w:val="both"/>
        <w:rPr>
          <w:sz w:val="24"/>
          <w:szCs w:val="24"/>
        </w:rPr>
      </w:pPr>
      <w:r w:rsidRPr="00854888">
        <w:rPr>
          <w:sz w:val="24"/>
          <w:szCs w:val="24"/>
        </w:rPr>
        <w:t>- операторские пункты установок подготовки нефти имеют КПП, периметр объектов оборудован металлическим ограждением, а территория - системой видеонаблюдения;</w:t>
      </w:r>
    </w:p>
    <w:p w:rsidR="00854888" w:rsidRPr="00854888" w:rsidRDefault="00854888" w:rsidP="00854888">
      <w:pPr>
        <w:pStyle w:val="ac"/>
        <w:spacing w:after="0"/>
        <w:ind w:firstLine="709"/>
        <w:jc w:val="both"/>
        <w:rPr>
          <w:sz w:val="24"/>
          <w:szCs w:val="24"/>
        </w:rPr>
      </w:pPr>
      <w:r w:rsidRPr="00854888">
        <w:rPr>
          <w:sz w:val="24"/>
          <w:szCs w:val="24"/>
        </w:rPr>
        <w:t>- на ОПО в соответствии с графиками проводятся учебные занятия (тревоги) по Планам мероприятий по локализации и ликвидации последствий аварий;</w:t>
      </w:r>
    </w:p>
    <w:p w:rsidR="00854888" w:rsidRPr="00854888" w:rsidRDefault="00854888" w:rsidP="00854888">
      <w:pPr>
        <w:pStyle w:val="ac"/>
        <w:spacing w:after="0"/>
        <w:ind w:firstLine="709"/>
        <w:jc w:val="both"/>
        <w:rPr>
          <w:sz w:val="24"/>
          <w:szCs w:val="24"/>
        </w:rPr>
      </w:pPr>
      <w:r w:rsidRPr="00854888">
        <w:rPr>
          <w:sz w:val="24"/>
          <w:szCs w:val="24"/>
        </w:rPr>
        <w:t>- осмотр оборудования нефтепромысловых трубопроводов осуществляется постами охраны ежедневно;</w:t>
      </w:r>
    </w:p>
    <w:p w:rsidR="00854888" w:rsidRPr="00854888" w:rsidRDefault="00854888" w:rsidP="00854888">
      <w:pPr>
        <w:pStyle w:val="ac"/>
        <w:spacing w:after="0"/>
        <w:ind w:firstLine="709"/>
        <w:jc w:val="both"/>
        <w:rPr>
          <w:sz w:val="24"/>
          <w:szCs w:val="24"/>
        </w:rPr>
      </w:pPr>
      <w:r w:rsidRPr="00854888">
        <w:rPr>
          <w:sz w:val="24"/>
          <w:szCs w:val="24"/>
        </w:rPr>
        <w:t>- при проектировании новых объектов в проектах предусматривается КПП, ограждение периметра</w:t>
      </w:r>
      <w:r w:rsidR="000A79D1">
        <w:rPr>
          <w:sz w:val="24"/>
          <w:szCs w:val="24"/>
        </w:rPr>
        <w:t>, системы ОПС и видеонаблюдения.</w:t>
      </w:r>
    </w:p>
    <w:p w:rsidR="00854888" w:rsidRPr="00854888" w:rsidRDefault="00854888" w:rsidP="00854888">
      <w:pPr>
        <w:pStyle w:val="ac"/>
        <w:spacing w:after="0"/>
        <w:ind w:firstLine="709"/>
        <w:jc w:val="both"/>
        <w:rPr>
          <w:b/>
          <w:sz w:val="24"/>
          <w:szCs w:val="24"/>
        </w:rPr>
      </w:pPr>
      <w:r w:rsidRPr="00854888">
        <w:rPr>
          <w:b/>
          <w:sz w:val="24"/>
          <w:szCs w:val="24"/>
        </w:rPr>
        <w:t>ООО «РИТЭК» ТПП «РИТЭК-Самара-Нафта»</w:t>
      </w:r>
      <w:bookmarkEnd w:id="36"/>
    </w:p>
    <w:p w:rsidR="00854888" w:rsidRPr="00854888" w:rsidRDefault="00854888" w:rsidP="00854888">
      <w:pPr>
        <w:pStyle w:val="ac"/>
        <w:spacing w:after="0"/>
        <w:ind w:firstLine="709"/>
        <w:jc w:val="both"/>
        <w:rPr>
          <w:sz w:val="24"/>
          <w:szCs w:val="24"/>
        </w:rPr>
      </w:pPr>
      <w:bookmarkStart w:id="37" w:name="_Toc59535800"/>
      <w:r w:rsidRPr="00854888">
        <w:rPr>
          <w:sz w:val="24"/>
          <w:szCs w:val="24"/>
        </w:rPr>
        <w:lastRenderedPageBreak/>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на 31.12.2021 года установлено следующее: </w:t>
      </w:r>
    </w:p>
    <w:p w:rsidR="00854888" w:rsidRPr="00854888" w:rsidRDefault="00854888" w:rsidP="00854888">
      <w:pPr>
        <w:pStyle w:val="ac"/>
        <w:spacing w:after="0"/>
        <w:ind w:firstLine="709"/>
        <w:jc w:val="both"/>
        <w:rPr>
          <w:sz w:val="24"/>
          <w:szCs w:val="24"/>
        </w:rPr>
      </w:pPr>
      <w:r w:rsidRPr="00854888">
        <w:rPr>
          <w:sz w:val="24"/>
          <w:szCs w:val="24"/>
        </w:rPr>
        <w:t>1. ТПП «РИТЭК-Самара-Нафта» ООО «РИТЭК» имеет отдел корпоративной безопасности объектов нефтедобычи в г. Самаре, являющийся структурным подразделением ТПП «РИТЭК-Самара-Нафта» ООО «РИТЭК». Штат состоит из начальника, 3 ведущих специалистов, 1 специалиста 1 категории.</w:t>
      </w:r>
    </w:p>
    <w:p w:rsidR="00854888" w:rsidRPr="00854888" w:rsidRDefault="00854888" w:rsidP="00854888">
      <w:pPr>
        <w:pStyle w:val="ac"/>
        <w:spacing w:after="0"/>
        <w:ind w:firstLine="709"/>
        <w:jc w:val="both"/>
        <w:rPr>
          <w:sz w:val="24"/>
          <w:szCs w:val="24"/>
        </w:rPr>
      </w:pPr>
      <w:r w:rsidRPr="00854888">
        <w:rPr>
          <w:sz w:val="24"/>
          <w:szCs w:val="24"/>
        </w:rPr>
        <w:t>- охрана объектов осуществляется контрагентом ООО Агентство «ЛУКОМ-А-Нефтехим» на всех объектах ТПП «РИТЭК-Самара-Нафта»;</w:t>
      </w:r>
    </w:p>
    <w:p w:rsidR="00854888" w:rsidRPr="00854888" w:rsidRDefault="00854888" w:rsidP="00854888">
      <w:pPr>
        <w:pStyle w:val="ac"/>
        <w:spacing w:after="0"/>
        <w:ind w:firstLine="709"/>
        <w:jc w:val="both"/>
        <w:rPr>
          <w:sz w:val="24"/>
          <w:szCs w:val="24"/>
        </w:rPr>
      </w:pPr>
      <w:r w:rsidRPr="00854888">
        <w:rPr>
          <w:sz w:val="24"/>
          <w:szCs w:val="24"/>
        </w:rPr>
        <w:t xml:space="preserve">- патрульные группы работают на автомобилях «ВАЗ Нива 2131», в будние, выходные и праздничные дни – круглосуточно; </w:t>
      </w:r>
    </w:p>
    <w:p w:rsidR="00854888" w:rsidRPr="00854888" w:rsidRDefault="00854888" w:rsidP="00854888">
      <w:pPr>
        <w:pStyle w:val="ac"/>
        <w:spacing w:after="0"/>
        <w:ind w:firstLine="709"/>
        <w:jc w:val="both"/>
        <w:rPr>
          <w:sz w:val="24"/>
          <w:szCs w:val="24"/>
        </w:rPr>
      </w:pPr>
      <w:r w:rsidRPr="00854888">
        <w:rPr>
          <w:sz w:val="24"/>
          <w:szCs w:val="24"/>
        </w:rPr>
        <w:t>- охранники вооружены служебными пистолетами ИЖ-71;</w:t>
      </w:r>
    </w:p>
    <w:p w:rsidR="00854888" w:rsidRPr="00854888" w:rsidRDefault="00854888" w:rsidP="00854888">
      <w:pPr>
        <w:pStyle w:val="ac"/>
        <w:spacing w:after="0"/>
        <w:ind w:firstLine="709"/>
        <w:jc w:val="both"/>
        <w:rPr>
          <w:sz w:val="24"/>
          <w:szCs w:val="24"/>
        </w:rPr>
      </w:pPr>
      <w:r w:rsidRPr="00854888">
        <w:rPr>
          <w:sz w:val="24"/>
          <w:szCs w:val="24"/>
        </w:rPr>
        <w:t>- охранники обеспечены стальными браслетами, ПР-73, ЭШУ Тандер К.222, защитными шлемами и жилетами;</w:t>
      </w:r>
    </w:p>
    <w:p w:rsidR="00854888" w:rsidRPr="00854888" w:rsidRDefault="00854888" w:rsidP="00854888">
      <w:pPr>
        <w:pStyle w:val="ac"/>
        <w:spacing w:after="0"/>
        <w:ind w:firstLine="709"/>
        <w:jc w:val="both"/>
        <w:rPr>
          <w:sz w:val="24"/>
          <w:szCs w:val="24"/>
        </w:rPr>
      </w:pPr>
      <w:r w:rsidRPr="00854888">
        <w:rPr>
          <w:sz w:val="24"/>
          <w:szCs w:val="24"/>
        </w:rPr>
        <w:t>- организован пропускной режим на всех объектах ТПП «РИТЭК-Самара-Нафта» ООО «РИТЭК»;</w:t>
      </w:r>
    </w:p>
    <w:p w:rsidR="00854888" w:rsidRPr="00854888" w:rsidRDefault="00854888" w:rsidP="00854888">
      <w:pPr>
        <w:pStyle w:val="ac"/>
        <w:spacing w:after="0"/>
        <w:ind w:firstLine="709"/>
        <w:jc w:val="both"/>
        <w:rPr>
          <w:sz w:val="24"/>
          <w:szCs w:val="24"/>
        </w:rPr>
      </w:pPr>
      <w:r w:rsidRPr="00854888">
        <w:rPr>
          <w:sz w:val="24"/>
          <w:szCs w:val="24"/>
        </w:rPr>
        <w:t>- операторские пункты установок подготовки нефти, имеющие категорию опасности, оснащены персоналом физической охраны.</w:t>
      </w:r>
    </w:p>
    <w:p w:rsidR="00854888" w:rsidRPr="00854888" w:rsidRDefault="00854888" w:rsidP="00854888">
      <w:pPr>
        <w:pStyle w:val="ac"/>
        <w:spacing w:after="0"/>
        <w:ind w:firstLine="709"/>
        <w:jc w:val="both"/>
        <w:rPr>
          <w:sz w:val="24"/>
          <w:szCs w:val="24"/>
        </w:rPr>
      </w:pPr>
      <w:r w:rsidRPr="00854888">
        <w:rPr>
          <w:sz w:val="24"/>
          <w:szCs w:val="24"/>
        </w:rPr>
        <w:t>- на ОПО в соответствии с графиками проводятся учебные тревоги по «Плану ликвидации возможных аварийных ситуаций»;</w:t>
      </w:r>
    </w:p>
    <w:p w:rsidR="00854888" w:rsidRPr="00854888" w:rsidRDefault="00854888" w:rsidP="00854888">
      <w:pPr>
        <w:pStyle w:val="ac"/>
        <w:spacing w:after="0"/>
        <w:ind w:firstLine="709"/>
        <w:jc w:val="both"/>
        <w:rPr>
          <w:sz w:val="24"/>
          <w:szCs w:val="24"/>
        </w:rPr>
      </w:pPr>
      <w:r w:rsidRPr="00854888">
        <w:rPr>
          <w:sz w:val="24"/>
          <w:szCs w:val="24"/>
        </w:rPr>
        <w:t>- осмотр оборудования нефтепромысловых трубопроводов осуществляется патрульными группам</w:t>
      </w:r>
      <w:proofErr w:type="gramStart"/>
      <w:r w:rsidRPr="00854888">
        <w:rPr>
          <w:sz w:val="24"/>
          <w:szCs w:val="24"/>
        </w:rPr>
        <w:t>и ООО А</w:t>
      </w:r>
      <w:proofErr w:type="gramEnd"/>
      <w:r w:rsidRPr="00854888">
        <w:rPr>
          <w:sz w:val="24"/>
          <w:szCs w:val="24"/>
        </w:rPr>
        <w:t>гентство «ЛУКОМ-А-Нефтехим» по заданным маршрутам, работниками ОКБ ОНД в г. Самаре, в соответствии с планом;</w:t>
      </w:r>
    </w:p>
    <w:p w:rsidR="00854888" w:rsidRPr="00854888" w:rsidRDefault="00854888" w:rsidP="00854888">
      <w:pPr>
        <w:pStyle w:val="ac"/>
        <w:spacing w:after="0"/>
        <w:ind w:firstLine="709"/>
        <w:jc w:val="both"/>
        <w:rPr>
          <w:sz w:val="24"/>
          <w:szCs w:val="24"/>
        </w:rPr>
      </w:pPr>
      <w:r w:rsidRPr="00854888">
        <w:rPr>
          <w:sz w:val="24"/>
          <w:szCs w:val="24"/>
        </w:rPr>
        <w:t xml:space="preserve">- территории опасных производственных объектов ТПП «РИТЭК-Самара-Нафта» обеспечиваются пропускным и внутриобъектовым режимами, </w:t>
      </w:r>
      <w:proofErr w:type="gramStart"/>
      <w:r w:rsidRPr="00854888">
        <w:rPr>
          <w:sz w:val="24"/>
          <w:szCs w:val="24"/>
        </w:rPr>
        <w:t>ИТ</w:t>
      </w:r>
      <w:proofErr w:type="gramEnd"/>
      <w:r w:rsidRPr="00854888">
        <w:rPr>
          <w:sz w:val="24"/>
          <w:szCs w:val="24"/>
        </w:rPr>
        <w:t xml:space="preserve"> и СЗ;</w:t>
      </w:r>
    </w:p>
    <w:p w:rsidR="00854888" w:rsidRPr="00854888" w:rsidRDefault="00854888" w:rsidP="00854888">
      <w:pPr>
        <w:pStyle w:val="ac"/>
        <w:spacing w:after="0"/>
        <w:ind w:firstLine="709"/>
        <w:jc w:val="both"/>
        <w:rPr>
          <w:sz w:val="24"/>
          <w:szCs w:val="24"/>
        </w:rPr>
      </w:pPr>
      <w:r w:rsidRPr="00854888">
        <w:rPr>
          <w:sz w:val="24"/>
          <w:szCs w:val="24"/>
        </w:rPr>
        <w:t>- при проектировании новых объектов в проектах пре</w:t>
      </w:r>
      <w:r w:rsidR="000A79D1">
        <w:rPr>
          <w:sz w:val="24"/>
          <w:szCs w:val="24"/>
        </w:rPr>
        <w:t xml:space="preserve">дусматриваются средства </w:t>
      </w:r>
      <w:proofErr w:type="gramStart"/>
      <w:r w:rsidR="000A79D1">
        <w:rPr>
          <w:sz w:val="24"/>
          <w:szCs w:val="24"/>
        </w:rPr>
        <w:t>ИТ</w:t>
      </w:r>
      <w:proofErr w:type="gramEnd"/>
      <w:r w:rsidR="000A79D1">
        <w:rPr>
          <w:sz w:val="24"/>
          <w:szCs w:val="24"/>
        </w:rPr>
        <w:t xml:space="preserve"> и СЗ.</w:t>
      </w:r>
    </w:p>
    <w:bookmarkEnd w:id="37"/>
    <w:p w:rsidR="00854888" w:rsidRPr="00854888" w:rsidRDefault="00854888" w:rsidP="00854888">
      <w:pPr>
        <w:pStyle w:val="ac"/>
        <w:spacing w:after="0"/>
        <w:ind w:firstLine="709"/>
        <w:jc w:val="both"/>
        <w:rPr>
          <w:b/>
          <w:sz w:val="24"/>
          <w:szCs w:val="24"/>
        </w:rPr>
      </w:pPr>
      <w:r w:rsidRPr="00854888">
        <w:rPr>
          <w:b/>
          <w:sz w:val="24"/>
          <w:szCs w:val="24"/>
        </w:rPr>
        <w:t>ООО «ЛукБелОйл»</w:t>
      </w:r>
    </w:p>
    <w:p w:rsidR="00854888" w:rsidRPr="00854888" w:rsidRDefault="00854888" w:rsidP="00854888">
      <w:pPr>
        <w:pStyle w:val="ae"/>
        <w:spacing w:after="0"/>
        <w:ind w:left="0" w:firstLine="709"/>
        <w:jc w:val="both"/>
        <w:rPr>
          <w:sz w:val="24"/>
          <w:szCs w:val="24"/>
        </w:rPr>
      </w:pPr>
      <w:bookmarkStart w:id="38" w:name="_Toc59535801"/>
      <w:r w:rsidRPr="00854888">
        <w:rPr>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w:t>
      </w:r>
      <w:r w:rsidRPr="00854888">
        <w:rPr>
          <w:color w:val="000000"/>
          <w:sz w:val="24"/>
          <w:szCs w:val="24"/>
        </w:rPr>
        <w:t>2021 год</w:t>
      </w:r>
      <w:r w:rsidR="00270E52">
        <w:rPr>
          <w:sz w:val="24"/>
          <w:szCs w:val="24"/>
        </w:rPr>
        <w:t xml:space="preserve"> </w:t>
      </w:r>
      <w:r w:rsidRPr="00854888">
        <w:rPr>
          <w:sz w:val="24"/>
          <w:szCs w:val="24"/>
        </w:rPr>
        <w:t xml:space="preserve">установлено следующее: </w:t>
      </w:r>
    </w:p>
    <w:p w:rsidR="00854888" w:rsidRPr="00854888" w:rsidRDefault="00854888" w:rsidP="00854888">
      <w:pPr>
        <w:pStyle w:val="ac"/>
        <w:spacing w:after="0"/>
        <w:ind w:firstLine="709"/>
        <w:jc w:val="both"/>
        <w:rPr>
          <w:sz w:val="24"/>
          <w:szCs w:val="24"/>
        </w:rPr>
      </w:pPr>
      <w:r w:rsidRPr="00854888">
        <w:rPr>
          <w:sz w:val="24"/>
          <w:szCs w:val="24"/>
        </w:rPr>
        <w:t>1. Общество с ограниченной ответственностью «ЛукБелОйл» (ООО «ЛукБелОйл») заключен Договор №130-07ПР от 20.06.2007 года с ООО ЧОП «Прайд-К» на охрану территорий опасных производственных объектов ООО «ЛукБелОйл».</w:t>
      </w:r>
    </w:p>
    <w:p w:rsidR="00854888" w:rsidRPr="00854888" w:rsidRDefault="00854888" w:rsidP="00854888">
      <w:pPr>
        <w:pStyle w:val="ac"/>
        <w:spacing w:after="0"/>
        <w:ind w:firstLine="709"/>
        <w:jc w:val="both"/>
        <w:rPr>
          <w:sz w:val="24"/>
          <w:szCs w:val="24"/>
        </w:rPr>
      </w:pPr>
      <w:r w:rsidRPr="00854888">
        <w:rPr>
          <w:sz w:val="24"/>
          <w:szCs w:val="24"/>
        </w:rPr>
        <w:t xml:space="preserve">- организован пропускной режим на всех объектах </w:t>
      </w:r>
      <w:r w:rsidRPr="00270E52">
        <w:rPr>
          <w:sz w:val="24"/>
          <w:szCs w:val="24"/>
        </w:rPr>
        <w:t>ООО «ЛукБелОйл»;</w:t>
      </w:r>
    </w:p>
    <w:p w:rsidR="00854888" w:rsidRPr="00854888" w:rsidRDefault="00854888" w:rsidP="00854888">
      <w:pPr>
        <w:pStyle w:val="ac"/>
        <w:spacing w:after="0"/>
        <w:ind w:firstLine="709"/>
        <w:jc w:val="both"/>
        <w:rPr>
          <w:i/>
          <w:sz w:val="24"/>
          <w:szCs w:val="24"/>
        </w:rPr>
      </w:pPr>
      <w:r w:rsidRPr="00854888">
        <w:rPr>
          <w:sz w:val="24"/>
          <w:szCs w:val="24"/>
        </w:rPr>
        <w:t>- на ОПО в соответствии с графиками проводятся учебные тревоги по «Плану ликвидации возможных аварийных ситуаций»;</w:t>
      </w:r>
    </w:p>
    <w:p w:rsidR="00854888" w:rsidRPr="00854888" w:rsidRDefault="00854888" w:rsidP="00854888">
      <w:pPr>
        <w:pStyle w:val="ac"/>
        <w:spacing w:after="0"/>
        <w:ind w:firstLine="709"/>
        <w:jc w:val="both"/>
        <w:rPr>
          <w:sz w:val="24"/>
          <w:szCs w:val="24"/>
        </w:rPr>
      </w:pPr>
      <w:r w:rsidRPr="00854888">
        <w:rPr>
          <w:sz w:val="24"/>
          <w:szCs w:val="24"/>
        </w:rPr>
        <w:t xml:space="preserve">- осмотр оборудования нефтепромысловых трубопроводов осуществляется; </w:t>
      </w:r>
    </w:p>
    <w:p w:rsidR="00854888" w:rsidRPr="00854888" w:rsidRDefault="00854888" w:rsidP="00854888">
      <w:pPr>
        <w:pStyle w:val="ac"/>
        <w:spacing w:after="0"/>
        <w:ind w:firstLine="709"/>
        <w:jc w:val="both"/>
        <w:rPr>
          <w:sz w:val="24"/>
          <w:szCs w:val="24"/>
        </w:rPr>
      </w:pPr>
      <w:r w:rsidRPr="00854888">
        <w:rPr>
          <w:sz w:val="24"/>
          <w:szCs w:val="24"/>
        </w:rPr>
        <w:t>- ежесменный обход в соответствии с графиком;</w:t>
      </w:r>
    </w:p>
    <w:p w:rsidR="00854888" w:rsidRPr="00854888" w:rsidRDefault="00854888" w:rsidP="00854888">
      <w:pPr>
        <w:pStyle w:val="ac"/>
        <w:spacing w:after="0"/>
        <w:ind w:firstLine="709"/>
        <w:jc w:val="both"/>
        <w:rPr>
          <w:sz w:val="24"/>
          <w:szCs w:val="24"/>
        </w:rPr>
      </w:pPr>
      <w:r w:rsidRPr="00854888">
        <w:rPr>
          <w:sz w:val="24"/>
          <w:szCs w:val="24"/>
        </w:rPr>
        <w:t xml:space="preserve">- территории опасных производственных объектов </w:t>
      </w:r>
      <w:r w:rsidRPr="00270E52">
        <w:rPr>
          <w:sz w:val="24"/>
          <w:szCs w:val="24"/>
        </w:rPr>
        <w:t>ООО «ЛукБелОйл»</w:t>
      </w:r>
      <w:r w:rsidRPr="00854888">
        <w:rPr>
          <w:sz w:val="24"/>
          <w:szCs w:val="24"/>
        </w:rPr>
        <w:t xml:space="preserve"> обеспечиваются телефонной связью, рации, территория ОПО ограждена забором, по периметру территории установлены камеры видеонаблюдения; </w:t>
      </w:r>
    </w:p>
    <w:p w:rsidR="00854888" w:rsidRPr="00854888" w:rsidRDefault="00854888" w:rsidP="00854888">
      <w:pPr>
        <w:pStyle w:val="ac"/>
        <w:spacing w:after="0"/>
        <w:ind w:firstLine="709"/>
        <w:jc w:val="both"/>
        <w:rPr>
          <w:sz w:val="24"/>
          <w:szCs w:val="24"/>
        </w:rPr>
      </w:pPr>
      <w:r w:rsidRPr="00854888">
        <w:rPr>
          <w:sz w:val="24"/>
          <w:szCs w:val="24"/>
        </w:rPr>
        <w:t>- при проектировании новых объектов в проектах предусматривается раздел проектной документации по антитеррористической защищенности объектов Общества.</w:t>
      </w:r>
    </w:p>
    <w:p w:rsidR="00854888" w:rsidRPr="00854888" w:rsidRDefault="00854888" w:rsidP="00854888">
      <w:pPr>
        <w:pStyle w:val="ac"/>
        <w:spacing w:after="0"/>
        <w:ind w:firstLine="709"/>
        <w:jc w:val="both"/>
        <w:rPr>
          <w:b/>
          <w:sz w:val="24"/>
          <w:szCs w:val="24"/>
        </w:rPr>
      </w:pPr>
      <w:r w:rsidRPr="00854888">
        <w:rPr>
          <w:b/>
          <w:sz w:val="24"/>
          <w:szCs w:val="24"/>
        </w:rPr>
        <w:t>ООО «Регион-нефть»</w:t>
      </w:r>
      <w:bookmarkEnd w:id="38"/>
    </w:p>
    <w:p w:rsidR="00854888" w:rsidRPr="00854888" w:rsidRDefault="00854888" w:rsidP="00854888">
      <w:pPr>
        <w:pStyle w:val="ac"/>
        <w:spacing w:after="0"/>
        <w:ind w:firstLine="709"/>
        <w:jc w:val="both"/>
        <w:rPr>
          <w:sz w:val="24"/>
          <w:szCs w:val="24"/>
        </w:rPr>
      </w:pPr>
      <w:bookmarkStart w:id="39" w:name="_Toc59535802"/>
      <w:r w:rsidRPr="00854888">
        <w:rPr>
          <w:sz w:val="24"/>
          <w:szCs w:val="24"/>
        </w:rPr>
        <w:t>По результатам представленных материалов о состоянии защищенности от террористических актов опасных производственных объектов подк</w:t>
      </w:r>
      <w:r w:rsidR="00270E52">
        <w:rPr>
          <w:sz w:val="24"/>
          <w:szCs w:val="24"/>
        </w:rPr>
        <w:t xml:space="preserve">онтрольных юридических лиц за </w:t>
      </w:r>
      <w:r w:rsidRPr="00854888">
        <w:rPr>
          <w:sz w:val="24"/>
          <w:szCs w:val="24"/>
        </w:rPr>
        <w:t xml:space="preserve">2021 год установлено следующее: </w:t>
      </w:r>
    </w:p>
    <w:p w:rsidR="00854888" w:rsidRPr="00854888" w:rsidRDefault="00854888" w:rsidP="00854888">
      <w:pPr>
        <w:pStyle w:val="ac"/>
        <w:spacing w:after="0"/>
        <w:ind w:firstLine="709"/>
        <w:jc w:val="both"/>
        <w:rPr>
          <w:sz w:val="24"/>
          <w:szCs w:val="24"/>
        </w:rPr>
      </w:pPr>
      <w:r w:rsidRPr="00854888">
        <w:rPr>
          <w:sz w:val="24"/>
          <w:szCs w:val="24"/>
        </w:rPr>
        <w:t>1. ООО «Регион-нефть» имеет подразделение службы безопасности – службу экономической безопасности, являющегося структурным подразделен</w:t>
      </w:r>
      <w:r w:rsidR="00270E52">
        <w:rPr>
          <w:sz w:val="24"/>
          <w:szCs w:val="24"/>
        </w:rPr>
        <w:t xml:space="preserve">ием компании. Штат состоит из </w:t>
      </w:r>
      <w:r w:rsidRPr="00854888">
        <w:rPr>
          <w:sz w:val="24"/>
          <w:szCs w:val="24"/>
        </w:rPr>
        <w:t>1 человека.</w:t>
      </w:r>
    </w:p>
    <w:p w:rsidR="00854888" w:rsidRPr="00854888" w:rsidRDefault="00270E52" w:rsidP="00854888">
      <w:pPr>
        <w:pStyle w:val="ac"/>
        <w:spacing w:after="0"/>
        <w:ind w:firstLine="709"/>
        <w:jc w:val="both"/>
        <w:rPr>
          <w:sz w:val="24"/>
          <w:szCs w:val="24"/>
        </w:rPr>
      </w:pPr>
      <w:r>
        <w:rPr>
          <w:sz w:val="24"/>
          <w:szCs w:val="24"/>
        </w:rPr>
        <w:lastRenderedPageBreak/>
        <w:t xml:space="preserve">- </w:t>
      </w:r>
      <w:r w:rsidR="00854888" w:rsidRPr="00854888">
        <w:rPr>
          <w:sz w:val="24"/>
          <w:szCs w:val="24"/>
        </w:rPr>
        <w:t>охрана объектов осуществляется в круглосуточном режиме силами подрядной организации – ООО ЧОО «Альфа-Безопасность».</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 xml:space="preserve">группы работают на автомобилях круглосуточно. </w:t>
      </w:r>
    </w:p>
    <w:p w:rsidR="00854888" w:rsidRPr="00854888" w:rsidRDefault="00854888" w:rsidP="00854888">
      <w:pPr>
        <w:pStyle w:val="ac"/>
        <w:spacing w:after="0"/>
        <w:ind w:firstLine="709"/>
        <w:jc w:val="both"/>
        <w:rPr>
          <w:sz w:val="24"/>
          <w:szCs w:val="24"/>
        </w:rPr>
      </w:pPr>
      <w:r w:rsidRPr="00854888">
        <w:rPr>
          <w:sz w:val="24"/>
          <w:szCs w:val="24"/>
        </w:rPr>
        <w:t xml:space="preserve">В выходные и праздничные дни – круглосуточно. </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охранники вооружены пистолетом ИЖ-71;</w:t>
      </w:r>
    </w:p>
    <w:p w:rsidR="00854888" w:rsidRPr="00854888" w:rsidRDefault="00270E52" w:rsidP="00854888">
      <w:pPr>
        <w:pStyle w:val="ac"/>
        <w:spacing w:after="0"/>
        <w:ind w:firstLine="709"/>
        <w:jc w:val="both"/>
        <w:rPr>
          <w:sz w:val="24"/>
          <w:szCs w:val="24"/>
        </w:rPr>
      </w:pPr>
      <w:r>
        <w:rPr>
          <w:sz w:val="24"/>
          <w:szCs w:val="24"/>
        </w:rPr>
        <w:t>-</w:t>
      </w:r>
      <w:r w:rsidR="00854888" w:rsidRPr="00854888">
        <w:rPr>
          <w:sz w:val="24"/>
          <w:szCs w:val="24"/>
        </w:rPr>
        <w:t xml:space="preserve"> охранники обеспечены средствами обнаружения металлических предметов и взрывчатых веществ, средствами досмотра автомобилей, средствами связи;</w:t>
      </w:r>
    </w:p>
    <w:p w:rsidR="00854888" w:rsidRPr="00854888" w:rsidRDefault="00854888" w:rsidP="00854888">
      <w:pPr>
        <w:pStyle w:val="ac"/>
        <w:spacing w:after="0"/>
        <w:ind w:firstLine="709"/>
        <w:jc w:val="both"/>
        <w:rPr>
          <w:sz w:val="24"/>
          <w:szCs w:val="24"/>
        </w:rPr>
      </w:pPr>
      <w:r w:rsidRPr="00854888">
        <w:rPr>
          <w:sz w:val="24"/>
          <w:szCs w:val="24"/>
        </w:rPr>
        <w:t>- организован пропускной режим на всех объектах ООО «Регион-нефть»;</w:t>
      </w:r>
    </w:p>
    <w:p w:rsidR="00854888" w:rsidRPr="00854888" w:rsidRDefault="00854888" w:rsidP="00854888">
      <w:pPr>
        <w:pStyle w:val="ac"/>
        <w:spacing w:after="0"/>
        <w:ind w:firstLine="709"/>
        <w:jc w:val="both"/>
        <w:rPr>
          <w:sz w:val="24"/>
          <w:szCs w:val="24"/>
        </w:rPr>
      </w:pPr>
      <w:r w:rsidRPr="00854888">
        <w:rPr>
          <w:sz w:val="24"/>
          <w:szCs w:val="24"/>
        </w:rPr>
        <w:t>- операторские пункты установок подготовки нефти имеют связь с постами охраны;</w:t>
      </w:r>
    </w:p>
    <w:p w:rsidR="00854888" w:rsidRPr="00854888" w:rsidRDefault="00854888" w:rsidP="00854888">
      <w:pPr>
        <w:pStyle w:val="ac"/>
        <w:spacing w:after="0"/>
        <w:ind w:firstLine="709"/>
        <w:jc w:val="both"/>
        <w:rPr>
          <w:sz w:val="24"/>
          <w:szCs w:val="24"/>
        </w:rPr>
      </w:pPr>
      <w:r w:rsidRPr="00854888">
        <w:rPr>
          <w:sz w:val="24"/>
          <w:szCs w:val="24"/>
        </w:rPr>
        <w:t>- на ОПО в соответствии с графиками проводятся учебные тревоги по «Плану ликвидации возможных аварийных ситуаций»;</w:t>
      </w:r>
    </w:p>
    <w:p w:rsidR="00854888" w:rsidRPr="00854888" w:rsidRDefault="00854888" w:rsidP="00854888">
      <w:pPr>
        <w:pStyle w:val="ac"/>
        <w:spacing w:after="0"/>
        <w:ind w:firstLine="709"/>
        <w:jc w:val="both"/>
        <w:rPr>
          <w:sz w:val="24"/>
          <w:szCs w:val="24"/>
        </w:rPr>
      </w:pPr>
      <w:r w:rsidRPr="00854888">
        <w:rPr>
          <w:sz w:val="24"/>
          <w:szCs w:val="24"/>
        </w:rPr>
        <w:t>- осмотр оборудования нефтепромысловых трубопроводов осуществляется ежедневно;</w:t>
      </w:r>
    </w:p>
    <w:p w:rsidR="00854888" w:rsidRPr="00854888" w:rsidRDefault="00854888" w:rsidP="00854888">
      <w:pPr>
        <w:pStyle w:val="ac"/>
        <w:spacing w:after="0"/>
        <w:ind w:firstLine="709"/>
        <w:jc w:val="both"/>
        <w:rPr>
          <w:sz w:val="24"/>
          <w:szCs w:val="24"/>
        </w:rPr>
      </w:pPr>
      <w:r w:rsidRPr="00854888">
        <w:rPr>
          <w:sz w:val="24"/>
          <w:szCs w:val="24"/>
        </w:rPr>
        <w:t>- территории опасных производственных объектов (Наименование юридического лица) обеспечиваются досмотровой площадкой, контрольно-пропускным пунктом, охраняемым периметром, оборудованным средствами охранной сигнализации, видеонаблюдения и охранного освещения;</w:t>
      </w:r>
    </w:p>
    <w:p w:rsidR="00854888" w:rsidRPr="00854888" w:rsidRDefault="00854888" w:rsidP="00854888">
      <w:pPr>
        <w:pStyle w:val="ac"/>
        <w:spacing w:after="0"/>
        <w:ind w:firstLine="709"/>
        <w:jc w:val="both"/>
        <w:rPr>
          <w:sz w:val="24"/>
          <w:szCs w:val="24"/>
        </w:rPr>
      </w:pPr>
      <w:r w:rsidRPr="00854888">
        <w:rPr>
          <w:sz w:val="24"/>
          <w:szCs w:val="24"/>
        </w:rPr>
        <w:t>- при проектировании новых объектов в проектах предусматривается применение инженерно-технических средств защиты и охраны объектов в соответствии с требованиями, предъявляемыми к антитеррористической защите объектов ТЭК.</w:t>
      </w:r>
    </w:p>
    <w:p w:rsidR="00854888" w:rsidRPr="00854888" w:rsidRDefault="00854888" w:rsidP="00854888">
      <w:pPr>
        <w:pStyle w:val="ac"/>
        <w:spacing w:after="0"/>
        <w:ind w:firstLine="709"/>
        <w:jc w:val="both"/>
        <w:rPr>
          <w:sz w:val="24"/>
          <w:szCs w:val="24"/>
        </w:rPr>
      </w:pPr>
      <w:r w:rsidRPr="00854888">
        <w:rPr>
          <w:sz w:val="24"/>
          <w:szCs w:val="24"/>
        </w:rPr>
        <w:t>- охрана части объектов осуществляется мобильными группами, часть объектов охраняется стационарными постами охраны.</w:t>
      </w:r>
    </w:p>
    <w:p w:rsidR="00854888" w:rsidRPr="00854888" w:rsidRDefault="00854888" w:rsidP="00854888">
      <w:pPr>
        <w:pStyle w:val="ac"/>
        <w:spacing w:after="0"/>
        <w:ind w:firstLine="709"/>
        <w:jc w:val="both"/>
        <w:rPr>
          <w:b/>
          <w:sz w:val="24"/>
          <w:szCs w:val="24"/>
        </w:rPr>
      </w:pPr>
      <w:r w:rsidRPr="00854888">
        <w:rPr>
          <w:b/>
          <w:sz w:val="24"/>
          <w:szCs w:val="24"/>
        </w:rPr>
        <w:t>ООО «Татнефть – Самара»</w:t>
      </w:r>
      <w:bookmarkEnd w:id="39"/>
    </w:p>
    <w:p w:rsidR="00854888" w:rsidRPr="00854888" w:rsidRDefault="00854888" w:rsidP="00854888">
      <w:pPr>
        <w:pStyle w:val="ac"/>
        <w:spacing w:after="0"/>
        <w:ind w:firstLine="709"/>
        <w:jc w:val="both"/>
        <w:rPr>
          <w:sz w:val="24"/>
          <w:szCs w:val="24"/>
        </w:rPr>
      </w:pPr>
      <w:bookmarkStart w:id="40" w:name="_Toc59535803"/>
      <w:r w:rsidRPr="00854888">
        <w:rPr>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2021 год установлено следующее: </w:t>
      </w:r>
    </w:p>
    <w:p w:rsidR="00854888" w:rsidRPr="00854888" w:rsidRDefault="00854888" w:rsidP="00854888">
      <w:pPr>
        <w:pStyle w:val="ac"/>
        <w:spacing w:after="0"/>
        <w:ind w:firstLine="709"/>
        <w:jc w:val="both"/>
        <w:rPr>
          <w:sz w:val="24"/>
          <w:szCs w:val="24"/>
        </w:rPr>
      </w:pPr>
      <w:r w:rsidRPr="00854888">
        <w:rPr>
          <w:sz w:val="24"/>
          <w:szCs w:val="24"/>
        </w:rPr>
        <w:t xml:space="preserve">1. ООО «Татнефть-Самара» в штате имеет одного сотрудника  службы безопасности.   </w:t>
      </w:r>
    </w:p>
    <w:p w:rsidR="00854888" w:rsidRPr="00854888" w:rsidRDefault="00270E52" w:rsidP="00854888">
      <w:pPr>
        <w:pStyle w:val="ac"/>
        <w:spacing w:after="0"/>
        <w:ind w:firstLine="709"/>
        <w:jc w:val="both"/>
        <w:rPr>
          <w:sz w:val="24"/>
          <w:szCs w:val="24"/>
        </w:rPr>
      </w:pPr>
      <w:r>
        <w:rPr>
          <w:sz w:val="24"/>
          <w:szCs w:val="24"/>
        </w:rPr>
        <w:t>-</w:t>
      </w:r>
      <w:r w:rsidR="00854888" w:rsidRPr="00854888">
        <w:rPr>
          <w:sz w:val="24"/>
          <w:szCs w:val="24"/>
        </w:rPr>
        <w:t xml:space="preserve"> охрана имущества и осуществление установленног</w:t>
      </w:r>
      <w:proofErr w:type="gramStart"/>
      <w:r w:rsidR="00854888" w:rsidRPr="00854888">
        <w:rPr>
          <w:sz w:val="24"/>
          <w:szCs w:val="24"/>
        </w:rPr>
        <w:t>о ООО</w:t>
      </w:r>
      <w:proofErr w:type="gramEnd"/>
      <w:r w:rsidR="00854888" w:rsidRPr="00854888">
        <w:rPr>
          <w:sz w:val="24"/>
          <w:szCs w:val="24"/>
        </w:rPr>
        <w:t xml:space="preserve"> «Татнефть-Самара» режима патрулирования организованы и обеспечиваются лицензированной организацией ООО «Частное охранное предприятие «ОРДА» г. Альметьевск, в соответствии с законом РФ от 11.03.1992 г. № 2487-1 «О частной детективной и охранной деятельности в РФ», договором об оказании охранных услуг № 01 от 17.12.2020г. </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патрулирование, охрана осуществляется группой быстрого реагирования (ГБР) на автомобилях повышенной проходимости УАЗ, Рено-Дастер». Маршрут патрулирования, границы определяются на схеме местности в зависимости от конкретных условий и оперативной обстановки. Охрана и патрулировани</w:t>
      </w:r>
      <w:r>
        <w:rPr>
          <w:sz w:val="24"/>
          <w:szCs w:val="24"/>
        </w:rPr>
        <w:t xml:space="preserve">е осуществляется круглосуточно </w:t>
      </w:r>
      <w:r w:rsidR="00854888" w:rsidRPr="00854888">
        <w:rPr>
          <w:sz w:val="24"/>
          <w:szCs w:val="24"/>
        </w:rPr>
        <w:t>в будние,</w:t>
      </w:r>
      <w:r>
        <w:rPr>
          <w:sz w:val="24"/>
          <w:szCs w:val="24"/>
        </w:rPr>
        <w:t xml:space="preserve">  выходные и праздничные дни с</w:t>
      </w:r>
      <w:r w:rsidR="00854888" w:rsidRPr="00854888">
        <w:rPr>
          <w:sz w:val="24"/>
          <w:szCs w:val="24"/>
        </w:rPr>
        <w:t xml:space="preserve"> 08:00 часов до 08:00 часов утра следующего дня.      </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охранники воо</w:t>
      </w:r>
      <w:r>
        <w:rPr>
          <w:sz w:val="24"/>
          <w:szCs w:val="24"/>
        </w:rPr>
        <w:t xml:space="preserve">ружены: огнестрельного оружия </w:t>
      </w:r>
      <w:r w:rsidR="00854888" w:rsidRPr="00854888">
        <w:rPr>
          <w:sz w:val="24"/>
          <w:szCs w:val="24"/>
        </w:rPr>
        <w:t>не имеется;</w:t>
      </w:r>
    </w:p>
    <w:p w:rsidR="00854888" w:rsidRPr="00854888" w:rsidRDefault="00854888" w:rsidP="00854888">
      <w:pPr>
        <w:pStyle w:val="ac"/>
        <w:spacing w:after="0"/>
        <w:ind w:firstLine="709"/>
        <w:jc w:val="both"/>
        <w:rPr>
          <w:sz w:val="24"/>
          <w:szCs w:val="24"/>
        </w:rPr>
      </w:pPr>
      <w:r w:rsidRPr="00854888">
        <w:rPr>
          <w:sz w:val="24"/>
          <w:szCs w:val="24"/>
        </w:rPr>
        <w:t xml:space="preserve">- охранники обеспечены: технические средства охраны, средства связи – сотовый телефон, специальный средства – аэрозольные распылители, дополнительный средства фонарь прожектор, бинокль. </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на объектах ООО «Татнефть-Самара» организован пропускной и внутриобъектовый режим;</w:t>
      </w:r>
    </w:p>
    <w:p w:rsidR="00854888" w:rsidRPr="00854888" w:rsidRDefault="00854888" w:rsidP="00854888">
      <w:pPr>
        <w:pStyle w:val="ac"/>
        <w:spacing w:after="0"/>
        <w:ind w:firstLine="709"/>
        <w:jc w:val="both"/>
        <w:rPr>
          <w:sz w:val="24"/>
          <w:szCs w:val="24"/>
        </w:rPr>
      </w:pPr>
      <w:r w:rsidRPr="00854888">
        <w:rPr>
          <w:sz w:val="24"/>
          <w:szCs w:val="24"/>
        </w:rPr>
        <w:t xml:space="preserve">- операторские пункты установок подготовки нефти имеют бесперебойную, круглосуточную сотовую и телефонную связь с центральным диспетчерским пунктом </w:t>
      </w:r>
      <w:r w:rsidR="00270E52">
        <w:rPr>
          <w:sz w:val="24"/>
          <w:szCs w:val="24"/>
        </w:rPr>
        <w:t xml:space="preserve">                </w:t>
      </w:r>
      <w:r w:rsidRPr="00854888">
        <w:rPr>
          <w:sz w:val="24"/>
          <w:szCs w:val="24"/>
        </w:rPr>
        <w:t xml:space="preserve">ООО «Татнефть-Самара», имеется план действий при ЧС природного и техногенного характера; </w:t>
      </w:r>
    </w:p>
    <w:p w:rsidR="00854888" w:rsidRPr="00854888" w:rsidRDefault="00854888" w:rsidP="00854888">
      <w:pPr>
        <w:pStyle w:val="ac"/>
        <w:spacing w:after="0"/>
        <w:ind w:firstLine="709"/>
        <w:jc w:val="both"/>
        <w:rPr>
          <w:sz w:val="24"/>
          <w:szCs w:val="24"/>
        </w:rPr>
      </w:pPr>
      <w:r w:rsidRPr="00854888">
        <w:rPr>
          <w:sz w:val="24"/>
          <w:szCs w:val="24"/>
        </w:rPr>
        <w:t>- на ОПО в соответствии с графиками ежемесячно проводятся учебные тренировочные занятия по «Плану мероприятий и ликвидации возможных аварийных ситуаций»;</w:t>
      </w:r>
    </w:p>
    <w:p w:rsidR="00854888" w:rsidRPr="00854888" w:rsidRDefault="00854888" w:rsidP="00854888">
      <w:pPr>
        <w:pStyle w:val="ac"/>
        <w:spacing w:after="0"/>
        <w:ind w:firstLine="709"/>
        <w:jc w:val="both"/>
        <w:rPr>
          <w:sz w:val="24"/>
          <w:szCs w:val="24"/>
        </w:rPr>
      </w:pPr>
      <w:r w:rsidRPr="00854888">
        <w:rPr>
          <w:sz w:val="24"/>
          <w:szCs w:val="24"/>
        </w:rPr>
        <w:t>- осмотр оборудования нефтепромысловых трубопроводов осуществляется ежедневно операторам</w:t>
      </w:r>
      <w:proofErr w:type="gramStart"/>
      <w:r w:rsidRPr="00854888">
        <w:rPr>
          <w:sz w:val="24"/>
          <w:szCs w:val="24"/>
        </w:rPr>
        <w:t>и ООО</w:t>
      </w:r>
      <w:proofErr w:type="gramEnd"/>
      <w:r w:rsidRPr="00854888">
        <w:rPr>
          <w:sz w:val="24"/>
          <w:szCs w:val="24"/>
        </w:rPr>
        <w:t xml:space="preserve"> «Татнефть-Самара» и ГБР ООО «ЧОП «ОРДА»;</w:t>
      </w:r>
    </w:p>
    <w:p w:rsidR="00854888" w:rsidRPr="00854888" w:rsidRDefault="00854888" w:rsidP="00854888">
      <w:pPr>
        <w:pStyle w:val="ac"/>
        <w:spacing w:after="0"/>
        <w:ind w:firstLine="709"/>
        <w:jc w:val="both"/>
        <w:rPr>
          <w:sz w:val="24"/>
          <w:szCs w:val="24"/>
        </w:rPr>
      </w:pPr>
      <w:proofErr w:type="gramStart"/>
      <w:r w:rsidRPr="00854888">
        <w:rPr>
          <w:sz w:val="24"/>
          <w:szCs w:val="24"/>
        </w:rPr>
        <w:lastRenderedPageBreak/>
        <w:t>- территория опасных производственных объектов ООО «Татнефть-Самара» оборудованы инженерными средствами охраны, сетчатые металлические ограждения высотой 2,0 м., пролеты ограждения обрамлены металлическими уголками шириной 50 мм., по периметру объектов над ограждением имеется дополнительное верхнее ограждение, козырьки из колючей проволоки типа «АКЛ» высотой 500 мм., ворота, калитки закрываются на запорные устройства, висячие замки, открытых участков не имеется.</w:t>
      </w:r>
      <w:proofErr w:type="gramEnd"/>
    </w:p>
    <w:p w:rsidR="00854888" w:rsidRPr="00854888" w:rsidRDefault="00854888" w:rsidP="00854888">
      <w:pPr>
        <w:pStyle w:val="ac"/>
        <w:spacing w:after="0"/>
        <w:ind w:firstLine="709"/>
        <w:jc w:val="both"/>
        <w:rPr>
          <w:sz w:val="24"/>
          <w:szCs w:val="24"/>
        </w:rPr>
      </w:pPr>
      <w:r w:rsidRPr="00854888">
        <w:rPr>
          <w:sz w:val="24"/>
          <w:szCs w:val="24"/>
        </w:rPr>
        <w:t xml:space="preserve">Технические средства охраны периметриальное и внутриобъектовое видеонаблюдение, периметриальное охранное сигнализация (на объекте УПГ «Иргизское месторождение»), охранное освещение, турникет, шлагбаум, противотаранные устройства, металлодетектор, кнопки тревожной сигнализации.  </w:t>
      </w:r>
    </w:p>
    <w:p w:rsidR="00854888" w:rsidRPr="00854888" w:rsidRDefault="00854888" w:rsidP="00854888">
      <w:pPr>
        <w:pStyle w:val="ac"/>
        <w:spacing w:after="0"/>
        <w:ind w:firstLine="709"/>
        <w:jc w:val="both"/>
        <w:rPr>
          <w:sz w:val="24"/>
          <w:szCs w:val="24"/>
        </w:rPr>
      </w:pPr>
      <w:r w:rsidRPr="00854888">
        <w:rPr>
          <w:sz w:val="24"/>
          <w:szCs w:val="24"/>
        </w:rPr>
        <w:t xml:space="preserve">- при проектировании новых объектов в проектах предусматривается мероприятия по антитеррористической и противодиверсионной защищенности;  </w:t>
      </w:r>
    </w:p>
    <w:bookmarkEnd w:id="40"/>
    <w:p w:rsidR="00854888" w:rsidRPr="00854888" w:rsidRDefault="00854888" w:rsidP="00854888">
      <w:pPr>
        <w:pStyle w:val="ac"/>
        <w:spacing w:after="0"/>
        <w:ind w:firstLine="709"/>
        <w:jc w:val="both"/>
        <w:rPr>
          <w:b/>
          <w:sz w:val="24"/>
          <w:szCs w:val="24"/>
        </w:rPr>
      </w:pPr>
      <w:r w:rsidRPr="00854888">
        <w:rPr>
          <w:b/>
          <w:sz w:val="24"/>
          <w:szCs w:val="24"/>
        </w:rPr>
        <w:t>ООО «ЮКОЛА-нефть»</w:t>
      </w:r>
    </w:p>
    <w:p w:rsidR="00854888" w:rsidRPr="00854888" w:rsidRDefault="00854888" w:rsidP="00854888">
      <w:pPr>
        <w:pStyle w:val="ac"/>
        <w:spacing w:after="0"/>
        <w:ind w:firstLine="709"/>
        <w:jc w:val="both"/>
        <w:rPr>
          <w:sz w:val="24"/>
          <w:szCs w:val="24"/>
        </w:rPr>
      </w:pPr>
      <w:bookmarkStart w:id="41" w:name="_Toc59535804"/>
      <w:r w:rsidRPr="00854888">
        <w:rPr>
          <w:sz w:val="24"/>
          <w:szCs w:val="24"/>
        </w:rPr>
        <w:t>По результатам представленных материалов о состоянии защищенности от террористических актов опасных производственных объектов подконтрольных юр</w:t>
      </w:r>
      <w:r w:rsidR="00270E52">
        <w:rPr>
          <w:sz w:val="24"/>
          <w:szCs w:val="24"/>
        </w:rPr>
        <w:t>идических лиц за 4 квартал 2021 года</w:t>
      </w:r>
      <w:r w:rsidRPr="00854888">
        <w:rPr>
          <w:sz w:val="24"/>
          <w:szCs w:val="24"/>
        </w:rPr>
        <w:t xml:space="preserve"> установлено следующее: </w:t>
      </w:r>
    </w:p>
    <w:p w:rsidR="00854888" w:rsidRPr="00854888" w:rsidRDefault="00854888" w:rsidP="00854888">
      <w:pPr>
        <w:pStyle w:val="ac"/>
        <w:spacing w:after="0"/>
        <w:ind w:firstLine="709"/>
        <w:jc w:val="both"/>
        <w:rPr>
          <w:sz w:val="24"/>
          <w:szCs w:val="24"/>
        </w:rPr>
      </w:pPr>
      <w:r w:rsidRPr="00854888">
        <w:rPr>
          <w:sz w:val="24"/>
          <w:szCs w:val="24"/>
        </w:rPr>
        <w:t xml:space="preserve">1. (ООО «ЮКОЛА-нефть») имеет подразделение службы безопасности, являющегося структурным подразделением (ООО </w:t>
      </w:r>
      <w:r w:rsidR="00270E52">
        <w:rPr>
          <w:sz w:val="24"/>
          <w:szCs w:val="24"/>
        </w:rPr>
        <w:t>«ЮКОЛА-нефть»). Штат состоит из</w:t>
      </w:r>
      <w:r w:rsidRPr="00854888">
        <w:rPr>
          <w:sz w:val="24"/>
          <w:szCs w:val="24"/>
        </w:rPr>
        <w:t xml:space="preserve"> 20 охрана объектов.</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 xml:space="preserve">группы работают на автомобилях, (круглосуточно); </w:t>
      </w:r>
    </w:p>
    <w:p w:rsidR="00854888" w:rsidRPr="00854888" w:rsidRDefault="00854888" w:rsidP="00854888">
      <w:pPr>
        <w:pStyle w:val="ac"/>
        <w:spacing w:after="0"/>
        <w:ind w:firstLine="709"/>
        <w:jc w:val="both"/>
        <w:rPr>
          <w:sz w:val="24"/>
          <w:szCs w:val="24"/>
        </w:rPr>
      </w:pPr>
      <w:r w:rsidRPr="00854888">
        <w:rPr>
          <w:sz w:val="24"/>
          <w:szCs w:val="24"/>
        </w:rPr>
        <w:t xml:space="preserve">В выходные и праздничные дни - (круглосуточно);  </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охранники вооружены - нет;</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охранники обеспечены - да;</w:t>
      </w:r>
    </w:p>
    <w:p w:rsidR="00854888" w:rsidRPr="00854888" w:rsidRDefault="00270E52" w:rsidP="00854888">
      <w:pPr>
        <w:pStyle w:val="ac"/>
        <w:spacing w:after="0"/>
        <w:ind w:firstLine="709"/>
        <w:jc w:val="both"/>
        <w:rPr>
          <w:sz w:val="24"/>
          <w:szCs w:val="24"/>
        </w:rPr>
      </w:pPr>
      <w:r>
        <w:rPr>
          <w:sz w:val="24"/>
          <w:szCs w:val="24"/>
        </w:rPr>
        <w:t>-</w:t>
      </w:r>
      <w:r w:rsidR="00854888" w:rsidRPr="00854888">
        <w:rPr>
          <w:sz w:val="24"/>
          <w:szCs w:val="24"/>
        </w:rPr>
        <w:t xml:space="preserve"> организован пропускной режим на всех объектах (ООО «ЮКОЛА-нефть»);</w:t>
      </w:r>
    </w:p>
    <w:p w:rsidR="00854888" w:rsidRPr="00854888" w:rsidRDefault="00854888" w:rsidP="00854888">
      <w:pPr>
        <w:pStyle w:val="ac"/>
        <w:spacing w:after="0"/>
        <w:ind w:firstLine="709"/>
        <w:jc w:val="both"/>
        <w:rPr>
          <w:sz w:val="24"/>
          <w:szCs w:val="24"/>
        </w:rPr>
      </w:pPr>
      <w:r w:rsidRPr="00854888">
        <w:rPr>
          <w:sz w:val="24"/>
          <w:szCs w:val="24"/>
        </w:rPr>
        <w:t>- на ОПО в соответствии с графиками проводятся учебные тревоги по «Плану ликвидации возможных аварийных ситуаций» Проводятся учебные тревоги;</w:t>
      </w:r>
    </w:p>
    <w:p w:rsidR="00854888" w:rsidRPr="00854888" w:rsidRDefault="00854888" w:rsidP="00854888">
      <w:pPr>
        <w:pStyle w:val="ac"/>
        <w:spacing w:after="0"/>
        <w:ind w:firstLine="709"/>
        <w:jc w:val="both"/>
        <w:rPr>
          <w:sz w:val="24"/>
          <w:szCs w:val="24"/>
        </w:rPr>
      </w:pPr>
      <w:r w:rsidRPr="00854888">
        <w:rPr>
          <w:sz w:val="24"/>
          <w:szCs w:val="24"/>
        </w:rPr>
        <w:t>- осмотр оборудования нефтепромысловых трубопроводов осуществляется ежедневно;</w:t>
      </w:r>
    </w:p>
    <w:p w:rsidR="00854888" w:rsidRPr="00854888" w:rsidRDefault="00854888" w:rsidP="00854888">
      <w:pPr>
        <w:pStyle w:val="ac"/>
        <w:spacing w:after="0"/>
        <w:ind w:firstLine="709"/>
        <w:jc w:val="both"/>
        <w:rPr>
          <w:sz w:val="24"/>
          <w:szCs w:val="24"/>
        </w:rPr>
      </w:pPr>
      <w:r w:rsidRPr="00854888">
        <w:rPr>
          <w:sz w:val="24"/>
          <w:szCs w:val="24"/>
        </w:rPr>
        <w:t>- территории опасных производственных объектов (ООО «ЮКОЛА-нефть») обеспечиваются ограждением и охраной;</w:t>
      </w:r>
    </w:p>
    <w:p w:rsidR="00854888" w:rsidRPr="00854888" w:rsidRDefault="00854888" w:rsidP="00854888">
      <w:pPr>
        <w:pStyle w:val="ac"/>
        <w:spacing w:after="0"/>
        <w:ind w:firstLine="709"/>
        <w:jc w:val="both"/>
        <w:rPr>
          <w:sz w:val="24"/>
          <w:szCs w:val="24"/>
        </w:rPr>
      </w:pPr>
      <w:r w:rsidRPr="00854888">
        <w:rPr>
          <w:sz w:val="24"/>
          <w:szCs w:val="24"/>
        </w:rPr>
        <w:t>- при проектировании  новых объектов в проектах предусматрив</w:t>
      </w:r>
      <w:r w:rsidR="000A79D1">
        <w:rPr>
          <w:sz w:val="24"/>
          <w:szCs w:val="24"/>
        </w:rPr>
        <w:t>ается ограждение и меры охраны.</w:t>
      </w:r>
    </w:p>
    <w:p w:rsidR="00854888" w:rsidRPr="00854888" w:rsidRDefault="00854888" w:rsidP="00854888">
      <w:pPr>
        <w:pStyle w:val="ac"/>
        <w:spacing w:after="0"/>
        <w:ind w:firstLine="709"/>
        <w:jc w:val="both"/>
        <w:rPr>
          <w:b/>
          <w:sz w:val="24"/>
          <w:szCs w:val="24"/>
        </w:rPr>
      </w:pPr>
      <w:r w:rsidRPr="00854888">
        <w:rPr>
          <w:b/>
          <w:sz w:val="24"/>
          <w:szCs w:val="24"/>
        </w:rPr>
        <w:t>ООО «БайТекс»</w:t>
      </w:r>
      <w:bookmarkEnd w:id="41"/>
    </w:p>
    <w:p w:rsidR="00854888" w:rsidRPr="00854888" w:rsidRDefault="00854888" w:rsidP="00854888">
      <w:pPr>
        <w:pStyle w:val="ac"/>
        <w:spacing w:after="0"/>
        <w:ind w:firstLine="709"/>
        <w:jc w:val="both"/>
        <w:rPr>
          <w:sz w:val="24"/>
          <w:szCs w:val="24"/>
        </w:rPr>
      </w:pPr>
      <w:r w:rsidRPr="00854888">
        <w:rPr>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на 31.12.2021г установлено следующее: </w:t>
      </w:r>
    </w:p>
    <w:p w:rsidR="00854888" w:rsidRPr="00854888" w:rsidRDefault="00854888" w:rsidP="00854888">
      <w:pPr>
        <w:pStyle w:val="ac"/>
        <w:spacing w:after="0"/>
        <w:ind w:firstLine="709"/>
        <w:jc w:val="both"/>
        <w:rPr>
          <w:sz w:val="24"/>
          <w:szCs w:val="24"/>
        </w:rPr>
      </w:pPr>
      <w:r w:rsidRPr="00854888">
        <w:rPr>
          <w:sz w:val="24"/>
          <w:szCs w:val="24"/>
        </w:rPr>
        <w:t xml:space="preserve">ООО «БайТекс» имеет подразделение службы безопасности, являющегося структурным подразделением ООО «БайТекс». Штат состоит из 1 сотрудника.   </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охрана объектов осуществляется ООО ЧОП «Торнадо».</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 xml:space="preserve">группы работают на автомобилях УАЗ, в будние дни с 8 часов до 8 часов утра следующего дня; </w:t>
      </w:r>
    </w:p>
    <w:p w:rsidR="00854888" w:rsidRPr="00854888" w:rsidRDefault="00854888" w:rsidP="00854888">
      <w:pPr>
        <w:pStyle w:val="ac"/>
        <w:spacing w:after="0"/>
        <w:ind w:firstLine="709"/>
        <w:jc w:val="both"/>
        <w:rPr>
          <w:sz w:val="24"/>
          <w:szCs w:val="24"/>
        </w:rPr>
      </w:pPr>
      <w:r w:rsidRPr="00854888">
        <w:rPr>
          <w:sz w:val="24"/>
          <w:szCs w:val="24"/>
        </w:rPr>
        <w:t xml:space="preserve">В выходные и праздничные дни с 8 часов утра 8 часов утра следующего дня;  </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охранники не вооружены;</w:t>
      </w:r>
    </w:p>
    <w:p w:rsidR="00854888" w:rsidRPr="00854888" w:rsidRDefault="00270E52" w:rsidP="00854888">
      <w:pPr>
        <w:pStyle w:val="ac"/>
        <w:spacing w:after="0"/>
        <w:ind w:firstLine="709"/>
        <w:jc w:val="both"/>
        <w:rPr>
          <w:sz w:val="24"/>
          <w:szCs w:val="24"/>
        </w:rPr>
      </w:pPr>
      <w:r>
        <w:rPr>
          <w:sz w:val="24"/>
          <w:szCs w:val="24"/>
        </w:rPr>
        <w:t>-</w:t>
      </w:r>
      <w:r w:rsidR="00854888" w:rsidRPr="00854888">
        <w:rPr>
          <w:sz w:val="24"/>
          <w:szCs w:val="24"/>
        </w:rPr>
        <w:t xml:space="preserve"> охранники обеспечены индивидуальными защитными средствами;</w:t>
      </w:r>
    </w:p>
    <w:p w:rsidR="00854888" w:rsidRPr="00854888" w:rsidRDefault="00270E52" w:rsidP="00854888">
      <w:pPr>
        <w:pStyle w:val="ac"/>
        <w:spacing w:after="0"/>
        <w:ind w:firstLine="709"/>
        <w:jc w:val="both"/>
        <w:rPr>
          <w:sz w:val="24"/>
          <w:szCs w:val="24"/>
        </w:rPr>
      </w:pPr>
      <w:r>
        <w:rPr>
          <w:sz w:val="24"/>
          <w:szCs w:val="24"/>
        </w:rPr>
        <w:t>-</w:t>
      </w:r>
      <w:r w:rsidR="00854888" w:rsidRPr="00854888">
        <w:rPr>
          <w:sz w:val="24"/>
          <w:szCs w:val="24"/>
        </w:rPr>
        <w:t xml:space="preserve"> организован пропускной режим на всех объектах ООО «БайТекс»;</w:t>
      </w:r>
    </w:p>
    <w:p w:rsidR="00854888" w:rsidRPr="00854888" w:rsidRDefault="00854888" w:rsidP="00854888">
      <w:pPr>
        <w:pStyle w:val="ac"/>
        <w:spacing w:after="0"/>
        <w:ind w:firstLine="709"/>
        <w:jc w:val="both"/>
        <w:rPr>
          <w:sz w:val="24"/>
          <w:szCs w:val="24"/>
        </w:rPr>
      </w:pPr>
      <w:r w:rsidRPr="00854888">
        <w:rPr>
          <w:sz w:val="24"/>
          <w:szCs w:val="24"/>
        </w:rPr>
        <w:t>- операторские пункты установок подготовки нефти имеют КПП;</w:t>
      </w:r>
    </w:p>
    <w:p w:rsidR="00854888" w:rsidRPr="00854888" w:rsidRDefault="00854888" w:rsidP="00854888">
      <w:pPr>
        <w:pStyle w:val="ac"/>
        <w:spacing w:after="0"/>
        <w:ind w:firstLine="709"/>
        <w:jc w:val="both"/>
        <w:rPr>
          <w:sz w:val="24"/>
          <w:szCs w:val="24"/>
        </w:rPr>
      </w:pPr>
      <w:r w:rsidRPr="00854888">
        <w:rPr>
          <w:sz w:val="24"/>
          <w:szCs w:val="24"/>
        </w:rPr>
        <w:t>- на ОПО в соответствии с графиками проводятся учебные тревоги по «Плану ликвидации возможных аварийных ситуаций»;</w:t>
      </w:r>
    </w:p>
    <w:p w:rsidR="00854888" w:rsidRPr="00854888" w:rsidRDefault="00854888" w:rsidP="00854888">
      <w:pPr>
        <w:pStyle w:val="ac"/>
        <w:spacing w:after="0"/>
        <w:ind w:firstLine="709"/>
        <w:jc w:val="both"/>
        <w:rPr>
          <w:sz w:val="24"/>
          <w:szCs w:val="24"/>
        </w:rPr>
      </w:pPr>
      <w:r w:rsidRPr="00854888">
        <w:rPr>
          <w:sz w:val="24"/>
          <w:szCs w:val="24"/>
        </w:rPr>
        <w:t>- осмотр оборудования нефтепромысловых трубопроводов осуществляется операторами по добыче нефти и газа;</w:t>
      </w:r>
    </w:p>
    <w:p w:rsidR="00854888" w:rsidRPr="00854888" w:rsidRDefault="00854888" w:rsidP="00854888">
      <w:pPr>
        <w:pStyle w:val="ac"/>
        <w:spacing w:after="0"/>
        <w:ind w:firstLine="709"/>
        <w:jc w:val="both"/>
        <w:rPr>
          <w:sz w:val="24"/>
          <w:szCs w:val="24"/>
        </w:rPr>
      </w:pPr>
      <w:r w:rsidRPr="00854888">
        <w:rPr>
          <w:sz w:val="24"/>
          <w:szCs w:val="24"/>
        </w:rPr>
        <w:t>- территории опасных производственных объектов ООО «БайТекс» обеспечиваются видеонаблюдением;</w:t>
      </w:r>
    </w:p>
    <w:p w:rsidR="00854888" w:rsidRPr="00854888" w:rsidRDefault="00270E52" w:rsidP="00854888">
      <w:pPr>
        <w:pStyle w:val="ac"/>
        <w:spacing w:after="0"/>
        <w:ind w:firstLine="709"/>
        <w:jc w:val="both"/>
        <w:rPr>
          <w:sz w:val="24"/>
          <w:szCs w:val="24"/>
        </w:rPr>
      </w:pPr>
      <w:r>
        <w:rPr>
          <w:sz w:val="24"/>
          <w:szCs w:val="24"/>
        </w:rPr>
        <w:lastRenderedPageBreak/>
        <w:t xml:space="preserve">- при проектировании </w:t>
      </w:r>
      <w:r w:rsidR="00854888" w:rsidRPr="00854888">
        <w:rPr>
          <w:sz w:val="24"/>
          <w:szCs w:val="24"/>
        </w:rPr>
        <w:t>новых объектов в проектах предусматривается комплекс охранного оборудова</w:t>
      </w:r>
      <w:r w:rsidR="000A79D1">
        <w:rPr>
          <w:sz w:val="24"/>
          <w:szCs w:val="24"/>
        </w:rPr>
        <w:t xml:space="preserve">ния, </w:t>
      </w:r>
      <w:proofErr w:type="gramStart"/>
      <w:r w:rsidR="000A79D1">
        <w:rPr>
          <w:sz w:val="24"/>
          <w:szCs w:val="24"/>
        </w:rPr>
        <w:t>согласно законодательства</w:t>
      </w:r>
      <w:proofErr w:type="gramEnd"/>
      <w:r w:rsidR="000A79D1">
        <w:rPr>
          <w:sz w:val="24"/>
          <w:szCs w:val="24"/>
        </w:rPr>
        <w:t>.</w:t>
      </w:r>
    </w:p>
    <w:p w:rsidR="00854888" w:rsidRPr="00854888" w:rsidRDefault="00854888" w:rsidP="00854888">
      <w:pPr>
        <w:pStyle w:val="ac"/>
        <w:spacing w:after="0"/>
        <w:ind w:firstLine="709"/>
        <w:jc w:val="both"/>
        <w:rPr>
          <w:sz w:val="24"/>
          <w:szCs w:val="24"/>
        </w:rPr>
      </w:pPr>
      <w:r w:rsidRPr="00854888">
        <w:rPr>
          <w:sz w:val="24"/>
          <w:szCs w:val="24"/>
        </w:rPr>
        <w:t>Все объекты охраняются ООО ЧОП «Торнадо».</w:t>
      </w:r>
    </w:p>
    <w:p w:rsidR="00854888" w:rsidRPr="00854888" w:rsidRDefault="00854888" w:rsidP="00854888">
      <w:pPr>
        <w:pStyle w:val="ac"/>
        <w:spacing w:after="0"/>
        <w:ind w:firstLine="709"/>
        <w:jc w:val="both"/>
        <w:rPr>
          <w:b/>
          <w:sz w:val="24"/>
          <w:szCs w:val="24"/>
        </w:rPr>
      </w:pPr>
      <w:bookmarkStart w:id="42" w:name="_Toc59535805"/>
      <w:r w:rsidRPr="00854888">
        <w:rPr>
          <w:b/>
          <w:sz w:val="24"/>
          <w:szCs w:val="24"/>
        </w:rPr>
        <w:t>ООО «Буровые системы»</w:t>
      </w:r>
      <w:bookmarkEnd w:id="42"/>
    </w:p>
    <w:p w:rsidR="00854888" w:rsidRPr="00854888" w:rsidRDefault="00854888" w:rsidP="00854888">
      <w:pPr>
        <w:pStyle w:val="ac"/>
        <w:spacing w:after="0"/>
        <w:ind w:firstLine="709"/>
        <w:jc w:val="both"/>
        <w:rPr>
          <w:sz w:val="24"/>
          <w:szCs w:val="24"/>
        </w:rPr>
      </w:pPr>
      <w:bookmarkStart w:id="43" w:name="_Toc59535806"/>
      <w:r w:rsidRPr="00854888">
        <w:rPr>
          <w:sz w:val="24"/>
          <w:szCs w:val="24"/>
        </w:rPr>
        <w:t>По результатам представленных материалов о состоянии защищенности от террористических актов опасных производственных объектов подко</w:t>
      </w:r>
      <w:r w:rsidR="00270E52">
        <w:rPr>
          <w:sz w:val="24"/>
          <w:szCs w:val="24"/>
        </w:rPr>
        <w:t xml:space="preserve">нтрольных юридических лиц на 2021 год </w:t>
      </w:r>
      <w:r w:rsidRPr="00854888">
        <w:rPr>
          <w:sz w:val="24"/>
          <w:szCs w:val="24"/>
        </w:rPr>
        <w:t xml:space="preserve">установлено следующее: </w:t>
      </w:r>
    </w:p>
    <w:p w:rsidR="00854888" w:rsidRPr="00854888" w:rsidRDefault="00854888" w:rsidP="00854888">
      <w:pPr>
        <w:pStyle w:val="ac"/>
        <w:spacing w:after="0"/>
        <w:ind w:firstLine="709"/>
        <w:jc w:val="both"/>
        <w:rPr>
          <w:sz w:val="24"/>
          <w:szCs w:val="24"/>
        </w:rPr>
      </w:pPr>
      <w:r w:rsidRPr="00854888">
        <w:rPr>
          <w:sz w:val="24"/>
          <w:szCs w:val="24"/>
        </w:rPr>
        <w:t xml:space="preserve">1. </w:t>
      </w:r>
      <w:proofErr w:type="gramStart"/>
      <w:r w:rsidRPr="00854888">
        <w:rPr>
          <w:sz w:val="24"/>
          <w:szCs w:val="24"/>
        </w:rPr>
        <w:t>ООО «Буровые системы »имеет подразделение службы безопасности, являющегося структурным подразделением ООО «Буров</w:t>
      </w:r>
      <w:r w:rsidR="00270E52">
        <w:rPr>
          <w:sz w:val="24"/>
          <w:szCs w:val="24"/>
        </w:rPr>
        <w:t>ые системы»).</w:t>
      </w:r>
      <w:proofErr w:type="gramEnd"/>
      <w:r w:rsidR="00270E52">
        <w:rPr>
          <w:sz w:val="24"/>
          <w:szCs w:val="24"/>
        </w:rPr>
        <w:t xml:space="preserve"> Штат состоит из </w:t>
      </w:r>
      <w:r w:rsidRPr="00854888">
        <w:rPr>
          <w:sz w:val="24"/>
          <w:szCs w:val="24"/>
        </w:rPr>
        <w:t>9 специалистов по обеспечению безопасности персонала и активов</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организован пропускной режим на всех объектах ООО «Буровые системы»</w:t>
      </w:r>
    </w:p>
    <w:p w:rsidR="00854888" w:rsidRPr="00854888" w:rsidRDefault="00854888" w:rsidP="00854888">
      <w:pPr>
        <w:pStyle w:val="ac"/>
        <w:spacing w:after="0"/>
        <w:ind w:firstLine="709"/>
        <w:jc w:val="both"/>
        <w:rPr>
          <w:sz w:val="24"/>
          <w:szCs w:val="24"/>
        </w:rPr>
      </w:pPr>
      <w:r w:rsidRPr="00854888">
        <w:rPr>
          <w:sz w:val="24"/>
          <w:szCs w:val="24"/>
        </w:rPr>
        <w:t>- на ОПО в соответствии с графиками проводятся учебные тревоги по «Плану ликвидаци</w:t>
      </w:r>
      <w:r w:rsidR="000A79D1">
        <w:rPr>
          <w:sz w:val="24"/>
          <w:szCs w:val="24"/>
        </w:rPr>
        <w:t>и возможных аварийных ситуаций».</w:t>
      </w:r>
    </w:p>
    <w:p w:rsidR="00854888" w:rsidRPr="00854888" w:rsidRDefault="00854888" w:rsidP="00854888">
      <w:pPr>
        <w:pStyle w:val="ac"/>
        <w:spacing w:after="0"/>
        <w:ind w:firstLine="709"/>
        <w:jc w:val="both"/>
        <w:rPr>
          <w:b/>
          <w:sz w:val="24"/>
          <w:szCs w:val="24"/>
        </w:rPr>
      </w:pPr>
      <w:r w:rsidRPr="00854888">
        <w:rPr>
          <w:b/>
          <w:sz w:val="24"/>
          <w:szCs w:val="24"/>
        </w:rPr>
        <w:t>ООО «Нефтегорская буровая компания»</w:t>
      </w:r>
      <w:bookmarkEnd w:id="43"/>
    </w:p>
    <w:p w:rsidR="00854888" w:rsidRPr="00854888" w:rsidRDefault="00854888" w:rsidP="00854888">
      <w:pPr>
        <w:pStyle w:val="ac"/>
        <w:spacing w:after="0"/>
        <w:ind w:firstLine="709"/>
        <w:jc w:val="both"/>
        <w:rPr>
          <w:sz w:val="24"/>
          <w:szCs w:val="24"/>
        </w:rPr>
      </w:pPr>
      <w:r w:rsidRPr="00854888">
        <w:rPr>
          <w:sz w:val="24"/>
          <w:szCs w:val="24"/>
        </w:rPr>
        <w:t>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w:t>
      </w:r>
      <w:r w:rsidR="00270E52">
        <w:rPr>
          <w:sz w:val="24"/>
          <w:szCs w:val="24"/>
        </w:rPr>
        <w:t xml:space="preserve">их лиц за IV квартал 2021 года </w:t>
      </w:r>
      <w:r w:rsidRPr="00854888">
        <w:rPr>
          <w:sz w:val="24"/>
          <w:szCs w:val="24"/>
        </w:rPr>
        <w:t xml:space="preserve">установлено следующее: </w:t>
      </w:r>
    </w:p>
    <w:p w:rsidR="00854888" w:rsidRPr="00854888" w:rsidRDefault="00854888" w:rsidP="00854888">
      <w:pPr>
        <w:pStyle w:val="ac"/>
        <w:spacing w:after="0"/>
        <w:ind w:firstLine="709"/>
        <w:jc w:val="both"/>
        <w:rPr>
          <w:sz w:val="24"/>
          <w:szCs w:val="24"/>
        </w:rPr>
      </w:pPr>
      <w:r w:rsidRPr="00854888">
        <w:rPr>
          <w:sz w:val="24"/>
          <w:szCs w:val="24"/>
        </w:rPr>
        <w:t>- работы проводятся на месторождениях АО «Преображенскнефть», АО «Ойлгазтет», ООО «Геопрогресс», охрана объектов осуществляется сотрудниками ЧОП заказчика. ООО «Нефтегорская буровая компания» охрану ОПО не осуществляет.</w:t>
      </w:r>
    </w:p>
    <w:p w:rsidR="00854888" w:rsidRPr="00854888" w:rsidRDefault="00854888" w:rsidP="00854888">
      <w:pPr>
        <w:pStyle w:val="ac"/>
        <w:spacing w:after="0"/>
        <w:ind w:firstLine="709"/>
        <w:jc w:val="both"/>
        <w:rPr>
          <w:sz w:val="24"/>
          <w:szCs w:val="24"/>
        </w:rPr>
      </w:pPr>
      <w:r w:rsidRPr="00854888">
        <w:rPr>
          <w:sz w:val="24"/>
          <w:szCs w:val="24"/>
        </w:rPr>
        <w:t>- на всех объектах ООО «Нефтегорская буровая компания» орган</w:t>
      </w:r>
      <w:r w:rsidR="00270E52">
        <w:rPr>
          <w:sz w:val="24"/>
          <w:szCs w:val="24"/>
        </w:rPr>
        <w:t>изован пропускной режим;</w:t>
      </w:r>
    </w:p>
    <w:p w:rsidR="00854888" w:rsidRPr="00854888" w:rsidRDefault="00854888" w:rsidP="00854888">
      <w:pPr>
        <w:pStyle w:val="ac"/>
        <w:spacing w:after="0"/>
        <w:ind w:firstLine="709"/>
        <w:jc w:val="both"/>
        <w:rPr>
          <w:sz w:val="24"/>
          <w:szCs w:val="24"/>
        </w:rPr>
      </w:pPr>
      <w:r w:rsidRPr="00854888">
        <w:rPr>
          <w:sz w:val="24"/>
          <w:szCs w:val="24"/>
        </w:rPr>
        <w:t>- на ОПО в соответствии с графиками проводятся учебные тревоги по «Плану ликвидации возможных аварийных ситуаций».</w:t>
      </w:r>
    </w:p>
    <w:p w:rsidR="00854888" w:rsidRPr="00854888" w:rsidRDefault="00854888" w:rsidP="00854888">
      <w:pPr>
        <w:pStyle w:val="ac"/>
        <w:spacing w:after="0"/>
        <w:ind w:firstLine="709"/>
        <w:jc w:val="both"/>
        <w:rPr>
          <w:b/>
          <w:sz w:val="24"/>
          <w:szCs w:val="24"/>
        </w:rPr>
      </w:pPr>
      <w:bookmarkStart w:id="44" w:name="_Toc59535807"/>
      <w:r w:rsidRPr="00854888">
        <w:rPr>
          <w:b/>
          <w:sz w:val="24"/>
          <w:szCs w:val="24"/>
        </w:rPr>
        <w:t>АО «Оренбургнефть»</w:t>
      </w:r>
      <w:bookmarkEnd w:id="44"/>
    </w:p>
    <w:p w:rsidR="00854888" w:rsidRPr="00854888" w:rsidRDefault="00854888" w:rsidP="00854888">
      <w:pPr>
        <w:pStyle w:val="ac"/>
        <w:spacing w:after="0"/>
        <w:ind w:firstLine="709"/>
        <w:jc w:val="both"/>
        <w:rPr>
          <w:sz w:val="24"/>
          <w:szCs w:val="24"/>
        </w:rPr>
      </w:pPr>
      <w:r w:rsidRPr="00854888">
        <w:rPr>
          <w:sz w:val="24"/>
          <w:szCs w:val="24"/>
        </w:rPr>
        <w:t>По результатам представленных материалов о состоянии защищенности от террористических актов опасных производственных объектов под</w:t>
      </w:r>
      <w:r w:rsidR="00270E52">
        <w:rPr>
          <w:sz w:val="24"/>
          <w:szCs w:val="24"/>
        </w:rPr>
        <w:t xml:space="preserve">контрольных юридических лиц за 2021 год </w:t>
      </w:r>
      <w:r w:rsidRPr="00854888">
        <w:rPr>
          <w:sz w:val="24"/>
          <w:szCs w:val="24"/>
        </w:rPr>
        <w:t xml:space="preserve">установлено следующее: </w:t>
      </w:r>
    </w:p>
    <w:p w:rsidR="00854888" w:rsidRPr="00854888" w:rsidRDefault="00854888" w:rsidP="00854888">
      <w:pPr>
        <w:pStyle w:val="ac"/>
        <w:spacing w:after="0"/>
        <w:ind w:firstLine="709"/>
        <w:jc w:val="both"/>
        <w:rPr>
          <w:sz w:val="24"/>
          <w:szCs w:val="24"/>
        </w:rPr>
      </w:pPr>
      <w:r w:rsidRPr="00854888">
        <w:rPr>
          <w:sz w:val="24"/>
          <w:szCs w:val="24"/>
        </w:rPr>
        <w:t>АО «Оренбургнефть» имеет подразделение службы безопасности, являющегося структурным подразделением АО «Оренбургнефть». Штат состоит из 36 сотрудников.</w:t>
      </w:r>
    </w:p>
    <w:p w:rsidR="00854888" w:rsidRPr="00854888" w:rsidRDefault="00854888" w:rsidP="00854888">
      <w:pPr>
        <w:pStyle w:val="ac"/>
        <w:spacing w:after="0"/>
        <w:ind w:firstLine="709"/>
        <w:jc w:val="both"/>
        <w:rPr>
          <w:sz w:val="24"/>
          <w:szCs w:val="24"/>
        </w:rPr>
      </w:pPr>
      <w:r w:rsidRPr="00854888">
        <w:rPr>
          <w:sz w:val="24"/>
          <w:szCs w:val="24"/>
        </w:rPr>
        <w:t>- охрана объектов осуществляется ООО ЧОП «РН-Охрана</w:t>
      </w:r>
      <w:proofErr w:type="gramStart"/>
      <w:r w:rsidRPr="00854888">
        <w:rPr>
          <w:sz w:val="24"/>
          <w:szCs w:val="24"/>
        </w:rPr>
        <w:t>»-</w:t>
      </w:r>
      <w:proofErr w:type="gramEnd"/>
      <w:r w:rsidRPr="00854888">
        <w:rPr>
          <w:sz w:val="24"/>
          <w:szCs w:val="24"/>
        </w:rPr>
        <w:t>Самара»;</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 xml:space="preserve">группы работают на автомобилях Нива 2131, Нива-Шевроле, в будние дни с 09:00 часов до 09:00  часов утра следующего дня; </w:t>
      </w:r>
    </w:p>
    <w:p w:rsidR="00854888" w:rsidRPr="00854888" w:rsidRDefault="00854888" w:rsidP="00854888">
      <w:pPr>
        <w:pStyle w:val="ac"/>
        <w:spacing w:after="0"/>
        <w:ind w:firstLine="709"/>
        <w:jc w:val="both"/>
        <w:rPr>
          <w:sz w:val="24"/>
          <w:szCs w:val="24"/>
        </w:rPr>
      </w:pPr>
      <w:r w:rsidRPr="00854888">
        <w:rPr>
          <w:sz w:val="24"/>
          <w:szCs w:val="24"/>
        </w:rPr>
        <w:t>в выхо</w:t>
      </w:r>
      <w:r w:rsidR="000A79D1">
        <w:rPr>
          <w:sz w:val="24"/>
          <w:szCs w:val="24"/>
        </w:rPr>
        <w:t xml:space="preserve">дные и праздничные дни с 09:00 </w:t>
      </w:r>
      <w:r w:rsidRPr="00854888">
        <w:rPr>
          <w:sz w:val="24"/>
          <w:szCs w:val="24"/>
        </w:rPr>
        <w:t xml:space="preserve">часов утра до 09:00 часов утра следующего дня;  </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охранники вооружены карабинами «Сайга», пистолетами «Иж»;</w:t>
      </w:r>
    </w:p>
    <w:p w:rsidR="00854888" w:rsidRPr="00854888" w:rsidRDefault="00270E52" w:rsidP="00854888">
      <w:pPr>
        <w:pStyle w:val="ac"/>
        <w:spacing w:after="0"/>
        <w:ind w:firstLine="709"/>
        <w:jc w:val="both"/>
        <w:rPr>
          <w:sz w:val="24"/>
          <w:szCs w:val="24"/>
        </w:rPr>
      </w:pPr>
      <w:r>
        <w:rPr>
          <w:sz w:val="24"/>
          <w:szCs w:val="24"/>
        </w:rPr>
        <w:t>-</w:t>
      </w:r>
      <w:r w:rsidR="00854888" w:rsidRPr="00854888">
        <w:rPr>
          <w:sz w:val="24"/>
          <w:szCs w:val="24"/>
        </w:rPr>
        <w:t xml:space="preserve"> охранники обеспечены специальными средствами, средствами связи, а также средствами индивидуальной защиты;</w:t>
      </w:r>
    </w:p>
    <w:p w:rsidR="00854888" w:rsidRPr="00854888" w:rsidRDefault="00270E52" w:rsidP="00854888">
      <w:pPr>
        <w:pStyle w:val="ac"/>
        <w:spacing w:after="0"/>
        <w:ind w:firstLine="709"/>
        <w:jc w:val="both"/>
        <w:rPr>
          <w:sz w:val="24"/>
          <w:szCs w:val="24"/>
        </w:rPr>
      </w:pPr>
      <w:r>
        <w:rPr>
          <w:sz w:val="24"/>
          <w:szCs w:val="24"/>
        </w:rPr>
        <w:t>-</w:t>
      </w:r>
      <w:r w:rsidR="00854888" w:rsidRPr="00854888">
        <w:rPr>
          <w:sz w:val="24"/>
          <w:szCs w:val="24"/>
        </w:rPr>
        <w:t xml:space="preserve"> организован пропускной режим на всех объектах АО «Оренбургнефть», Приказом Генерального директора Общества № 2713 от 20.12.2019 введена в действие Инструкция по организации пропускного и внутри объектового режимов на объектах АО «Оренбургнефть»;</w:t>
      </w:r>
    </w:p>
    <w:p w:rsidR="00854888" w:rsidRPr="00854888" w:rsidRDefault="00854888" w:rsidP="00854888">
      <w:pPr>
        <w:pStyle w:val="ac"/>
        <w:spacing w:after="0"/>
        <w:ind w:firstLine="709"/>
        <w:jc w:val="both"/>
        <w:rPr>
          <w:sz w:val="24"/>
          <w:szCs w:val="24"/>
        </w:rPr>
      </w:pPr>
      <w:r w:rsidRPr="00854888">
        <w:rPr>
          <w:sz w:val="24"/>
          <w:szCs w:val="24"/>
        </w:rPr>
        <w:t>- операторские пункты установок подготовки нефти имеют систему видеонаблюдения;</w:t>
      </w:r>
    </w:p>
    <w:p w:rsidR="00854888" w:rsidRPr="00854888" w:rsidRDefault="00854888" w:rsidP="00854888">
      <w:pPr>
        <w:pStyle w:val="ac"/>
        <w:spacing w:after="0"/>
        <w:ind w:firstLine="709"/>
        <w:jc w:val="both"/>
        <w:rPr>
          <w:sz w:val="24"/>
          <w:szCs w:val="24"/>
        </w:rPr>
      </w:pPr>
      <w:r w:rsidRPr="00854888">
        <w:rPr>
          <w:sz w:val="24"/>
          <w:szCs w:val="24"/>
        </w:rPr>
        <w:t>- на ОПО в соответствии с графиками проводятся учебные тревоги по «Плану ликвидации возможных аварийных ситуаций»;</w:t>
      </w:r>
    </w:p>
    <w:p w:rsidR="00854888" w:rsidRPr="00854888" w:rsidRDefault="00854888" w:rsidP="00854888">
      <w:pPr>
        <w:pStyle w:val="ac"/>
        <w:spacing w:after="0"/>
        <w:ind w:firstLine="709"/>
        <w:jc w:val="both"/>
        <w:rPr>
          <w:sz w:val="24"/>
          <w:szCs w:val="24"/>
        </w:rPr>
      </w:pPr>
      <w:r w:rsidRPr="00854888">
        <w:rPr>
          <w:sz w:val="24"/>
          <w:szCs w:val="24"/>
        </w:rPr>
        <w:t>- осмотр оборудования нефтепромысловых трубопроводов осуществляется ежедневно;</w:t>
      </w:r>
    </w:p>
    <w:p w:rsidR="00854888" w:rsidRPr="00854888" w:rsidRDefault="00854888" w:rsidP="00854888">
      <w:pPr>
        <w:pStyle w:val="ac"/>
        <w:spacing w:after="0"/>
        <w:ind w:firstLine="709"/>
        <w:jc w:val="both"/>
        <w:rPr>
          <w:sz w:val="24"/>
          <w:szCs w:val="24"/>
        </w:rPr>
      </w:pPr>
      <w:r w:rsidRPr="00854888">
        <w:rPr>
          <w:sz w:val="24"/>
          <w:szCs w:val="24"/>
        </w:rPr>
        <w:t>- территории опасных производственных объектов АО «Оренбургнефть» обеспечиваются инженерно-техническими средствами охраны;</w:t>
      </w:r>
    </w:p>
    <w:p w:rsidR="00854888" w:rsidRPr="00854888" w:rsidRDefault="00854888" w:rsidP="00854888">
      <w:pPr>
        <w:pStyle w:val="ac"/>
        <w:spacing w:after="0"/>
        <w:ind w:firstLine="709"/>
        <w:jc w:val="both"/>
        <w:rPr>
          <w:sz w:val="24"/>
          <w:szCs w:val="24"/>
        </w:rPr>
      </w:pPr>
      <w:r w:rsidRPr="00854888">
        <w:rPr>
          <w:sz w:val="24"/>
          <w:szCs w:val="24"/>
        </w:rPr>
        <w:t>- при проектировании новых объектов в проектах предусматривается техническая укреплённость, соответствующая их классу и категории;</w:t>
      </w:r>
    </w:p>
    <w:p w:rsidR="00854888" w:rsidRPr="00854888" w:rsidRDefault="000A79D1" w:rsidP="00854888">
      <w:pPr>
        <w:pStyle w:val="ac"/>
        <w:spacing w:after="0"/>
        <w:ind w:firstLine="709"/>
        <w:jc w:val="both"/>
        <w:rPr>
          <w:sz w:val="24"/>
          <w:szCs w:val="24"/>
        </w:rPr>
      </w:pPr>
      <w:r>
        <w:rPr>
          <w:sz w:val="24"/>
          <w:szCs w:val="24"/>
        </w:rPr>
        <w:lastRenderedPageBreak/>
        <w:t xml:space="preserve">- </w:t>
      </w:r>
      <w:r w:rsidR="00854888" w:rsidRPr="00854888">
        <w:rPr>
          <w:sz w:val="24"/>
          <w:szCs w:val="24"/>
        </w:rPr>
        <w:t>охрана части объектов осуществляется стационарными постами, часть объектов охраняется мобильными группами.</w:t>
      </w:r>
    </w:p>
    <w:p w:rsidR="00854888" w:rsidRPr="00854888" w:rsidRDefault="00854888" w:rsidP="00854888">
      <w:pPr>
        <w:pStyle w:val="ac"/>
        <w:spacing w:after="0"/>
        <w:ind w:firstLine="709"/>
        <w:jc w:val="both"/>
        <w:rPr>
          <w:b/>
          <w:sz w:val="24"/>
          <w:szCs w:val="24"/>
        </w:rPr>
      </w:pPr>
      <w:bookmarkStart w:id="45" w:name="_Toc59535808"/>
      <w:r w:rsidRPr="00854888">
        <w:rPr>
          <w:b/>
          <w:sz w:val="24"/>
          <w:szCs w:val="24"/>
        </w:rPr>
        <w:t>АО «РЕИМПЭКС»</w:t>
      </w:r>
      <w:bookmarkEnd w:id="45"/>
    </w:p>
    <w:p w:rsidR="00854888" w:rsidRPr="00854888" w:rsidRDefault="00854888" w:rsidP="00854888">
      <w:pPr>
        <w:pStyle w:val="ac"/>
        <w:spacing w:after="0"/>
        <w:ind w:firstLine="709"/>
        <w:jc w:val="both"/>
        <w:rPr>
          <w:sz w:val="24"/>
          <w:szCs w:val="24"/>
        </w:rPr>
      </w:pPr>
      <w:bookmarkStart w:id="46" w:name="_Toc59535809"/>
      <w:r w:rsidRPr="00854888">
        <w:rPr>
          <w:sz w:val="24"/>
          <w:szCs w:val="24"/>
        </w:rPr>
        <w:t xml:space="preserve">По результатам представленных материалов о состоянии защищенности от террористических актов опасных производственных объектов подконтрольных юридических лиц за 2021 год установлено следующее: </w:t>
      </w:r>
    </w:p>
    <w:p w:rsidR="00854888" w:rsidRPr="00854888" w:rsidRDefault="00854888" w:rsidP="00854888">
      <w:pPr>
        <w:pStyle w:val="ac"/>
        <w:spacing w:after="0"/>
        <w:ind w:firstLine="709"/>
        <w:jc w:val="both"/>
        <w:rPr>
          <w:sz w:val="24"/>
          <w:szCs w:val="24"/>
        </w:rPr>
      </w:pPr>
      <w:r w:rsidRPr="00854888">
        <w:rPr>
          <w:sz w:val="24"/>
          <w:szCs w:val="24"/>
        </w:rPr>
        <w:t xml:space="preserve">АО «РЕИМПЭКС» не имеет категории опасности. Категория снята, так как предприятие не является потенциальным объектом террористических посягательств и не имеет отдельного подразделения службы безопасности; </w:t>
      </w:r>
    </w:p>
    <w:p w:rsidR="00854888" w:rsidRPr="00854888" w:rsidRDefault="00854888" w:rsidP="00854888">
      <w:pPr>
        <w:pStyle w:val="ac"/>
        <w:spacing w:after="0"/>
        <w:ind w:firstLine="709"/>
        <w:jc w:val="both"/>
        <w:rPr>
          <w:sz w:val="24"/>
          <w:szCs w:val="24"/>
        </w:rPr>
      </w:pPr>
      <w:r w:rsidRPr="00854888">
        <w:rPr>
          <w:sz w:val="24"/>
          <w:szCs w:val="24"/>
        </w:rPr>
        <w:t xml:space="preserve">Заключен договор на установку и обслуживание «тревожной кнопки» </w:t>
      </w:r>
      <w:proofErr w:type="gramStart"/>
      <w:r w:rsidRPr="00854888">
        <w:rPr>
          <w:sz w:val="24"/>
          <w:szCs w:val="24"/>
        </w:rPr>
        <w:t>с</w:t>
      </w:r>
      <w:proofErr w:type="gramEnd"/>
      <w:r w:rsidRPr="00854888">
        <w:rPr>
          <w:sz w:val="24"/>
          <w:szCs w:val="24"/>
        </w:rPr>
        <w:t xml:space="preserve"> </w:t>
      </w:r>
    </w:p>
    <w:p w:rsidR="00854888" w:rsidRPr="00854888" w:rsidRDefault="00854888" w:rsidP="00854888">
      <w:pPr>
        <w:pStyle w:val="ac"/>
        <w:spacing w:after="0"/>
        <w:ind w:firstLine="709"/>
        <w:jc w:val="both"/>
        <w:rPr>
          <w:sz w:val="24"/>
          <w:szCs w:val="24"/>
        </w:rPr>
      </w:pPr>
      <w:r w:rsidRPr="00854888">
        <w:rPr>
          <w:sz w:val="24"/>
          <w:szCs w:val="24"/>
        </w:rPr>
        <w:t>ОВО Сергиевского района - ФФГКУ УВО ВНГ России по Самарской области;</w:t>
      </w:r>
    </w:p>
    <w:p w:rsidR="00854888" w:rsidRPr="00854888" w:rsidRDefault="00854888" w:rsidP="00854888">
      <w:pPr>
        <w:pStyle w:val="ac"/>
        <w:spacing w:after="0"/>
        <w:ind w:firstLine="709"/>
        <w:jc w:val="both"/>
        <w:rPr>
          <w:sz w:val="24"/>
          <w:szCs w:val="24"/>
        </w:rPr>
      </w:pPr>
      <w:r w:rsidRPr="00854888">
        <w:rPr>
          <w:sz w:val="24"/>
          <w:szCs w:val="24"/>
        </w:rPr>
        <w:t>На объекте круглосуточно находятся сотрудники АО «РЕИМПЭКС», выполняющие обязанности, согласно должностным инструкциям;</w:t>
      </w:r>
    </w:p>
    <w:p w:rsidR="00854888" w:rsidRPr="00854888" w:rsidRDefault="00854888" w:rsidP="00854888">
      <w:pPr>
        <w:pStyle w:val="ac"/>
        <w:spacing w:after="0"/>
        <w:ind w:firstLine="709"/>
        <w:jc w:val="both"/>
        <w:rPr>
          <w:sz w:val="24"/>
          <w:szCs w:val="24"/>
        </w:rPr>
      </w:pPr>
      <w:r w:rsidRPr="00854888">
        <w:rPr>
          <w:sz w:val="24"/>
          <w:szCs w:val="24"/>
        </w:rPr>
        <w:t>Пропускной режим на ОПО не организован;</w:t>
      </w:r>
    </w:p>
    <w:p w:rsidR="00854888" w:rsidRPr="00854888" w:rsidRDefault="00854888" w:rsidP="00854888">
      <w:pPr>
        <w:pStyle w:val="ac"/>
        <w:spacing w:after="0"/>
        <w:ind w:firstLine="709"/>
        <w:jc w:val="both"/>
        <w:rPr>
          <w:sz w:val="24"/>
          <w:szCs w:val="24"/>
        </w:rPr>
      </w:pPr>
      <w:r w:rsidRPr="00854888">
        <w:rPr>
          <w:sz w:val="24"/>
          <w:szCs w:val="24"/>
        </w:rPr>
        <w:t xml:space="preserve">На ОПО ежемесячно проводятся учебные занятия по Плану ликвидации последствий аварийных ситуаций, </w:t>
      </w:r>
      <w:proofErr w:type="gramStart"/>
      <w:r w:rsidRPr="00854888">
        <w:rPr>
          <w:sz w:val="24"/>
          <w:szCs w:val="24"/>
        </w:rPr>
        <w:t>согласно графика</w:t>
      </w:r>
      <w:proofErr w:type="gramEnd"/>
      <w:r w:rsidRPr="00854888">
        <w:rPr>
          <w:sz w:val="24"/>
          <w:szCs w:val="24"/>
        </w:rPr>
        <w:t>, утвержденного главным инженером предприятия.</w:t>
      </w:r>
    </w:p>
    <w:p w:rsidR="00854888" w:rsidRPr="00854888" w:rsidRDefault="00854888" w:rsidP="00854888">
      <w:pPr>
        <w:pStyle w:val="ac"/>
        <w:spacing w:after="0"/>
        <w:ind w:firstLine="709"/>
        <w:jc w:val="both"/>
        <w:rPr>
          <w:sz w:val="24"/>
          <w:szCs w:val="24"/>
        </w:rPr>
      </w:pPr>
      <w:r w:rsidRPr="00854888">
        <w:rPr>
          <w:sz w:val="24"/>
          <w:szCs w:val="24"/>
        </w:rPr>
        <w:t>Осмотр оборудования нефтепромысловых трубопроводов осуществляется патрульной службой для обслуживания промысловых трубопроводов на Емельяновском месторождении, назначенной приказом генерального директора предприятия</w:t>
      </w:r>
    </w:p>
    <w:p w:rsidR="00854888" w:rsidRPr="00854888" w:rsidRDefault="00854888" w:rsidP="00854888">
      <w:pPr>
        <w:pStyle w:val="ac"/>
        <w:spacing w:after="0"/>
        <w:ind w:firstLine="709"/>
        <w:jc w:val="both"/>
        <w:rPr>
          <w:sz w:val="24"/>
          <w:szCs w:val="24"/>
        </w:rPr>
      </w:pPr>
      <w:r w:rsidRPr="00854888">
        <w:rPr>
          <w:sz w:val="24"/>
          <w:szCs w:val="24"/>
        </w:rPr>
        <w:t>Территория опасных производственных объектов оснащена системой видеонаблюдения и системой средств обеспечения пожарной безопасности зданий и сооружений.</w:t>
      </w:r>
    </w:p>
    <w:p w:rsidR="00854888" w:rsidRPr="00854888" w:rsidRDefault="00854888" w:rsidP="00854888">
      <w:pPr>
        <w:pStyle w:val="ac"/>
        <w:spacing w:after="0"/>
        <w:ind w:firstLine="709"/>
        <w:jc w:val="both"/>
        <w:rPr>
          <w:sz w:val="24"/>
          <w:szCs w:val="24"/>
        </w:rPr>
      </w:pPr>
      <w:r w:rsidRPr="00854888">
        <w:rPr>
          <w:sz w:val="24"/>
          <w:szCs w:val="24"/>
        </w:rPr>
        <w:t>В настоящее время ведется замена существующего основного ограждения периметра ОПО «Пункт сбора продукции Емельяновского нефтепромысла», на ограждение (1 класс защиты), отвечающее требованиям необходимой степени защиты объекта, выполнено на 98% от общего объема.</w:t>
      </w:r>
    </w:p>
    <w:p w:rsidR="00854888" w:rsidRPr="00854888" w:rsidRDefault="00854888" w:rsidP="00854888">
      <w:pPr>
        <w:pStyle w:val="ac"/>
        <w:spacing w:after="0"/>
        <w:ind w:firstLine="709"/>
        <w:jc w:val="both"/>
        <w:rPr>
          <w:sz w:val="24"/>
          <w:szCs w:val="24"/>
        </w:rPr>
      </w:pPr>
      <w:r w:rsidRPr="00854888">
        <w:rPr>
          <w:sz w:val="24"/>
          <w:szCs w:val="24"/>
        </w:rPr>
        <w:t>Новые объекты в настоящее время не проектируются.</w:t>
      </w:r>
    </w:p>
    <w:bookmarkEnd w:id="46"/>
    <w:p w:rsidR="00854888" w:rsidRPr="00854888" w:rsidRDefault="00854888" w:rsidP="00854888">
      <w:pPr>
        <w:pStyle w:val="ac"/>
        <w:spacing w:after="0"/>
        <w:ind w:firstLine="709"/>
        <w:jc w:val="both"/>
        <w:rPr>
          <w:b/>
          <w:sz w:val="24"/>
          <w:szCs w:val="24"/>
          <w:highlight w:val="red"/>
        </w:rPr>
      </w:pPr>
      <w:r w:rsidRPr="00854888">
        <w:rPr>
          <w:b/>
          <w:sz w:val="24"/>
          <w:szCs w:val="24"/>
        </w:rPr>
        <w:t>ООО «Самаранефть»</w:t>
      </w:r>
    </w:p>
    <w:p w:rsidR="00854888" w:rsidRPr="00854888" w:rsidRDefault="00854888" w:rsidP="00854888">
      <w:pPr>
        <w:pStyle w:val="ac"/>
        <w:spacing w:after="0"/>
        <w:ind w:firstLine="709"/>
        <w:jc w:val="both"/>
        <w:rPr>
          <w:sz w:val="24"/>
          <w:szCs w:val="24"/>
        </w:rPr>
      </w:pPr>
      <w:r w:rsidRPr="00854888">
        <w:rPr>
          <w:sz w:val="24"/>
          <w:szCs w:val="24"/>
        </w:rPr>
        <w:t>По результатам представленных материалов о состоянии защищенности от террористических актов опасных производственных объектов подк</w:t>
      </w:r>
      <w:r w:rsidR="00270E52">
        <w:rPr>
          <w:sz w:val="24"/>
          <w:szCs w:val="24"/>
        </w:rPr>
        <w:t xml:space="preserve">онтрольных юридических лиц за </w:t>
      </w:r>
      <w:r w:rsidRPr="00854888">
        <w:rPr>
          <w:sz w:val="24"/>
          <w:szCs w:val="24"/>
        </w:rPr>
        <w:t xml:space="preserve">2021 год установлено следующее: </w:t>
      </w:r>
    </w:p>
    <w:p w:rsidR="00854888" w:rsidRPr="00854888" w:rsidRDefault="00854888" w:rsidP="00854888">
      <w:pPr>
        <w:pStyle w:val="ac"/>
        <w:spacing w:after="0"/>
        <w:ind w:firstLine="709"/>
        <w:jc w:val="both"/>
        <w:rPr>
          <w:sz w:val="24"/>
          <w:szCs w:val="24"/>
        </w:rPr>
      </w:pPr>
      <w:r w:rsidRPr="00854888">
        <w:rPr>
          <w:sz w:val="24"/>
          <w:szCs w:val="24"/>
        </w:rPr>
        <w:t>1. ООО «Самаранефть» имеет подразделение службы безопасности, являющегося структурным подразделением Общества. Штат состоит из 5 человек.</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охрана объектов осуществляется ООО ЧОП «РН-Охрана-Самара».</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 xml:space="preserve">группы работают на автомобилях 14 единиц, круглосуточно; </w:t>
      </w:r>
    </w:p>
    <w:p w:rsidR="00854888" w:rsidRPr="00854888" w:rsidRDefault="00854888" w:rsidP="00854888">
      <w:pPr>
        <w:pStyle w:val="ac"/>
        <w:spacing w:after="0"/>
        <w:ind w:firstLine="709"/>
        <w:jc w:val="both"/>
        <w:rPr>
          <w:sz w:val="24"/>
          <w:szCs w:val="24"/>
        </w:rPr>
      </w:pPr>
      <w:r w:rsidRPr="00854888">
        <w:rPr>
          <w:sz w:val="24"/>
          <w:szCs w:val="24"/>
        </w:rPr>
        <w:t xml:space="preserve">В выходные и праздничные дни круглосуточно, смена с 08.00 часов утра до 08.00 часов утра следующего дня;  </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охранники не вооружены;</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охранники обеспечены спецсредствами;</w:t>
      </w:r>
    </w:p>
    <w:p w:rsidR="00854888" w:rsidRPr="00854888" w:rsidRDefault="00270E52" w:rsidP="00854888">
      <w:pPr>
        <w:pStyle w:val="ac"/>
        <w:spacing w:after="0"/>
        <w:ind w:firstLine="709"/>
        <w:jc w:val="both"/>
        <w:rPr>
          <w:sz w:val="24"/>
          <w:szCs w:val="24"/>
        </w:rPr>
      </w:pPr>
      <w:proofErr w:type="gramStart"/>
      <w:r>
        <w:rPr>
          <w:sz w:val="24"/>
          <w:szCs w:val="24"/>
        </w:rPr>
        <w:t xml:space="preserve">- </w:t>
      </w:r>
      <w:r w:rsidR="00854888" w:rsidRPr="00854888">
        <w:rPr>
          <w:sz w:val="24"/>
          <w:szCs w:val="24"/>
        </w:rPr>
        <w:t>организован пропускной режим на объектах (Административное здание цеха добычи нефти и газа (ЦДНГ) № 2, Установка комплексной обработки нефти (УКОН) «Похвистнево», Административное здание цеха добычи нефти и газа (ЦДНГ) № 1, Установка по подготовке нефти (УПН) «Радаевская», Установка по подготовке нефти (УПН) «Товарный парк», Установка по подготовке нефти (УПН) «Якушкинская», Установка предварительного сброса воды (УПСВ) «Красногородецкая»);</w:t>
      </w:r>
      <w:proofErr w:type="gramEnd"/>
    </w:p>
    <w:p w:rsidR="00854888" w:rsidRPr="00854888" w:rsidRDefault="00854888" w:rsidP="00854888">
      <w:pPr>
        <w:pStyle w:val="ac"/>
        <w:spacing w:after="0"/>
        <w:ind w:firstLine="709"/>
        <w:jc w:val="both"/>
        <w:rPr>
          <w:sz w:val="24"/>
          <w:szCs w:val="24"/>
        </w:rPr>
      </w:pPr>
      <w:r w:rsidRPr="00854888">
        <w:rPr>
          <w:sz w:val="24"/>
          <w:szCs w:val="24"/>
        </w:rPr>
        <w:t>- операторские пункты установок подготовки нефти имеют:</w:t>
      </w:r>
    </w:p>
    <w:p w:rsidR="00854888" w:rsidRPr="00854888" w:rsidRDefault="00270E52" w:rsidP="00854888">
      <w:pPr>
        <w:pStyle w:val="ac"/>
        <w:spacing w:after="0"/>
        <w:ind w:firstLine="709"/>
        <w:jc w:val="both"/>
        <w:rPr>
          <w:sz w:val="24"/>
          <w:szCs w:val="24"/>
        </w:rPr>
      </w:pPr>
      <w:r>
        <w:rPr>
          <w:sz w:val="24"/>
          <w:szCs w:val="24"/>
        </w:rPr>
        <w:t>- Т</w:t>
      </w:r>
      <w:r w:rsidR="00854888" w:rsidRPr="00854888">
        <w:rPr>
          <w:sz w:val="24"/>
          <w:szCs w:val="24"/>
        </w:rPr>
        <w:t>елефонную связь;</w:t>
      </w:r>
    </w:p>
    <w:p w:rsidR="00854888" w:rsidRPr="00854888" w:rsidRDefault="00854888" w:rsidP="00854888">
      <w:pPr>
        <w:pStyle w:val="ac"/>
        <w:spacing w:after="0"/>
        <w:ind w:firstLine="709"/>
        <w:jc w:val="both"/>
        <w:rPr>
          <w:sz w:val="24"/>
          <w:szCs w:val="24"/>
        </w:rPr>
      </w:pPr>
      <w:r w:rsidRPr="00854888">
        <w:rPr>
          <w:sz w:val="24"/>
          <w:szCs w:val="24"/>
        </w:rPr>
        <w:t>- Радио связь;</w:t>
      </w:r>
    </w:p>
    <w:p w:rsidR="00854888" w:rsidRPr="00854888" w:rsidRDefault="00270E52" w:rsidP="00854888">
      <w:pPr>
        <w:pStyle w:val="ac"/>
        <w:spacing w:after="0"/>
        <w:ind w:firstLine="709"/>
        <w:jc w:val="both"/>
        <w:rPr>
          <w:sz w:val="24"/>
          <w:szCs w:val="24"/>
        </w:rPr>
      </w:pPr>
      <w:r>
        <w:rPr>
          <w:sz w:val="24"/>
          <w:szCs w:val="24"/>
        </w:rPr>
        <w:t xml:space="preserve">- </w:t>
      </w:r>
      <w:r w:rsidR="00854888" w:rsidRPr="00854888">
        <w:rPr>
          <w:sz w:val="24"/>
          <w:szCs w:val="24"/>
        </w:rPr>
        <w:t>вывешены телефоны экстренных служб, служб пожарной  безопасности.</w:t>
      </w:r>
    </w:p>
    <w:p w:rsidR="00854888" w:rsidRPr="00854888" w:rsidRDefault="00854888" w:rsidP="00854888">
      <w:pPr>
        <w:pStyle w:val="ac"/>
        <w:spacing w:after="0"/>
        <w:ind w:firstLine="709"/>
        <w:jc w:val="both"/>
        <w:rPr>
          <w:sz w:val="24"/>
          <w:szCs w:val="24"/>
        </w:rPr>
      </w:pPr>
      <w:r w:rsidRPr="00854888">
        <w:rPr>
          <w:sz w:val="24"/>
          <w:szCs w:val="24"/>
        </w:rPr>
        <w:t>- на ОПО в соответствии с графиками проводятся учебные тревоги по «Плану ликвидации возможных аварийных ситуаций»;</w:t>
      </w:r>
    </w:p>
    <w:p w:rsidR="00854888" w:rsidRPr="00854888" w:rsidRDefault="00854888" w:rsidP="00854888">
      <w:pPr>
        <w:pStyle w:val="ac"/>
        <w:spacing w:after="0"/>
        <w:ind w:firstLine="709"/>
        <w:jc w:val="both"/>
        <w:rPr>
          <w:sz w:val="24"/>
          <w:szCs w:val="24"/>
        </w:rPr>
      </w:pPr>
      <w:r w:rsidRPr="00854888">
        <w:rPr>
          <w:sz w:val="24"/>
          <w:szCs w:val="24"/>
        </w:rPr>
        <w:lastRenderedPageBreak/>
        <w:t>- осмотр оборудования нефтепромысловых трубопроводов осуществляется силами мобильных групп;</w:t>
      </w:r>
    </w:p>
    <w:p w:rsidR="00854888" w:rsidRPr="00854888" w:rsidRDefault="00854888" w:rsidP="00854888">
      <w:pPr>
        <w:pStyle w:val="ac"/>
        <w:spacing w:after="0"/>
        <w:ind w:firstLine="709"/>
        <w:jc w:val="both"/>
        <w:rPr>
          <w:sz w:val="24"/>
          <w:szCs w:val="24"/>
        </w:rPr>
      </w:pPr>
      <w:r w:rsidRPr="00854888">
        <w:rPr>
          <w:sz w:val="24"/>
          <w:szCs w:val="24"/>
        </w:rPr>
        <w:t>- территории опасных производственных объектов ООО «Самаранефть» обеспечиваются охранной стационарных и подвижных постов;</w:t>
      </w:r>
    </w:p>
    <w:p w:rsidR="00854888" w:rsidRPr="00854888" w:rsidRDefault="00854888" w:rsidP="00854888">
      <w:pPr>
        <w:pStyle w:val="ac"/>
        <w:spacing w:after="0"/>
        <w:ind w:firstLine="709"/>
        <w:jc w:val="both"/>
        <w:rPr>
          <w:sz w:val="24"/>
          <w:szCs w:val="24"/>
        </w:rPr>
      </w:pPr>
      <w:r w:rsidRPr="00854888">
        <w:rPr>
          <w:sz w:val="24"/>
          <w:szCs w:val="24"/>
        </w:rPr>
        <w:t>- при проектировании новых объектов в проектах предусматривается требования 256 ФЗ к категорированным объектам. Охрана всех производственных объектов                                             ООО «Самаранефть» осуществляется силам</w:t>
      </w:r>
      <w:proofErr w:type="gramStart"/>
      <w:r w:rsidRPr="00854888">
        <w:rPr>
          <w:sz w:val="24"/>
          <w:szCs w:val="24"/>
        </w:rPr>
        <w:t>и ООО</w:t>
      </w:r>
      <w:proofErr w:type="gramEnd"/>
      <w:r w:rsidRPr="00854888">
        <w:rPr>
          <w:sz w:val="24"/>
          <w:szCs w:val="24"/>
        </w:rPr>
        <w:t xml:space="preserve"> ЧОП «РН-Охрана-Самара».</w:t>
      </w:r>
    </w:p>
    <w:p w:rsidR="00854888" w:rsidRPr="00854888" w:rsidRDefault="00854888" w:rsidP="00854888">
      <w:pPr>
        <w:pStyle w:val="ac"/>
        <w:spacing w:after="0"/>
        <w:ind w:firstLine="709"/>
        <w:jc w:val="both"/>
        <w:rPr>
          <w:b/>
          <w:sz w:val="24"/>
          <w:szCs w:val="24"/>
        </w:rPr>
      </w:pPr>
      <w:r w:rsidRPr="00854888">
        <w:rPr>
          <w:b/>
          <w:sz w:val="24"/>
          <w:szCs w:val="24"/>
        </w:rPr>
        <w:t>ООО «Ульяновскнефтегаз»</w:t>
      </w:r>
    </w:p>
    <w:p w:rsidR="00854888" w:rsidRPr="00854888" w:rsidRDefault="00854888" w:rsidP="00854888">
      <w:pPr>
        <w:tabs>
          <w:tab w:val="left" w:pos="284"/>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Сведения об антитеррористической защищенности объектов ООО «Ульяновскнефтегаз»:</w:t>
      </w:r>
    </w:p>
    <w:p w:rsidR="00854888" w:rsidRPr="00854888" w:rsidRDefault="00854888" w:rsidP="00854888">
      <w:pPr>
        <w:tabs>
          <w:tab w:val="left" w:pos="284"/>
        </w:tabs>
        <w:spacing w:after="0" w:line="240" w:lineRule="auto"/>
        <w:ind w:firstLine="709"/>
        <w:jc w:val="both"/>
        <w:rPr>
          <w:rFonts w:ascii="Times New Roman" w:hAnsi="Times New Roman" w:cs="Times New Roman"/>
          <w:sz w:val="24"/>
          <w:szCs w:val="24"/>
        </w:rPr>
      </w:pPr>
      <w:proofErr w:type="gramStart"/>
      <w:r w:rsidRPr="00854888">
        <w:rPr>
          <w:rFonts w:ascii="Times New Roman" w:hAnsi="Times New Roman" w:cs="Times New Roman"/>
          <w:sz w:val="24"/>
          <w:szCs w:val="24"/>
        </w:rPr>
        <w:t>Пункт подготовки и сбора нефти (р.п.</w:t>
      </w:r>
      <w:proofErr w:type="gramEnd"/>
      <w:r w:rsidRPr="00854888">
        <w:rPr>
          <w:rFonts w:ascii="Times New Roman" w:hAnsi="Times New Roman" w:cs="Times New Roman"/>
          <w:sz w:val="24"/>
          <w:szCs w:val="24"/>
        </w:rPr>
        <w:t xml:space="preserve"> </w:t>
      </w:r>
      <w:proofErr w:type="gramStart"/>
      <w:r w:rsidRPr="00854888">
        <w:rPr>
          <w:rFonts w:ascii="Times New Roman" w:hAnsi="Times New Roman" w:cs="Times New Roman"/>
          <w:sz w:val="24"/>
          <w:szCs w:val="24"/>
        </w:rPr>
        <w:t>Новоспасское) огражден по периметру метеллическим забором и колючей проволокой типа «Егоза».</w:t>
      </w:r>
      <w:proofErr w:type="gramEnd"/>
      <w:r w:rsidRPr="00854888">
        <w:rPr>
          <w:rFonts w:ascii="Times New Roman" w:hAnsi="Times New Roman" w:cs="Times New Roman"/>
          <w:sz w:val="24"/>
          <w:szCs w:val="24"/>
        </w:rPr>
        <w:t xml:space="preserve">  Установлено круглосуточное, круговой видеонаблюдение всего объекта охраны. Круглосуточное дежурство на  данном опасном объекте двумя операторами ООУ Общества. Организовано взаимодействие с</w:t>
      </w:r>
      <w:r w:rsidR="00BE7398">
        <w:rPr>
          <w:rFonts w:ascii="Times New Roman" w:hAnsi="Times New Roman" w:cs="Times New Roman"/>
          <w:sz w:val="24"/>
          <w:szCs w:val="24"/>
        </w:rPr>
        <w:t>о службой охраны АО «Русснефть»</w:t>
      </w:r>
      <w:r w:rsidRPr="00854888">
        <w:rPr>
          <w:rFonts w:ascii="Times New Roman" w:hAnsi="Times New Roman" w:cs="Times New Roman"/>
          <w:sz w:val="24"/>
          <w:szCs w:val="24"/>
        </w:rPr>
        <w:t xml:space="preserve"> и их мобильными группами по мобильной системе связи через их круглосуточного оперативного дежурного.</w:t>
      </w:r>
    </w:p>
    <w:p w:rsidR="00854888" w:rsidRPr="00854888" w:rsidRDefault="00A6465B" w:rsidP="00854888">
      <w:pPr>
        <w:tabs>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w:t>
      </w:r>
      <w:r w:rsidR="00854888" w:rsidRPr="00854888">
        <w:rPr>
          <w:rFonts w:ascii="Times New Roman" w:hAnsi="Times New Roman" w:cs="Times New Roman"/>
          <w:sz w:val="24"/>
          <w:szCs w:val="24"/>
        </w:rPr>
        <w:t xml:space="preserve"> опа</w:t>
      </w:r>
      <w:r>
        <w:rPr>
          <w:rFonts w:ascii="Times New Roman" w:hAnsi="Times New Roman" w:cs="Times New Roman"/>
          <w:sz w:val="24"/>
          <w:szCs w:val="24"/>
        </w:rPr>
        <w:t xml:space="preserve">сных производственных объектах </w:t>
      </w:r>
      <w:r w:rsidR="00854888" w:rsidRPr="00854888">
        <w:rPr>
          <w:rFonts w:ascii="Times New Roman" w:hAnsi="Times New Roman" w:cs="Times New Roman"/>
          <w:sz w:val="24"/>
          <w:szCs w:val="24"/>
        </w:rPr>
        <w:t xml:space="preserve">(месторождениях) круглосуточное дежурство 2 операторов по добыче нефти и газа, а в дневное время </w:t>
      </w:r>
      <w:proofErr w:type="gramStart"/>
      <w:r w:rsidR="00854888" w:rsidRPr="00854888">
        <w:rPr>
          <w:rFonts w:ascii="Times New Roman" w:hAnsi="Times New Roman" w:cs="Times New Roman"/>
          <w:sz w:val="24"/>
          <w:szCs w:val="24"/>
        </w:rPr>
        <w:t>работа</w:t>
      </w:r>
      <w:proofErr w:type="gramEnd"/>
      <w:r w:rsidR="00854888" w:rsidRPr="00854888">
        <w:rPr>
          <w:rFonts w:ascii="Times New Roman" w:hAnsi="Times New Roman" w:cs="Times New Roman"/>
          <w:sz w:val="24"/>
          <w:szCs w:val="24"/>
        </w:rPr>
        <w:t xml:space="preserve"> сопряженная с дежурством мастера участка и до трех человек специалистов различной категории.</w:t>
      </w:r>
    </w:p>
    <w:p w:rsidR="00854888" w:rsidRPr="00854888" w:rsidRDefault="00854888" w:rsidP="00854888">
      <w:pPr>
        <w:tabs>
          <w:tab w:val="left" w:pos="284"/>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Охрана опасных производс</w:t>
      </w:r>
      <w:r w:rsidR="00A6465B">
        <w:rPr>
          <w:rFonts w:ascii="Times New Roman" w:hAnsi="Times New Roman" w:cs="Times New Roman"/>
          <w:sz w:val="24"/>
          <w:szCs w:val="24"/>
        </w:rPr>
        <w:t>твенных объектов осуществляется</w:t>
      </w:r>
      <w:r w:rsidRPr="00854888">
        <w:rPr>
          <w:rFonts w:ascii="Times New Roman" w:hAnsi="Times New Roman" w:cs="Times New Roman"/>
          <w:sz w:val="24"/>
          <w:szCs w:val="24"/>
        </w:rPr>
        <w:t xml:space="preserve"> </w:t>
      </w:r>
      <w:proofErr w:type="gramStart"/>
      <w:r w:rsidRPr="00854888">
        <w:rPr>
          <w:rFonts w:ascii="Times New Roman" w:hAnsi="Times New Roman" w:cs="Times New Roman"/>
          <w:sz w:val="24"/>
          <w:szCs w:val="24"/>
        </w:rPr>
        <w:t>в соответствии с заключенным</w:t>
      </w:r>
      <w:r w:rsidR="00BE7398">
        <w:rPr>
          <w:rFonts w:ascii="Times New Roman" w:hAnsi="Times New Roman" w:cs="Times New Roman"/>
          <w:sz w:val="24"/>
          <w:szCs w:val="24"/>
        </w:rPr>
        <w:t xml:space="preserve"> договором </w:t>
      </w:r>
      <w:r w:rsidRPr="00854888">
        <w:rPr>
          <w:rFonts w:ascii="Times New Roman" w:hAnsi="Times New Roman" w:cs="Times New Roman"/>
          <w:sz w:val="24"/>
          <w:szCs w:val="24"/>
        </w:rPr>
        <w:t>на оказание охранных услуг с Договор на оказание</w:t>
      </w:r>
      <w:proofErr w:type="gramEnd"/>
      <w:r w:rsidRPr="00854888">
        <w:rPr>
          <w:rFonts w:ascii="Times New Roman" w:hAnsi="Times New Roman" w:cs="Times New Roman"/>
          <w:sz w:val="24"/>
          <w:szCs w:val="24"/>
        </w:rPr>
        <w:t xml:space="preserve"> охранных услуг с ООО ЧОО «Респект» </w:t>
      </w:r>
      <w:r w:rsidR="00A6465B">
        <w:rPr>
          <w:rFonts w:ascii="Times New Roman" w:hAnsi="Times New Roman" w:cs="Times New Roman"/>
          <w:sz w:val="24"/>
          <w:szCs w:val="24"/>
        </w:rPr>
        <w:t>№ 13/92/2021-УНГ от 11.02.2021</w:t>
      </w:r>
      <w:r w:rsidRPr="00854888">
        <w:rPr>
          <w:rFonts w:ascii="Times New Roman" w:hAnsi="Times New Roman" w:cs="Times New Roman"/>
          <w:sz w:val="24"/>
          <w:szCs w:val="24"/>
        </w:rPr>
        <w:t xml:space="preserve"> </w:t>
      </w:r>
      <w:r w:rsidR="00A6465B">
        <w:rPr>
          <w:rFonts w:ascii="Times New Roman" w:hAnsi="Times New Roman" w:cs="Times New Roman"/>
          <w:sz w:val="24"/>
          <w:szCs w:val="24"/>
        </w:rPr>
        <w:t>(</w:t>
      </w:r>
      <w:r w:rsidRPr="00854888">
        <w:rPr>
          <w:rFonts w:ascii="Times New Roman" w:hAnsi="Times New Roman" w:cs="Times New Roman"/>
          <w:sz w:val="24"/>
          <w:szCs w:val="24"/>
        </w:rPr>
        <w:t>лицензия ЧО № 039842 от 10.01.2018).</w:t>
      </w:r>
    </w:p>
    <w:p w:rsidR="00854888" w:rsidRPr="00854888" w:rsidRDefault="00A6465B" w:rsidP="00854888">
      <w:pPr>
        <w:tabs>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w:t>
      </w:r>
      <w:r w:rsidR="00854888" w:rsidRPr="00854888">
        <w:rPr>
          <w:rFonts w:ascii="Times New Roman" w:hAnsi="Times New Roman" w:cs="Times New Roman"/>
          <w:sz w:val="24"/>
          <w:szCs w:val="24"/>
        </w:rPr>
        <w:t>объектах ООО «Ульяновскнефтегаз» осуществляется видеонаблюдением: Проект «Единая Диспетчерская» включает в себя систему видеонаблюдения, на сегодняшний день на пунктах налива 4 месторождений УНГ смонтировано следующее оборудование:</w:t>
      </w:r>
    </w:p>
    <w:p w:rsidR="00854888" w:rsidRPr="00854888" w:rsidRDefault="00854888" w:rsidP="00854888">
      <w:pPr>
        <w:tabs>
          <w:tab w:val="left" w:pos="284"/>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А) Видеокамеры «HiWatc» по две камеры на каждый объект.</w:t>
      </w:r>
    </w:p>
    <w:p w:rsidR="00854888" w:rsidRPr="00854888" w:rsidRDefault="00854888" w:rsidP="00854888">
      <w:pPr>
        <w:tabs>
          <w:tab w:val="left" w:pos="284"/>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Б) Сбор и хранения видео потока с камер осуществляет Видеорегистратор «HiWatch DS-N104» с объемом памяти 4ТБ, что позволяет хранить видео до 3 месяцем с последующей перезаписью устаревших файлов.</w:t>
      </w:r>
    </w:p>
    <w:p w:rsidR="00854888" w:rsidRPr="00854888" w:rsidRDefault="00854888" w:rsidP="00854888">
      <w:pPr>
        <w:tabs>
          <w:tab w:val="left" w:pos="284"/>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В) Снятие скриншотов и выгрузку архивов дистанционно осуществляет  3G Роутер «TELEOFIS» по средствам оператора сотовой связи Мегафон.</w:t>
      </w:r>
    </w:p>
    <w:p w:rsidR="00854888" w:rsidRPr="00854888" w:rsidRDefault="00854888" w:rsidP="00854888">
      <w:pPr>
        <w:tabs>
          <w:tab w:val="left" w:pos="284"/>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 xml:space="preserve">Административное здание УНГ и ПППН не </w:t>
      </w:r>
      <w:proofErr w:type="gramStart"/>
      <w:r w:rsidRPr="00854888">
        <w:rPr>
          <w:rFonts w:ascii="Times New Roman" w:hAnsi="Times New Roman" w:cs="Times New Roman"/>
          <w:sz w:val="24"/>
          <w:szCs w:val="24"/>
        </w:rPr>
        <w:t>объединены</w:t>
      </w:r>
      <w:proofErr w:type="gramEnd"/>
      <w:r w:rsidRPr="00854888">
        <w:rPr>
          <w:rFonts w:ascii="Times New Roman" w:hAnsi="Times New Roman" w:cs="Times New Roman"/>
          <w:sz w:val="24"/>
          <w:szCs w:val="24"/>
        </w:rPr>
        <w:t xml:space="preserve"> в проект «Единая Диспетчерская».</w:t>
      </w:r>
    </w:p>
    <w:p w:rsidR="00854888" w:rsidRPr="00854888" w:rsidRDefault="00A6465B" w:rsidP="00854888">
      <w:pPr>
        <w:tabs>
          <w:tab w:val="left" w:pos="284"/>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Все объекты </w:t>
      </w:r>
      <w:proofErr w:type="gramStart"/>
      <w:r>
        <w:rPr>
          <w:rFonts w:ascii="Times New Roman" w:hAnsi="Times New Roman" w:cs="Times New Roman"/>
          <w:sz w:val="24"/>
          <w:szCs w:val="24"/>
        </w:rPr>
        <w:t>имеют</w:t>
      </w:r>
      <w:proofErr w:type="gramEnd"/>
      <w:r>
        <w:rPr>
          <w:rFonts w:ascii="Times New Roman" w:hAnsi="Times New Roman" w:cs="Times New Roman"/>
          <w:sz w:val="24"/>
          <w:szCs w:val="24"/>
        </w:rPr>
        <w:t xml:space="preserve"> </w:t>
      </w:r>
      <w:r w:rsidR="00854888" w:rsidRPr="00854888">
        <w:rPr>
          <w:rFonts w:ascii="Times New Roman" w:hAnsi="Times New Roman" w:cs="Times New Roman"/>
          <w:sz w:val="24"/>
          <w:szCs w:val="24"/>
        </w:rPr>
        <w:t>имеет телефонную связь с диспетчерским пунктом, медицинскими учреждениями, пожарной частью, МВД.</w:t>
      </w:r>
    </w:p>
    <w:p w:rsidR="00854888" w:rsidRPr="00854888" w:rsidRDefault="00854888" w:rsidP="00854888">
      <w:pPr>
        <w:tabs>
          <w:tab w:val="left" w:pos="284"/>
        </w:tabs>
        <w:spacing w:after="0" w:line="240" w:lineRule="auto"/>
        <w:ind w:firstLine="709"/>
        <w:jc w:val="both"/>
        <w:rPr>
          <w:rFonts w:ascii="Times New Roman" w:hAnsi="Times New Roman" w:cs="Times New Roman"/>
          <w:sz w:val="24"/>
          <w:szCs w:val="24"/>
        </w:rPr>
      </w:pPr>
      <w:r w:rsidRPr="00854888">
        <w:rPr>
          <w:rFonts w:ascii="Times New Roman" w:hAnsi="Times New Roman" w:cs="Times New Roman"/>
          <w:sz w:val="24"/>
          <w:szCs w:val="24"/>
        </w:rPr>
        <w:t>Охрана трубопроводов, скважин и других удаленных объектов осуществляется силами операторов по добыче нефти и газа ЦДНГ ООО «Ульяновскнефтегаз», в соответствии с территориальной зоной ответственности.</w:t>
      </w:r>
    </w:p>
    <w:p w:rsidR="00854888" w:rsidRPr="00854888" w:rsidRDefault="00854888" w:rsidP="00854888">
      <w:pPr>
        <w:spacing w:after="0" w:line="240" w:lineRule="auto"/>
        <w:ind w:firstLine="709"/>
        <w:jc w:val="both"/>
        <w:rPr>
          <w:rFonts w:ascii="Times New Roman" w:hAnsi="Times New Roman" w:cs="Times New Roman"/>
          <w:b/>
          <w:sz w:val="24"/>
          <w:szCs w:val="24"/>
        </w:rPr>
      </w:pPr>
      <w:bookmarkStart w:id="47" w:name="_Toc59535810"/>
      <w:r w:rsidRPr="00854888">
        <w:rPr>
          <w:rFonts w:ascii="Times New Roman" w:hAnsi="Times New Roman" w:cs="Times New Roman"/>
          <w:b/>
          <w:sz w:val="24"/>
          <w:szCs w:val="24"/>
        </w:rPr>
        <w:t>ПАО НК «РуссНефть» Ульяновский филиал</w:t>
      </w:r>
      <w:bookmarkEnd w:id="47"/>
    </w:p>
    <w:p w:rsidR="00854888" w:rsidRPr="00854888" w:rsidRDefault="00854888" w:rsidP="00854888">
      <w:pPr>
        <w:tabs>
          <w:tab w:val="left" w:pos="284"/>
        </w:tabs>
        <w:spacing w:after="0" w:line="240" w:lineRule="auto"/>
        <w:ind w:firstLine="709"/>
        <w:jc w:val="both"/>
        <w:rPr>
          <w:rFonts w:ascii="Times New Roman" w:hAnsi="Times New Roman" w:cs="Times New Roman"/>
          <w:sz w:val="24"/>
          <w:szCs w:val="24"/>
        </w:rPr>
      </w:pPr>
      <w:bookmarkStart w:id="48" w:name="_Toc59535811"/>
      <w:r w:rsidRPr="00854888">
        <w:rPr>
          <w:rFonts w:ascii="Times New Roman" w:hAnsi="Times New Roman" w:cs="Times New Roman"/>
          <w:sz w:val="24"/>
          <w:szCs w:val="24"/>
        </w:rPr>
        <w:t>Ульяновский филиала ПАО НК «РуссНефть» имеет Управление безопасности, являющегося структурным подразделением Ульяновского Филиала ПАО НК «РуссНефть». Штат состоит из шести сотрудников.</w:t>
      </w:r>
    </w:p>
    <w:p w:rsidR="00854888" w:rsidRPr="00854888" w:rsidRDefault="00854888" w:rsidP="00854888">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854888">
        <w:rPr>
          <w:rFonts w:ascii="Times New Roman" w:hAnsi="Times New Roman" w:cs="Times New Roman"/>
          <w:sz w:val="24"/>
          <w:szCs w:val="24"/>
        </w:rPr>
        <w:t>- охрана объектов осуществляется мобильными группами и стационарными постам</w:t>
      </w:r>
      <w:proofErr w:type="gramStart"/>
      <w:r w:rsidRPr="00854888">
        <w:rPr>
          <w:rFonts w:ascii="Times New Roman" w:hAnsi="Times New Roman" w:cs="Times New Roman"/>
          <w:sz w:val="24"/>
          <w:szCs w:val="24"/>
        </w:rPr>
        <w:t>и ООО</w:t>
      </w:r>
      <w:proofErr w:type="gramEnd"/>
      <w:r w:rsidRPr="00854888">
        <w:rPr>
          <w:rFonts w:ascii="Times New Roman" w:hAnsi="Times New Roman" w:cs="Times New Roman"/>
          <w:sz w:val="24"/>
          <w:szCs w:val="24"/>
        </w:rPr>
        <w:t> «Чоп «Щит»</w:t>
      </w:r>
      <w:r w:rsidR="00A6465B">
        <w:rPr>
          <w:rFonts w:ascii="Times New Roman" w:hAnsi="Times New Roman" w:cs="Times New Roman"/>
          <w:sz w:val="24"/>
          <w:szCs w:val="24"/>
        </w:rPr>
        <w:t>;</w:t>
      </w:r>
    </w:p>
    <w:p w:rsidR="00854888" w:rsidRPr="00854888" w:rsidRDefault="00854888" w:rsidP="00854888">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854888">
        <w:rPr>
          <w:rFonts w:ascii="Times New Roman" w:hAnsi="Times New Roman" w:cs="Times New Roman"/>
          <w:sz w:val="24"/>
          <w:szCs w:val="24"/>
        </w:rPr>
        <w:t>- мобильные группы работают на автомобилях УАЗ-315195 с 8.00 до 14.00 и с 20.00 до 02.00 следующего дня в будние, выходные и праздничные дни</w:t>
      </w:r>
      <w:r w:rsidR="00A6465B">
        <w:rPr>
          <w:rFonts w:ascii="Times New Roman" w:hAnsi="Times New Roman" w:cs="Times New Roman"/>
          <w:sz w:val="24"/>
          <w:szCs w:val="24"/>
        </w:rPr>
        <w:t>;</w:t>
      </w:r>
    </w:p>
    <w:p w:rsidR="00854888" w:rsidRPr="00854888" w:rsidRDefault="00854888" w:rsidP="00854888">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854888">
        <w:rPr>
          <w:rFonts w:ascii="Times New Roman" w:hAnsi="Times New Roman" w:cs="Times New Roman"/>
          <w:sz w:val="24"/>
          <w:szCs w:val="24"/>
        </w:rPr>
        <w:t>- охранники вооружены спецсредствами (резиновыми дубинками ПР-73 и наручниками)</w:t>
      </w:r>
      <w:r w:rsidR="00A6465B">
        <w:rPr>
          <w:rFonts w:ascii="Times New Roman" w:hAnsi="Times New Roman" w:cs="Times New Roman"/>
          <w:sz w:val="24"/>
          <w:szCs w:val="24"/>
        </w:rPr>
        <w:t>;</w:t>
      </w:r>
    </w:p>
    <w:p w:rsidR="00854888" w:rsidRPr="00854888" w:rsidRDefault="00854888" w:rsidP="00854888">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854888">
        <w:rPr>
          <w:rFonts w:ascii="Times New Roman" w:hAnsi="Times New Roman" w:cs="Times New Roman"/>
          <w:sz w:val="24"/>
          <w:szCs w:val="24"/>
        </w:rPr>
        <w:t>- охранники обеспечены средствами связи и видеофиксации, ме</w:t>
      </w:r>
      <w:r w:rsidR="00A6465B">
        <w:rPr>
          <w:rFonts w:ascii="Times New Roman" w:hAnsi="Times New Roman" w:cs="Times New Roman"/>
          <w:sz w:val="24"/>
          <w:szCs w:val="24"/>
        </w:rPr>
        <w:t>таллодетекторами;</w:t>
      </w:r>
    </w:p>
    <w:p w:rsidR="00854888" w:rsidRPr="00854888" w:rsidRDefault="00854888" w:rsidP="00854888">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854888">
        <w:rPr>
          <w:rFonts w:ascii="Times New Roman" w:hAnsi="Times New Roman" w:cs="Times New Roman"/>
          <w:sz w:val="24"/>
          <w:szCs w:val="24"/>
        </w:rPr>
        <w:t>- организован пропускной режим на объектах Ульяновского Филиала ПАО НК «РуссНефть»;</w:t>
      </w:r>
    </w:p>
    <w:p w:rsidR="00854888" w:rsidRPr="00854888" w:rsidRDefault="00854888" w:rsidP="00854888">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854888">
        <w:rPr>
          <w:rFonts w:ascii="Times New Roman" w:hAnsi="Times New Roman" w:cs="Times New Roman"/>
          <w:sz w:val="24"/>
          <w:szCs w:val="24"/>
        </w:rPr>
        <w:lastRenderedPageBreak/>
        <w:t>- пункты установок подготовки нефти имеют контрольно- пропускные пункты, оборудованные системами контроля доступа и видеонаблюдения</w:t>
      </w:r>
      <w:r w:rsidR="00A6465B">
        <w:rPr>
          <w:rFonts w:ascii="Times New Roman" w:hAnsi="Times New Roman" w:cs="Times New Roman"/>
          <w:sz w:val="24"/>
          <w:szCs w:val="24"/>
        </w:rPr>
        <w:t>;</w:t>
      </w:r>
    </w:p>
    <w:p w:rsidR="00854888" w:rsidRPr="00854888" w:rsidRDefault="00854888" w:rsidP="00854888">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854888">
        <w:rPr>
          <w:rFonts w:ascii="Times New Roman" w:hAnsi="Times New Roman" w:cs="Times New Roman"/>
          <w:sz w:val="24"/>
          <w:szCs w:val="24"/>
        </w:rPr>
        <w:t>- на ОПО в соответствии с графиками проводятся учебные тревоги по «Плану мероприятий по локализации и ликвидации последствий аварий»</w:t>
      </w:r>
      <w:r w:rsidR="00A6465B">
        <w:rPr>
          <w:rFonts w:ascii="Times New Roman" w:hAnsi="Times New Roman" w:cs="Times New Roman"/>
          <w:sz w:val="24"/>
          <w:szCs w:val="24"/>
        </w:rPr>
        <w:t>;</w:t>
      </w:r>
    </w:p>
    <w:p w:rsidR="00854888" w:rsidRPr="00854888" w:rsidRDefault="00854888" w:rsidP="00854888">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854888">
        <w:rPr>
          <w:rFonts w:ascii="Times New Roman" w:hAnsi="Times New Roman" w:cs="Times New Roman"/>
          <w:sz w:val="24"/>
          <w:szCs w:val="24"/>
        </w:rPr>
        <w:t>- осмотр оборудования нефтепромысловых трубопроводов осуществляется обходчиками и охранниками мобильных групп ООО «Чоп «Щит»</w:t>
      </w:r>
      <w:r w:rsidR="00A6465B">
        <w:rPr>
          <w:rFonts w:ascii="Times New Roman" w:hAnsi="Times New Roman" w:cs="Times New Roman"/>
          <w:sz w:val="24"/>
          <w:szCs w:val="24"/>
        </w:rPr>
        <w:t>;</w:t>
      </w:r>
    </w:p>
    <w:p w:rsidR="00854888" w:rsidRPr="00854888" w:rsidRDefault="00854888" w:rsidP="00854888">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854888">
        <w:rPr>
          <w:rFonts w:ascii="Times New Roman" w:hAnsi="Times New Roman" w:cs="Times New Roman"/>
          <w:sz w:val="24"/>
          <w:szCs w:val="24"/>
        </w:rPr>
        <w:t>- территории опасных производственных объектов Ульяновского Филиала ПАО НК «РуссНефть» обеспечиваются средствами пожаротушения и индивидуальной защиты</w:t>
      </w:r>
      <w:r w:rsidR="00A6465B">
        <w:rPr>
          <w:rFonts w:ascii="Times New Roman" w:hAnsi="Times New Roman" w:cs="Times New Roman"/>
          <w:sz w:val="24"/>
          <w:szCs w:val="24"/>
        </w:rPr>
        <w:t>;</w:t>
      </w:r>
    </w:p>
    <w:p w:rsidR="00854888" w:rsidRPr="00854888" w:rsidRDefault="00854888" w:rsidP="00854888">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854888">
        <w:rPr>
          <w:rFonts w:ascii="Times New Roman" w:hAnsi="Times New Roman" w:cs="Times New Roman"/>
          <w:sz w:val="24"/>
          <w:szCs w:val="24"/>
        </w:rPr>
        <w:t>- при проектировании новых объектов в проектах предусматривается комплекс мероприятий и оборудования по антитеррористической защищенности</w:t>
      </w:r>
      <w:r w:rsidR="00A6465B">
        <w:rPr>
          <w:rFonts w:ascii="Times New Roman" w:hAnsi="Times New Roman" w:cs="Times New Roman"/>
          <w:sz w:val="24"/>
          <w:szCs w:val="24"/>
        </w:rPr>
        <w:t>;</w:t>
      </w:r>
    </w:p>
    <w:p w:rsidR="00854888" w:rsidRDefault="00854888" w:rsidP="00854888">
      <w:pPr>
        <w:pStyle w:val="a5"/>
        <w:tabs>
          <w:tab w:val="left" w:pos="284"/>
        </w:tabs>
        <w:spacing w:after="0" w:line="240" w:lineRule="auto"/>
        <w:ind w:left="0" w:firstLine="709"/>
        <w:contextualSpacing w:val="0"/>
        <w:jc w:val="both"/>
        <w:rPr>
          <w:rFonts w:ascii="Times New Roman" w:hAnsi="Times New Roman" w:cs="Times New Roman"/>
          <w:sz w:val="24"/>
          <w:szCs w:val="24"/>
        </w:rPr>
      </w:pPr>
      <w:r w:rsidRPr="00854888">
        <w:rPr>
          <w:rFonts w:ascii="Times New Roman" w:hAnsi="Times New Roman" w:cs="Times New Roman"/>
          <w:sz w:val="24"/>
          <w:szCs w:val="24"/>
        </w:rPr>
        <w:t xml:space="preserve">- охрана части объектов осуществляется дополнительно установкой систем для </w:t>
      </w:r>
      <w:proofErr w:type="gramStart"/>
      <w:r w:rsidRPr="00854888">
        <w:rPr>
          <w:rFonts w:ascii="Times New Roman" w:hAnsi="Times New Roman" w:cs="Times New Roman"/>
          <w:sz w:val="24"/>
          <w:szCs w:val="24"/>
        </w:rPr>
        <w:t>контроля за</w:t>
      </w:r>
      <w:proofErr w:type="gramEnd"/>
      <w:r w:rsidRPr="00854888">
        <w:rPr>
          <w:rFonts w:ascii="Times New Roman" w:hAnsi="Times New Roman" w:cs="Times New Roman"/>
          <w:sz w:val="24"/>
          <w:szCs w:val="24"/>
        </w:rPr>
        <w:t xml:space="preserve"> работой оборудования.</w:t>
      </w:r>
    </w:p>
    <w:p w:rsidR="00A6465B" w:rsidRPr="00854888" w:rsidRDefault="00A6465B" w:rsidP="00854888">
      <w:pPr>
        <w:pStyle w:val="a5"/>
        <w:tabs>
          <w:tab w:val="left" w:pos="284"/>
        </w:tabs>
        <w:spacing w:after="0" w:line="240" w:lineRule="auto"/>
        <w:ind w:left="0" w:firstLine="709"/>
        <w:contextualSpacing w:val="0"/>
        <w:jc w:val="both"/>
        <w:rPr>
          <w:rFonts w:ascii="Times New Roman" w:hAnsi="Times New Roman" w:cs="Times New Roman"/>
          <w:sz w:val="24"/>
          <w:szCs w:val="24"/>
        </w:rPr>
      </w:pPr>
    </w:p>
    <w:p w:rsidR="00854888" w:rsidRPr="00854888" w:rsidRDefault="00854888" w:rsidP="00A6465B">
      <w:pPr>
        <w:spacing w:after="0" w:line="240" w:lineRule="auto"/>
        <w:ind w:firstLine="709"/>
        <w:jc w:val="center"/>
        <w:rPr>
          <w:rFonts w:ascii="Times New Roman" w:hAnsi="Times New Roman" w:cs="Times New Roman"/>
          <w:b/>
          <w:sz w:val="24"/>
          <w:szCs w:val="24"/>
        </w:rPr>
      </w:pPr>
      <w:r w:rsidRPr="00854888">
        <w:rPr>
          <w:rFonts w:ascii="Times New Roman" w:hAnsi="Times New Roman" w:cs="Times New Roman"/>
          <w:b/>
          <w:sz w:val="24"/>
          <w:szCs w:val="24"/>
        </w:rPr>
        <w:t>Основные выводы</w:t>
      </w:r>
      <w:bookmarkEnd w:id="48"/>
    </w:p>
    <w:p w:rsidR="00854888" w:rsidRPr="00854888" w:rsidRDefault="00854888" w:rsidP="00854888">
      <w:pPr>
        <w:pStyle w:val="ac"/>
        <w:spacing w:after="0"/>
        <w:ind w:firstLine="709"/>
        <w:jc w:val="both"/>
        <w:rPr>
          <w:sz w:val="24"/>
          <w:szCs w:val="24"/>
        </w:rPr>
      </w:pPr>
      <w:r w:rsidRPr="00854888">
        <w:rPr>
          <w:sz w:val="24"/>
          <w:szCs w:val="24"/>
        </w:rPr>
        <w:t>В настоящее время остаются актуальными вопросы морального старения и физического износа основных производственных фондов на производственных участках ОПО, ведущих добычу, и переработку нефти, и газа. Модернизация и реконструкция их должны быть своевременными.</w:t>
      </w:r>
    </w:p>
    <w:p w:rsidR="00854888" w:rsidRPr="00854888" w:rsidRDefault="00854888" w:rsidP="00854888">
      <w:pPr>
        <w:pStyle w:val="ac"/>
        <w:spacing w:after="0"/>
        <w:ind w:firstLine="709"/>
        <w:jc w:val="both"/>
        <w:rPr>
          <w:sz w:val="24"/>
          <w:szCs w:val="24"/>
        </w:rPr>
      </w:pPr>
      <w:r w:rsidRPr="00854888">
        <w:rPr>
          <w:sz w:val="24"/>
          <w:szCs w:val="24"/>
        </w:rPr>
        <w:t>Одним из проблемных вопросов в области промышленной безопасности остаётся низкий темп замены устаревшего оборудования и несвоевременное проведение его технического диагностирования для определения остаточного ресурса. Особенно это актуально при эксплуатации внутрипромысловых трубопроводов.</w:t>
      </w:r>
    </w:p>
    <w:p w:rsidR="00854888" w:rsidRPr="00854888" w:rsidRDefault="00854888" w:rsidP="00854888">
      <w:pPr>
        <w:pStyle w:val="ac"/>
        <w:spacing w:after="0"/>
        <w:ind w:firstLine="709"/>
        <w:jc w:val="both"/>
        <w:rPr>
          <w:sz w:val="24"/>
          <w:szCs w:val="24"/>
        </w:rPr>
      </w:pPr>
      <w:r w:rsidRPr="00854888">
        <w:rPr>
          <w:sz w:val="24"/>
          <w:szCs w:val="24"/>
        </w:rPr>
        <w:t>Не в полном объёме выполняются запланированные организационно технические мероприятия по предупреждению травматизма и аварийности, техническому перевооружению производства и приведению его в соответствие с требованиями норм и правил промышленной безопасности.</w:t>
      </w:r>
    </w:p>
    <w:p w:rsidR="00854888" w:rsidRPr="00854888" w:rsidRDefault="00854888" w:rsidP="00854888">
      <w:pPr>
        <w:pStyle w:val="ac"/>
        <w:spacing w:after="0"/>
        <w:ind w:firstLine="709"/>
        <w:jc w:val="both"/>
        <w:rPr>
          <w:sz w:val="24"/>
          <w:szCs w:val="24"/>
        </w:rPr>
      </w:pPr>
      <w:r w:rsidRPr="00854888">
        <w:rPr>
          <w:sz w:val="24"/>
          <w:szCs w:val="24"/>
        </w:rPr>
        <w:t>В части обеспечения требуемого уровня промышленной безопасности по-прежнему остаются: слабая подготовка в области промышленной безопасности лиц, осуществляющих производственный контроль, формализм в осуществлении производственного контроля и частая смена руководства.</w:t>
      </w:r>
    </w:p>
    <w:p w:rsidR="00854888" w:rsidRPr="00854888" w:rsidRDefault="00854888" w:rsidP="00854888">
      <w:pPr>
        <w:pStyle w:val="ac"/>
        <w:spacing w:after="0"/>
        <w:ind w:firstLine="709"/>
        <w:jc w:val="both"/>
        <w:rPr>
          <w:sz w:val="24"/>
          <w:szCs w:val="24"/>
        </w:rPr>
      </w:pPr>
      <w:r w:rsidRPr="00854888">
        <w:rPr>
          <w:sz w:val="24"/>
          <w:szCs w:val="24"/>
        </w:rPr>
        <w:t>Переподчинение различных служб внутри организаций с учётом низкой квалификации кадров не позволяет организовать юридическим лицам эффективную работу производственного контроля, ведение технологических процессов на уровне современных требований и совершенствование технологий.</w:t>
      </w:r>
    </w:p>
    <w:p w:rsidR="00AC59AA" w:rsidRPr="00C95F7F" w:rsidRDefault="00AC59AA" w:rsidP="00C95F7F">
      <w:pPr>
        <w:spacing w:after="0" w:line="240" w:lineRule="auto"/>
        <w:ind w:firstLine="709"/>
        <w:jc w:val="both"/>
        <w:rPr>
          <w:rFonts w:ascii="Times New Roman" w:eastAsia="Times New Roman" w:hAnsi="Times New Roman" w:cs="Times New Roman"/>
          <w:sz w:val="24"/>
          <w:szCs w:val="24"/>
          <w:highlight w:val="yellow"/>
          <w:lang w:eastAsia="ru-RU"/>
        </w:rPr>
      </w:pPr>
    </w:p>
    <w:p w:rsidR="00CC7D2E" w:rsidRPr="000A79D1" w:rsidRDefault="00CC7D2E" w:rsidP="00F80B3B">
      <w:pPr>
        <w:spacing w:after="0" w:line="240" w:lineRule="auto"/>
        <w:ind w:firstLine="709"/>
        <w:jc w:val="center"/>
        <w:rPr>
          <w:rFonts w:ascii="Times New Roman" w:hAnsi="Times New Roman" w:cs="Times New Roman"/>
          <w:b/>
          <w:sz w:val="24"/>
          <w:szCs w:val="24"/>
        </w:rPr>
      </w:pPr>
      <w:r w:rsidRPr="000A79D1">
        <w:rPr>
          <w:rFonts w:ascii="Times New Roman" w:hAnsi="Times New Roman" w:cs="Times New Roman"/>
          <w:b/>
          <w:sz w:val="24"/>
          <w:szCs w:val="24"/>
        </w:rPr>
        <w:t xml:space="preserve">2.3.2. Объекты магистрального трубопроводного транспорта </w:t>
      </w:r>
    </w:p>
    <w:p w:rsidR="00F80B3B" w:rsidRPr="00F80B3B" w:rsidRDefault="00F80B3B" w:rsidP="00F80B3B">
      <w:pPr>
        <w:pStyle w:val="af8"/>
        <w:jc w:val="center"/>
        <w:rPr>
          <w:b/>
          <w:sz w:val="24"/>
        </w:rPr>
      </w:pPr>
      <w:r w:rsidRPr="00F80B3B">
        <w:rPr>
          <w:b/>
          <w:sz w:val="24"/>
        </w:rPr>
        <w:t>Характеристика организации и объектов</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Государственными инспекторами межрегиональному отделу по надзору за объектами нефтегазового комплекса, магистрального трубопровода, взрывными работами и безопасности недропользования Средне-Поволжского управления Федеральной службы по экологическому, технологическому и атомному надзору осуществляется надзор за 12 юридическими лицами Самарской, Саратовской и Ульяновской областей, осуществляющих деятельность в области промышленной безопасности, в том числе:</w:t>
      </w:r>
    </w:p>
    <w:tbl>
      <w:tblPr>
        <w:tblW w:w="5094" w:type="pct"/>
        <w:shd w:val="clear" w:color="auto" w:fill="FFFFFF"/>
        <w:tblLook w:val="01E0" w:firstRow="1" w:lastRow="1" w:firstColumn="1" w:lastColumn="1" w:noHBand="0" w:noVBand="0"/>
      </w:tblPr>
      <w:tblGrid>
        <w:gridCol w:w="10040"/>
      </w:tblGrid>
      <w:tr w:rsidR="00F80B3B" w:rsidRPr="00F80B3B" w:rsidTr="00F80B3B">
        <w:trPr>
          <w:cantSplit/>
          <w:trHeight w:val="2819"/>
        </w:trPr>
        <w:tc>
          <w:tcPr>
            <w:tcW w:w="5000" w:type="pct"/>
            <w:shd w:val="clear" w:color="auto" w:fill="FFFFFF"/>
          </w:tcPr>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lastRenderedPageBreak/>
              <w:t>по эксплуатации опасных производственных объектов (ОПО)        12</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 xml:space="preserve">Газопроводов, </w:t>
            </w:r>
            <w:proofErr w:type="gramStart"/>
            <w:r w:rsidRPr="00F80B3B">
              <w:rPr>
                <w:rFonts w:ascii="Times New Roman" w:hAnsi="Times New Roman"/>
                <w:sz w:val="24"/>
                <w:szCs w:val="24"/>
              </w:rPr>
              <w:t>км</w:t>
            </w:r>
            <w:proofErr w:type="gramEnd"/>
            <w:r w:rsidRPr="00F80B3B">
              <w:rPr>
                <w:rFonts w:ascii="Times New Roman" w:hAnsi="Times New Roman"/>
                <w:sz w:val="24"/>
                <w:szCs w:val="24"/>
              </w:rPr>
              <w:t xml:space="preserve">                                                                                    11649.03</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 xml:space="preserve">Нефтепроводы, </w:t>
            </w:r>
            <w:proofErr w:type="gramStart"/>
            <w:r w:rsidRPr="00F80B3B">
              <w:rPr>
                <w:rFonts w:ascii="Times New Roman" w:hAnsi="Times New Roman"/>
                <w:sz w:val="24"/>
                <w:szCs w:val="24"/>
              </w:rPr>
              <w:t>км</w:t>
            </w:r>
            <w:proofErr w:type="gramEnd"/>
            <w:r w:rsidRPr="00F80B3B">
              <w:rPr>
                <w:rFonts w:ascii="Times New Roman" w:hAnsi="Times New Roman"/>
                <w:sz w:val="24"/>
                <w:szCs w:val="24"/>
              </w:rPr>
              <w:t xml:space="preserve">                                                                                  5156,8</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 xml:space="preserve">Продуктопроводов, </w:t>
            </w:r>
            <w:proofErr w:type="gramStart"/>
            <w:r w:rsidRPr="00F80B3B">
              <w:rPr>
                <w:rFonts w:ascii="Times New Roman" w:hAnsi="Times New Roman"/>
                <w:sz w:val="24"/>
                <w:szCs w:val="24"/>
              </w:rPr>
              <w:t>км</w:t>
            </w:r>
            <w:proofErr w:type="gramEnd"/>
            <w:r w:rsidRPr="00F80B3B">
              <w:rPr>
                <w:rFonts w:ascii="Times New Roman" w:hAnsi="Times New Roman"/>
                <w:sz w:val="24"/>
                <w:szCs w:val="24"/>
              </w:rPr>
              <w:t>, в том числе:                                                     1410</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Аммиакопроводы</w:t>
            </w:r>
            <w:proofErr w:type="gramStart"/>
            <w:r w:rsidRPr="00F80B3B">
              <w:rPr>
                <w:rFonts w:ascii="Times New Roman" w:hAnsi="Times New Roman"/>
                <w:sz w:val="24"/>
                <w:szCs w:val="24"/>
              </w:rPr>
              <w:t xml:space="preserve"> ,</w:t>
            </w:r>
            <w:proofErr w:type="gramEnd"/>
            <w:r w:rsidRPr="00F80B3B">
              <w:rPr>
                <w:rFonts w:ascii="Times New Roman" w:hAnsi="Times New Roman"/>
                <w:sz w:val="24"/>
                <w:szCs w:val="24"/>
              </w:rPr>
              <w:t xml:space="preserve"> км                                                                             1410</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Трубопроводы  ШФЛУ                                                                           0</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 xml:space="preserve">Количество ОПО, </w:t>
            </w:r>
            <w:proofErr w:type="gramStart"/>
            <w:r w:rsidRPr="00F80B3B">
              <w:rPr>
                <w:rFonts w:ascii="Times New Roman" w:hAnsi="Times New Roman"/>
                <w:sz w:val="24"/>
                <w:szCs w:val="24"/>
              </w:rPr>
              <w:t>находящихся</w:t>
            </w:r>
            <w:proofErr w:type="gramEnd"/>
            <w:r w:rsidRPr="00F80B3B">
              <w:rPr>
                <w:rFonts w:ascii="Times New Roman" w:hAnsi="Times New Roman"/>
                <w:sz w:val="24"/>
                <w:szCs w:val="24"/>
              </w:rPr>
              <w:t xml:space="preserve"> на стадии расширения                      0</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Количество ОПО, эксплуатируемых более 30 лет                               95</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Количество подземных хранилищ газа                                                  6</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Число поднадзорных объектов                                                               427</w:t>
            </w:r>
          </w:p>
        </w:tc>
      </w:tr>
    </w:tbl>
    <w:p w:rsidR="00F80B3B" w:rsidRDefault="00F80B3B" w:rsidP="00F80B3B">
      <w:pPr>
        <w:pStyle w:val="af8"/>
        <w:rPr>
          <w:b/>
          <w:sz w:val="24"/>
        </w:rPr>
      </w:pPr>
    </w:p>
    <w:p w:rsidR="00F80B3B" w:rsidRPr="00F80B3B" w:rsidRDefault="00F80B3B" w:rsidP="00F80B3B">
      <w:pPr>
        <w:pStyle w:val="af8"/>
        <w:jc w:val="center"/>
        <w:rPr>
          <w:b/>
          <w:sz w:val="24"/>
        </w:rPr>
      </w:pPr>
      <w:r w:rsidRPr="00F80B3B">
        <w:rPr>
          <w:b/>
          <w:sz w:val="24"/>
        </w:rPr>
        <w:t>Показатели аварийности и производственного травматизма со смертельным исходом за 12 месяцев 2021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несчастных случаях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417"/>
        <w:gridCol w:w="1276"/>
        <w:gridCol w:w="1276"/>
        <w:gridCol w:w="992"/>
        <w:gridCol w:w="1276"/>
        <w:gridCol w:w="1276"/>
        <w:gridCol w:w="1275"/>
      </w:tblGrid>
      <w:tr w:rsidR="00F80B3B" w:rsidRPr="00F80B3B" w:rsidTr="00195966">
        <w:tc>
          <w:tcPr>
            <w:tcW w:w="4820" w:type="dxa"/>
            <w:gridSpan w:val="4"/>
            <w:vAlign w:val="center"/>
          </w:tcPr>
          <w:p w:rsidR="00F80B3B" w:rsidRPr="00F80B3B" w:rsidRDefault="00F80B3B" w:rsidP="00F80B3B">
            <w:pPr>
              <w:pStyle w:val="af8"/>
              <w:ind w:firstLine="0"/>
              <w:jc w:val="center"/>
              <w:rPr>
                <w:b/>
                <w:sz w:val="20"/>
                <w:szCs w:val="20"/>
              </w:rPr>
            </w:pPr>
            <w:r w:rsidRPr="00F80B3B">
              <w:rPr>
                <w:b/>
                <w:sz w:val="20"/>
                <w:szCs w:val="20"/>
              </w:rPr>
              <w:t>12 месяцев 2020 года</w:t>
            </w:r>
          </w:p>
        </w:tc>
        <w:tc>
          <w:tcPr>
            <w:tcW w:w="4819" w:type="dxa"/>
            <w:gridSpan w:val="4"/>
            <w:vAlign w:val="center"/>
          </w:tcPr>
          <w:p w:rsidR="00F80B3B" w:rsidRPr="00F80B3B" w:rsidRDefault="00F80B3B" w:rsidP="00F80B3B">
            <w:pPr>
              <w:pStyle w:val="af8"/>
              <w:ind w:firstLine="0"/>
              <w:jc w:val="center"/>
              <w:rPr>
                <w:b/>
                <w:sz w:val="20"/>
                <w:szCs w:val="20"/>
              </w:rPr>
            </w:pPr>
            <w:r w:rsidRPr="00F80B3B">
              <w:rPr>
                <w:b/>
                <w:sz w:val="20"/>
                <w:szCs w:val="20"/>
              </w:rPr>
              <w:t>12 месяцев 2021 года</w:t>
            </w:r>
          </w:p>
        </w:tc>
      </w:tr>
      <w:tr w:rsidR="00F80B3B" w:rsidRPr="00F80B3B" w:rsidTr="00195966">
        <w:tc>
          <w:tcPr>
            <w:tcW w:w="851" w:type="dxa"/>
            <w:vAlign w:val="center"/>
          </w:tcPr>
          <w:p w:rsidR="00F80B3B" w:rsidRPr="00F80B3B" w:rsidRDefault="00F80B3B" w:rsidP="00F80B3B">
            <w:pPr>
              <w:spacing w:after="0" w:line="240" w:lineRule="auto"/>
              <w:jc w:val="center"/>
              <w:rPr>
                <w:rFonts w:ascii="Times New Roman" w:hAnsi="Times New Roman" w:cs="Times New Roman"/>
                <w:sz w:val="20"/>
                <w:szCs w:val="20"/>
              </w:rPr>
            </w:pPr>
            <w:r w:rsidRPr="00F80B3B">
              <w:rPr>
                <w:rFonts w:ascii="Times New Roman" w:hAnsi="Times New Roman" w:cs="Times New Roman"/>
                <w:sz w:val="20"/>
                <w:szCs w:val="20"/>
              </w:rPr>
              <w:t>Дата и место аварии</w:t>
            </w:r>
          </w:p>
        </w:tc>
        <w:tc>
          <w:tcPr>
            <w:tcW w:w="1417" w:type="dxa"/>
            <w:vAlign w:val="center"/>
          </w:tcPr>
          <w:p w:rsidR="00F80B3B" w:rsidRPr="00F80B3B" w:rsidRDefault="00F80B3B" w:rsidP="00F80B3B">
            <w:pPr>
              <w:spacing w:after="0" w:line="240" w:lineRule="auto"/>
              <w:jc w:val="center"/>
              <w:rPr>
                <w:rFonts w:ascii="Times New Roman" w:hAnsi="Times New Roman" w:cs="Times New Roman"/>
                <w:sz w:val="20"/>
                <w:szCs w:val="20"/>
              </w:rPr>
            </w:pPr>
            <w:r w:rsidRPr="00F80B3B">
              <w:rPr>
                <w:rFonts w:ascii="Times New Roman" w:hAnsi="Times New Roman" w:cs="Times New Roman"/>
                <w:sz w:val="20"/>
                <w:szCs w:val="20"/>
              </w:rPr>
              <w:t>Суммарный материальный ущерб от аварий (тыс. руб</w:t>
            </w:r>
            <w:r>
              <w:rPr>
                <w:rFonts w:ascii="Times New Roman" w:hAnsi="Times New Roman" w:cs="Times New Roman"/>
                <w:sz w:val="20"/>
                <w:szCs w:val="20"/>
              </w:rPr>
              <w:t>.</w:t>
            </w:r>
            <w:r w:rsidRPr="00F80B3B">
              <w:rPr>
                <w:rFonts w:ascii="Times New Roman" w:hAnsi="Times New Roman" w:cs="Times New Roman"/>
                <w:sz w:val="20"/>
                <w:szCs w:val="20"/>
              </w:rPr>
              <w:t>)</w:t>
            </w:r>
          </w:p>
        </w:tc>
        <w:tc>
          <w:tcPr>
            <w:tcW w:w="1276" w:type="dxa"/>
            <w:vAlign w:val="center"/>
          </w:tcPr>
          <w:p w:rsidR="00F80B3B" w:rsidRPr="00F80B3B" w:rsidRDefault="00F80B3B" w:rsidP="00F80B3B">
            <w:pPr>
              <w:spacing w:after="0" w:line="240" w:lineRule="auto"/>
              <w:jc w:val="center"/>
              <w:rPr>
                <w:rFonts w:ascii="Times New Roman" w:hAnsi="Times New Roman" w:cs="Times New Roman"/>
                <w:sz w:val="20"/>
                <w:szCs w:val="20"/>
              </w:rPr>
            </w:pPr>
            <w:r w:rsidRPr="00F80B3B">
              <w:rPr>
                <w:rFonts w:ascii="Times New Roman" w:hAnsi="Times New Roman" w:cs="Times New Roman"/>
                <w:sz w:val="20"/>
                <w:szCs w:val="20"/>
              </w:rPr>
              <w:t>Количество групповых несчастных случаев</w:t>
            </w:r>
          </w:p>
        </w:tc>
        <w:tc>
          <w:tcPr>
            <w:tcW w:w="1276" w:type="dxa"/>
            <w:vAlign w:val="center"/>
          </w:tcPr>
          <w:p w:rsidR="00F80B3B" w:rsidRPr="00F80B3B" w:rsidRDefault="00F80B3B" w:rsidP="00F80B3B">
            <w:pPr>
              <w:spacing w:after="0" w:line="240" w:lineRule="auto"/>
              <w:jc w:val="center"/>
              <w:rPr>
                <w:rFonts w:ascii="Times New Roman" w:hAnsi="Times New Roman" w:cs="Times New Roman"/>
                <w:sz w:val="20"/>
                <w:szCs w:val="20"/>
              </w:rPr>
            </w:pPr>
            <w:r w:rsidRPr="00F80B3B">
              <w:rPr>
                <w:rFonts w:ascii="Times New Roman" w:hAnsi="Times New Roman" w:cs="Times New Roman"/>
                <w:sz w:val="20"/>
                <w:szCs w:val="20"/>
              </w:rPr>
              <w:t>Общее число пострадавших и погибших при групповых несчастных случаях</w:t>
            </w:r>
          </w:p>
        </w:tc>
        <w:tc>
          <w:tcPr>
            <w:tcW w:w="992" w:type="dxa"/>
            <w:vAlign w:val="center"/>
          </w:tcPr>
          <w:p w:rsidR="00F80B3B" w:rsidRPr="00F80B3B" w:rsidRDefault="00F80B3B" w:rsidP="00F80B3B">
            <w:pPr>
              <w:spacing w:after="0" w:line="240" w:lineRule="auto"/>
              <w:jc w:val="center"/>
              <w:rPr>
                <w:rFonts w:ascii="Times New Roman" w:hAnsi="Times New Roman" w:cs="Times New Roman"/>
                <w:sz w:val="20"/>
                <w:szCs w:val="20"/>
              </w:rPr>
            </w:pPr>
            <w:r w:rsidRPr="00F80B3B">
              <w:rPr>
                <w:rFonts w:ascii="Times New Roman" w:hAnsi="Times New Roman" w:cs="Times New Roman"/>
                <w:sz w:val="20"/>
                <w:szCs w:val="20"/>
              </w:rPr>
              <w:t>Дата и место аварии</w:t>
            </w:r>
          </w:p>
        </w:tc>
        <w:tc>
          <w:tcPr>
            <w:tcW w:w="1276" w:type="dxa"/>
            <w:vAlign w:val="center"/>
          </w:tcPr>
          <w:p w:rsidR="00F80B3B" w:rsidRPr="00F80B3B" w:rsidRDefault="00F80B3B" w:rsidP="00F80B3B">
            <w:pPr>
              <w:spacing w:after="0" w:line="240" w:lineRule="auto"/>
              <w:jc w:val="center"/>
              <w:rPr>
                <w:rFonts w:ascii="Times New Roman" w:hAnsi="Times New Roman" w:cs="Times New Roman"/>
                <w:sz w:val="20"/>
                <w:szCs w:val="20"/>
              </w:rPr>
            </w:pPr>
            <w:r w:rsidRPr="00F80B3B">
              <w:rPr>
                <w:rFonts w:ascii="Times New Roman" w:hAnsi="Times New Roman" w:cs="Times New Roman"/>
                <w:sz w:val="20"/>
                <w:szCs w:val="20"/>
              </w:rPr>
              <w:t>Суммарный материальный ущерб от аварий (тыс. руб)</w:t>
            </w:r>
          </w:p>
        </w:tc>
        <w:tc>
          <w:tcPr>
            <w:tcW w:w="1276" w:type="dxa"/>
            <w:vAlign w:val="center"/>
          </w:tcPr>
          <w:p w:rsidR="00F80B3B" w:rsidRPr="00F80B3B" w:rsidRDefault="00F80B3B" w:rsidP="00F80B3B">
            <w:pPr>
              <w:spacing w:after="0" w:line="240" w:lineRule="auto"/>
              <w:jc w:val="center"/>
              <w:rPr>
                <w:rFonts w:ascii="Times New Roman" w:hAnsi="Times New Roman" w:cs="Times New Roman"/>
                <w:sz w:val="20"/>
                <w:szCs w:val="20"/>
              </w:rPr>
            </w:pPr>
            <w:r w:rsidRPr="00F80B3B">
              <w:rPr>
                <w:rFonts w:ascii="Times New Roman" w:hAnsi="Times New Roman" w:cs="Times New Roman"/>
                <w:sz w:val="20"/>
                <w:szCs w:val="20"/>
              </w:rPr>
              <w:t>Количество групповых несчастных случаев</w:t>
            </w:r>
          </w:p>
        </w:tc>
        <w:tc>
          <w:tcPr>
            <w:tcW w:w="1275" w:type="dxa"/>
            <w:vAlign w:val="center"/>
          </w:tcPr>
          <w:p w:rsidR="00F80B3B" w:rsidRPr="00F80B3B" w:rsidRDefault="00F80B3B" w:rsidP="00F80B3B">
            <w:pPr>
              <w:spacing w:after="0" w:line="240" w:lineRule="auto"/>
              <w:jc w:val="center"/>
              <w:rPr>
                <w:rFonts w:ascii="Times New Roman" w:hAnsi="Times New Roman" w:cs="Times New Roman"/>
                <w:sz w:val="20"/>
                <w:szCs w:val="20"/>
              </w:rPr>
            </w:pPr>
            <w:r w:rsidRPr="00F80B3B">
              <w:rPr>
                <w:rFonts w:ascii="Times New Roman" w:hAnsi="Times New Roman" w:cs="Times New Roman"/>
                <w:sz w:val="20"/>
                <w:szCs w:val="20"/>
              </w:rPr>
              <w:t>Общее число пострадавших и погибших при групповых несчастных случаях</w:t>
            </w:r>
          </w:p>
        </w:tc>
      </w:tr>
      <w:tr w:rsidR="00F80B3B" w:rsidRPr="00F80B3B" w:rsidTr="00195966">
        <w:tc>
          <w:tcPr>
            <w:tcW w:w="4820" w:type="dxa"/>
            <w:gridSpan w:val="4"/>
            <w:vAlign w:val="center"/>
          </w:tcPr>
          <w:p w:rsidR="00F80B3B" w:rsidRPr="00F80B3B" w:rsidRDefault="00F80B3B" w:rsidP="00F80B3B">
            <w:pPr>
              <w:spacing w:after="0" w:line="240" w:lineRule="auto"/>
              <w:jc w:val="center"/>
              <w:rPr>
                <w:rFonts w:ascii="Times New Roman" w:hAnsi="Times New Roman" w:cs="Times New Roman"/>
                <w:sz w:val="20"/>
                <w:szCs w:val="20"/>
              </w:rPr>
            </w:pPr>
            <w:r w:rsidRPr="00F80B3B">
              <w:rPr>
                <w:rFonts w:ascii="Times New Roman" w:hAnsi="Times New Roman" w:cs="Times New Roman"/>
                <w:sz w:val="20"/>
                <w:szCs w:val="20"/>
              </w:rPr>
              <w:t>Отсутствуют</w:t>
            </w:r>
          </w:p>
        </w:tc>
        <w:tc>
          <w:tcPr>
            <w:tcW w:w="4819" w:type="dxa"/>
            <w:gridSpan w:val="4"/>
            <w:vAlign w:val="center"/>
          </w:tcPr>
          <w:p w:rsidR="00F80B3B" w:rsidRPr="00F80B3B" w:rsidRDefault="00F80B3B" w:rsidP="00F80B3B">
            <w:pPr>
              <w:pStyle w:val="af8"/>
              <w:ind w:firstLine="0"/>
              <w:jc w:val="center"/>
              <w:rPr>
                <w:sz w:val="20"/>
                <w:szCs w:val="20"/>
              </w:rPr>
            </w:pPr>
            <w:r w:rsidRPr="00F80B3B">
              <w:rPr>
                <w:sz w:val="20"/>
                <w:szCs w:val="20"/>
              </w:rPr>
              <w:t>Отсутствуют</w:t>
            </w:r>
          </w:p>
        </w:tc>
      </w:tr>
    </w:tbl>
    <w:p w:rsidR="00F80B3B" w:rsidRPr="00F80B3B" w:rsidRDefault="00F80B3B" w:rsidP="00F80B3B">
      <w:pPr>
        <w:pStyle w:val="af8"/>
        <w:rPr>
          <w:b/>
          <w:sz w:val="24"/>
        </w:rPr>
      </w:pPr>
    </w:p>
    <w:p w:rsidR="00F80B3B" w:rsidRPr="00F80B3B" w:rsidRDefault="00F80B3B" w:rsidP="00195966">
      <w:pPr>
        <w:pStyle w:val="af8"/>
        <w:jc w:val="center"/>
        <w:rPr>
          <w:b/>
          <w:sz w:val="24"/>
        </w:rPr>
      </w:pPr>
      <w:r w:rsidRPr="00F80B3B">
        <w:rPr>
          <w:b/>
          <w:sz w:val="24"/>
        </w:rPr>
        <w:t>Сравнительный анализ распределения аварий по видам аварий за 12 месяцев 2021 года в сравнении с аналогичным периодом прошлого года (в форме</w:t>
      </w:r>
      <w:r w:rsidR="00195966">
        <w:rPr>
          <w:b/>
          <w:sz w:val="24"/>
        </w:rPr>
        <w:t xml:space="preserve"> таблицы) с описанием тенденций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128"/>
        <w:gridCol w:w="2549"/>
        <w:gridCol w:w="2268"/>
      </w:tblGrid>
      <w:tr w:rsidR="00F80B3B" w:rsidRPr="00F80B3B" w:rsidTr="00195966">
        <w:tc>
          <w:tcPr>
            <w:tcW w:w="4822" w:type="dxa"/>
            <w:gridSpan w:val="2"/>
          </w:tcPr>
          <w:p w:rsidR="00F80B3B" w:rsidRPr="00195966" w:rsidRDefault="00F80B3B" w:rsidP="00195966">
            <w:pPr>
              <w:pStyle w:val="af8"/>
              <w:ind w:firstLine="0"/>
              <w:jc w:val="center"/>
              <w:rPr>
                <w:b/>
                <w:sz w:val="20"/>
                <w:szCs w:val="20"/>
              </w:rPr>
            </w:pPr>
            <w:r w:rsidRPr="00195966">
              <w:rPr>
                <w:b/>
                <w:sz w:val="20"/>
                <w:szCs w:val="20"/>
              </w:rPr>
              <w:t>12 месяцев 2020 года</w:t>
            </w:r>
          </w:p>
        </w:tc>
        <w:tc>
          <w:tcPr>
            <w:tcW w:w="4817" w:type="dxa"/>
            <w:gridSpan w:val="2"/>
          </w:tcPr>
          <w:p w:rsidR="00F80B3B" w:rsidRPr="00195966" w:rsidRDefault="00F80B3B" w:rsidP="00195966">
            <w:pPr>
              <w:pStyle w:val="af8"/>
              <w:ind w:firstLine="0"/>
              <w:jc w:val="center"/>
              <w:rPr>
                <w:b/>
                <w:sz w:val="20"/>
                <w:szCs w:val="20"/>
              </w:rPr>
            </w:pPr>
            <w:r w:rsidRPr="00195966">
              <w:rPr>
                <w:b/>
                <w:sz w:val="20"/>
                <w:szCs w:val="20"/>
              </w:rPr>
              <w:t>12 месяцев 2021 года</w:t>
            </w:r>
          </w:p>
        </w:tc>
      </w:tr>
      <w:tr w:rsidR="00F80B3B" w:rsidRPr="00F80B3B" w:rsidTr="00195966">
        <w:tc>
          <w:tcPr>
            <w:tcW w:w="2694" w:type="dxa"/>
          </w:tcPr>
          <w:p w:rsidR="00F80B3B" w:rsidRPr="00195966" w:rsidRDefault="00F80B3B" w:rsidP="00195966">
            <w:pPr>
              <w:pStyle w:val="af8"/>
              <w:ind w:firstLine="0"/>
              <w:jc w:val="center"/>
              <w:rPr>
                <w:sz w:val="20"/>
                <w:szCs w:val="20"/>
              </w:rPr>
            </w:pPr>
            <w:r w:rsidRPr="00195966">
              <w:rPr>
                <w:sz w:val="20"/>
                <w:szCs w:val="20"/>
              </w:rPr>
              <w:t>Дата и место аварии</w:t>
            </w:r>
          </w:p>
        </w:tc>
        <w:tc>
          <w:tcPr>
            <w:tcW w:w="2128" w:type="dxa"/>
          </w:tcPr>
          <w:p w:rsidR="00F80B3B" w:rsidRPr="00195966" w:rsidRDefault="00F80B3B" w:rsidP="00195966">
            <w:pPr>
              <w:pStyle w:val="af8"/>
              <w:ind w:firstLine="0"/>
              <w:jc w:val="center"/>
              <w:rPr>
                <w:sz w:val="20"/>
                <w:szCs w:val="20"/>
              </w:rPr>
            </w:pPr>
            <w:r w:rsidRPr="00195966">
              <w:rPr>
                <w:sz w:val="20"/>
                <w:szCs w:val="20"/>
              </w:rPr>
              <w:t>Вид аварий.</w:t>
            </w:r>
          </w:p>
        </w:tc>
        <w:tc>
          <w:tcPr>
            <w:tcW w:w="2549" w:type="dxa"/>
          </w:tcPr>
          <w:p w:rsidR="00F80B3B" w:rsidRPr="00195966" w:rsidRDefault="00F80B3B" w:rsidP="00195966">
            <w:pPr>
              <w:pStyle w:val="af8"/>
              <w:ind w:firstLine="0"/>
              <w:jc w:val="center"/>
              <w:rPr>
                <w:sz w:val="20"/>
                <w:szCs w:val="20"/>
              </w:rPr>
            </w:pPr>
            <w:r w:rsidRPr="00195966">
              <w:rPr>
                <w:sz w:val="20"/>
                <w:szCs w:val="20"/>
              </w:rPr>
              <w:t>Дата и место аварии</w:t>
            </w:r>
          </w:p>
        </w:tc>
        <w:tc>
          <w:tcPr>
            <w:tcW w:w="2268" w:type="dxa"/>
          </w:tcPr>
          <w:p w:rsidR="00F80B3B" w:rsidRPr="00195966" w:rsidRDefault="00F80B3B" w:rsidP="00195966">
            <w:pPr>
              <w:pStyle w:val="af8"/>
              <w:ind w:firstLine="0"/>
              <w:jc w:val="center"/>
              <w:rPr>
                <w:sz w:val="20"/>
                <w:szCs w:val="20"/>
              </w:rPr>
            </w:pPr>
            <w:r w:rsidRPr="00195966">
              <w:rPr>
                <w:sz w:val="20"/>
                <w:szCs w:val="20"/>
              </w:rPr>
              <w:t>Вид аварий</w:t>
            </w:r>
          </w:p>
        </w:tc>
      </w:tr>
      <w:tr w:rsidR="00F80B3B" w:rsidRPr="00F80B3B" w:rsidTr="00195966">
        <w:tc>
          <w:tcPr>
            <w:tcW w:w="4822" w:type="dxa"/>
            <w:gridSpan w:val="2"/>
          </w:tcPr>
          <w:p w:rsidR="00F80B3B" w:rsidRPr="00195966" w:rsidRDefault="00F80B3B" w:rsidP="00195966">
            <w:pPr>
              <w:pStyle w:val="af8"/>
              <w:ind w:firstLine="0"/>
              <w:jc w:val="center"/>
              <w:rPr>
                <w:sz w:val="20"/>
                <w:szCs w:val="20"/>
              </w:rPr>
            </w:pPr>
            <w:r w:rsidRPr="00195966">
              <w:rPr>
                <w:sz w:val="20"/>
                <w:szCs w:val="20"/>
              </w:rPr>
              <w:t>отсутствуют</w:t>
            </w:r>
          </w:p>
        </w:tc>
        <w:tc>
          <w:tcPr>
            <w:tcW w:w="4817" w:type="dxa"/>
            <w:gridSpan w:val="2"/>
          </w:tcPr>
          <w:p w:rsidR="00F80B3B" w:rsidRPr="00195966" w:rsidRDefault="00F80B3B" w:rsidP="00195966">
            <w:pPr>
              <w:pStyle w:val="af8"/>
              <w:ind w:firstLine="0"/>
              <w:jc w:val="center"/>
              <w:rPr>
                <w:sz w:val="20"/>
                <w:szCs w:val="20"/>
              </w:rPr>
            </w:pPr>
            <w:r w:rsidRPr="00195966">
              <w:rPr>
                <w:sz w:val="20"/>
                <w:szCs w:val="20"/>
              </w:rPr>
              <w:t>отсутствуют</w:t>
            </w:r>
          </w:p>
        </w:tc>
      </w:tr>
    </w:tbl>
    <w:p w:rsidR="00F80B3B" w:rsidRPr="00F80B3B" w:rsidRDefault="00F80B3B" w:rsidP="00F80B3B">
      <w:pPr>
        <w:pStyle w:val="af8"/>
        <w:rPr>
          <w:b/>
          <w:sz w:val="24"/>
        </w:rPr>
      </w:pPr>
    </w:p>
    <w:p w:rsidR="00F80B3B" w:rsidRPr="00F80B3B" w:rsidRDefault="00F80B3B" w:rsidP="00195966">
      <w:pPr>
        <w:pStyle w:val="af8"/>
        <w:jc w:val="center"/>
        <w:rPr>
          <w:b/>
          <w:sz w:val="24"/>
        </w:rPr>
      </w:pPr>
      <w:r w:rsidRPr="00F80B3B">
        <w:rPr>
          <w:b/>
          <w:sz w:val="24"/>
        </w:rPr>
        <w:t>Сравнительный анализ распределения несчастных случаев со смертельным исходом по травмирующим факторам за 12 месяцев 2021 года в сравнении с аналогичным периодом прошлого года (в форме</w:t>
      </w:r>
      <w:r w:rsidR="00195966">
        <w:rPr>
          <w:b/>
          <w:sz w:val="24"/>
        </w:rPr>
        <w:t xml:space="preserve"> таблицы) с описанием тенденций</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7"/>
        <w:gridCol w:w="1691"/>
        <w:gridCol w:w="1155"/>
        <w:gridCol w:w="2020"/>
        <w:gridCol w:w="1692"/>
        <w:gridCol w:w="1153"/>
      </w:tblGrid>
      <w:tr w:rsidR="00F80B3B" w:rsidRPr="00F80B3B" w:rsidTr="00195966">
        <w:tc>
          <w:tcPr>
            <w:tcW w:w="2476" w:type="pct"/>
            <w:gridSpan w:val="3"/>
          </w:tcPr>
          <w:p w:rsidR="00F80B3B" w:rsidRPr="00195966" w:rsidRDefault="00F80B3B" w:rsidP="00195966">
            <w:pPr>
              <w:pStyle w:val="af8"/>
              <w:ind w:firstLine="0"/>
              <w:jc w:val="center"/>
              <w:rPr>
                <w:b/>
                <w:sz w:val="20"/>
                <w:szCs w:val="20"/>
              </w:rPr>
            </w:pPr>
            <w:r w:rsidRPr="00195966">
              <w:rPr>
                <w:b/>
                <w:sz w:val="20"/>
                <w:szCs w:val="20"/>
              </w:rPr>
              <w:t>12 месяцев прошлого года</w:t>
            </w:r>
          </w:p>
        </w:tc>
        <w:tc>
          <w:tcPr>
            <w:tcW w:w="2524" w:type="pct"/>
            <w:gridSpan w:val="3"/>
          </w:tcPr>
          <w:p w:rsidR="00F80B3B" w:rsidRPr="00195966" w:rsidRDefault="00F80B3B" w:rsidP="00195966">
            <w:pPr>
              <w:pStyle w:val="af8"/>
              <w:ind w:firstLine="0"/>
              <w:jc w:val="center"/>
              <w:rPr>
                <w:b/>
                <w:sz w:val="20"/>
                <w:szCs w:val="20"/>
              </w:rPr>
            </w:pPr>
            <w:r w:rsidRPr="00195966">
              <w:rPr>
                <w:b/>
                <w:sz w:val="20"/>
                <w:szCs w:val="20"/>
              </w:rPr>
              <w:t>12 месяцев текущего года</w:t>
            </w:r>
          </w:p>
        </w:tc>
      </w:tr>
      <w:tr w:rsidR="00F80B3B" w:rsidRPr="00F80B3B" w:rsidTr="00195966">
        <w:tc>
          <w:tcPr>
            <w:tcW w:w="1000" w:type="pct"/>
          </w:tcPr>
          <w:p w:rsidR="00F80B3B" w:rsidRPr="00195966" w:rsidRDefault="00F80B3B" w:rsidP="00195966">
            <w:pPr>
              <w:pStyle w:val="af8"/>
              <w:ind w:firstLine="0"/>
              <w:jc w:val="center"/>
              <w:rPr>
                <w:sz w:val="20"/>
                <w:szCs w:val="20"/>
              </w:rPr>
            </w:pPr>
            <w:r w:rsidRPr="00195966">
              <w:rPr>
                <w:sz w:val="20"/>
                <w:szCs w:val="20"/>
              </w:rPr>
              <w:t>Дата и место несчастного случая</w:t>
            </w:r>
          </w:p>
        </w:tc>
        <w:tc>
          <w:tcPr>
            <w:tcW w:w="877" w:type="pct"/>
          </w:tcPr>
          <w:p w:rsidR="00F80B3B" w:rsidRPr="00195966" w:rsidRDefault="00F80B3B" w:rsidP="00195966">
            <w:pPr>
              <w:pStyle w:val="af8"/>
              <w:ind w:firstLine="0"/>
              <w:jc w:val="center"/>
              <w:rPr>
                <w:sz w:val="20"/>
                <w:szCs w:val="20"/>
              </w:rPr>
            </w:pPr>
            <w:r w:rsidRPr="00195966">
              <w:rPr>
                <w:sz w:val="20"/>
                <w:szCs w:val="20"/>
              </w:rPr>
              <w:t>Травмирующий фактор</w:t>
            </w:r>
          </w:p>
        </w:tc>
        <w:tc>
          <w:tcPr>
            <w:tcW w:w="598" w:type="pct"/>
          </w:tcPr>
          <w:p w:rsidR="00F80B3B" w:rsidRPr="00195966" w:rsidRDefault="00F80B3B" w:rsidP="00195966">
            <w:pPr>
              <w:pStyle w:val="af8"/>
              <w:ind w:firstLine="0"/>
              <w:jc w:val="center"/>
              <w:rPr>
                <w:sz w:val="20"/>
                <w:szCs w:val="20"/>
              </w:rPr>
            </w:pPr>
            <w:r w:rsidRPr="00195966">
              <w:rPr>
                <w:sz w:val="20"/>
                <w:szCs w:val="20"/>
              </w:rPr>
              <w:t>Тенденции</w:t>
            </w:r>
          </w:p>
        </w:tc>
        <w:tc>
          <w:tcPr>
            <w:tcW w:w="1048" w:type="pct"/>
          </w:tcPr>
          <w:p w:rsidR="00F80B3B" w:rsidRPr="00195966" w:rsidRDefault="00F80B3B" w:rsidP="00195966">
            <w:pPr>
              <w:pStyle w:val="af8"/>
              <w:ind w:firstLine="0"/>
              <w:jc w:val="center"/>
              <w:rPr>
                <w:sz w:val="20"/>
                <w:szCs w:val="20"/>
              </w:rPr>
            </w:pPr>
            <w:r w:rsidRPr="00195966">
              <w:rPr>
                <w:sz w:val="20"/>
                <w:szCs w:val="20"/>
              </w:rPr>
              <w:t>Дата и место несчастного случая</w:t>
            </w:r>
          </w:p>
        </w:tc>
        <w:tc>
          <w:tcPr>
            <w:tcW w:w="878" w:type="pct"/>
          </w:tcPr>
          <w:p w:rsidR="00F80B3B" w:rsidRPr="00195966" w:rsidRDefault="00F80B3B" w:rsidP="00195966">
            <w:pPr>
              <w:pStyle w:val="af8"/>
              <w:ind w:firstLine="0"/>
              <w:jc w:val="center"/>
              <w:rPr>
                <w:sz w:val="20"/>
                <w:szCs w:val="20"/>
              </w:rPr>
            </w:pPr>
            <w:r w:rsidRPr="00195966">
              <w:rPr>
                <w:sz w:val="20"/>
                <w:szCs w:val="20"/>
              </w:rPr>
              <w:t>Травмирующий фактор</w:t>
            </w:r>
          </w:p>
        </w:tc>
        <w:tc>
          <w:tcPr>
            <w:tcW w:w="598" w:type="pct"/>
          </w:tcPr>
          <w:p w:rsidR="00F80B3B" w:rsidRPr="00195966" w:rsidRDefault="00F80B3B" w:rsidP="00195966">
            <w:pPr>
              <w:pStyle w:val="af8"/>
              <w:ind w:firstLine="0"/>
              <w:jc w:val="center"/>
              <w:rPr>
                <w:sz w:val="20"/>
                <w:szCs w:val="20"/>
              </w:rPr>
            </w:pPr>
            <w:r w:rsidRPr="00195966">
              <w:rPr>
                <w:sz w:val="20"/>
                <w:szCs w:val="20"/>
              </w:rPr>
              <w:t>Тенденции</w:t>
            </w:r>
          </w:p>
        </w:tc>
      </w:tr>
      <w:tr w:rsidR="00F80B3B" w:rsidRPr="00F80B3B" w:rsidTr="00195966">
        <w:tc>
          <w:tcPr>
            <w:tcW w:w="2476" w:type="pct"/>
            <w:gridSpan w:val="3"/>
          </w:tcPr>
          <w:p w:rsidR="00F80B3B" w:rsidRPr="00195966" w:rsidRDefault="00F80B3B" w:rsidP="00195966">
            <w:pPr>
              <w:pStyle w:val="af8"/>
              <w:ind w:firstLine="0"/>
              <w:jc w:val="center"/>
              <w:rPr>
                <w:sz w:val="20"/>
                <w:szCs w:val="20"/>
              </w:rPr>
            </w:pPr>
            <w:r w:rsidRPr="00195966">
              <w:rPr>
                <w:sz w:val="20"/>
                <w:szCs w:val="20"/>
              </w:rPr>
              <w:t>отсутствуют</w:t>
            </w:r>
          </w:p>
        </w:tc>
        <w:tc>
          <w:tcPr>
            <w:tcW w:w="2524" w:type="pct"/>
            <w:gridSpan w:val="3"/>
          </w:tcPr>
          <w:p w:rsidR="00F80B3B" w:rsidRPr="00195966" w:rsidRDefault="00F80B3B" w:rsidP="00195966">
            <w:pPr>
              <w:pStyle w:val="af8"/>
              <w:ind w:firstLine="0"/>
              <w:jc w:val="center"/>
              <w:rPr>
                <w:sz w:val="20"/>
                <w:szCs w:val="20"/>
              </w:rPr>
            </w:pPr>
            <w:r w:rsidRPr="00195966">
              <w:rPr>
                <w:sz w:val="20"/>
                <w:szCs w:val="20"/>
              </w:rPr>
              <w:t>отсутствуют</w:t>
            </w:r>
          </w:p>
        </w:tc>
      </w:tr>
    </w:tbl>
    <w:p w:rsidR="00F80B3B" w:rsidRPr="00F80B3B" w:rsidRDefault="00F80B3B" w:rsidP="00F80B3B">
      <w:pPr>
        <w:pStyle w:val="af8"/>
        <w:tabs>
          <w:tab w:val="left" w:pos="9911"/>
        </w:tabs>
        <w:rPr>
          <w:b/>
          <w:sz w:val="24"/>
        </w:rPr>
      </w:pPr>
    </w:p>
    <w:p w:rsidR="00F80B3B" w:rsidRPr="00F80B3B" w:rsidRDefault="00F80B3B" w:rsidP="00195966">
      <w:pPr>
        <w:pStyle w:val="af8"/>
        <w:tabs>
          <w:tab w:val="left" w:pos="9911"/>
        </w:tabs>
        <w:jc w:val="center"/>
        <w:rPr>
          <w:b/>
          <w:sz w:val="24"/>
        </w:rPr>
      </w:pPr>
      <w:r w:rsidRPr="00F80B3B">
        <w:rPr>
          <w:b/>
          <w:sz w:val="24"/>
        </w:rPr>
        <w:t>Сравнительный анализ распределения аварий и несчастных случаев со смертельным исходом за 12 месяцев текущего года в сравнении с аналогичным периодом прошлого года по субъектам Российской Федерации и территориальным органам Ростехнадзора (в форме</w:t>
      </w:r>
      <w:r w:rsidR="00195966">
        <w:rPr>
          <w:b/>
          <w:sz w:val="24"/>
        </w:rPr>
        <w:t xml:space="preserve"> таблицы) с описанием тенденций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1"/>
        <w:gridCol w:w="926"/>
        <w:gridCol w:w="958"/>
      </w:tblGrid>
      <w:tr w:rsidR="00F80B3B" w:rsidRPr="00F80B3B" w:rsidTr="00F80B3B">
        <w:trPr>
          <w:cantSplit/>
          <w:trHeight w:val="20"/>
        </w:trPr>
        <w:tc>
          <w:tcPr>
            <w:tcW w:w="4044" w:type="pct"/>
          </w:tcPr>
          <w:p w:rsidR="00F80B3B" w:rsidRPr="00195966" w:rsidRDefault="00F80B3B" w:rsidP="00195966">
            <w:pPr>
              <w:pStyle w:val="af8"/>
              <w:ind w:firstLine="0"/>
              <w:jc w:val="center"/>
              <w:rPr>
                <w:b/>
                <w:sz w:val="20"/>
                <w:szCs w:val="20"/>
              </w:rPr>
            </w:pPr>
            <w:r w:rsidRPr="00195966">
              <w:rPr>
                <w:b/>
                <w:sz w:val="20"/>
                <w:szCs w:val="20"/>
              </w:rPr>
              <w:t>Наименование показателя</w:t>
            </w:r>
          </w:p>
        </w:tc>
        <w:tc>
          <w:tcPr>
            <w:tcW w:w="470" w:type="pct"/>
          </w:tcPr>
          <w:p w:rsidR="00F80B3B" w:rsidRPr="00195966" w:rsidRDefault="00F80B3B" w:rsidP="00195966">
            <w:pPr>
              <w:pStyle w:val="af8"/>
              <w:ind w:firstLine="0"/>
              <w:jc w:val="center"/>
              <w:rPr>
                <w:b/>
                <w:sz w:val="20"/>
                <w:szCs w:val="20"/>
              </w:rPr>
            </w:pPr>
            <w:r w:rsidRPr="00195966">
              <w:rPr>
                <w:b/>
                <w:sz w:val="20"/>
                <w:szCs w:val="20"/>
              </w:rPr>
              <w:t>2020</w:t>
            </w:r>
          </w:p>
        </w:tc>
        <w:tc>
          <w:tcPr>
            <w:tcW w:w="486" w:type="pct"/>
            <w:vAlign w:val="center"/>
          </w:tcPr>
          <w:p w:rsidR="00F80B3B" w:rsidRPr="00195966" w:rsidRDefault="00F80B3B" w:rsidP="00195966">
            <w:pPr>
              <w:pStyle w:val="af8"/>
              <w:ind w:firstLine="0"/>
              <w:jc w:val="center"/>
              <w:rPr>
                <w:b/>
                <w:sz w:val="20"/>
                <w:szCs w:val="20"/>
              </w:rPr>
            </w:pPr>
            <w:r w:rsidRPr="00195966">
              <w:rPr>
                <w:b/>
                <w:sz w:val="20"/>
                <w:szCs w:val="20"/>
              </w:rPr>
              <w:t>2021</w:t>
            </w: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Число аварий на ОПО;</w:t>
            </w:r>
          </w:p>
        </w:tc>
        <w:tc>
          <w:tcPr>
            <w:tcW w:w="470" w:type="pct"/>
            <w:vAlign w:val="center"/>
          </w:tcPr>
          <w:p w:rsidR="00F80B3B" w:rsidRPr="00195966" w:rsidRDefault="00F80B3B" w:rsidP="00195966">
            <w:pPr>
              <w:pStyle w:val="af8"/>
              <w:ind w:firstLine="0"/>
              <w:jc w:val="center"/>
              <w:rPr>
                <w:sz w:val="20"/>
                <w:szCs w:val="20"/>
              </w:rPr>
            </w:pPr>
            <w:r w:rsidRPr="00195966">
              <w:rPr>
                <w:sz w:val="20"/>
                <w:szCs w:val="20"/>
              </w:rPr>
              <w:t>0</w:t>
            </w:r>
          </w:p>
        </w:tc>
        <w:tc>
          <w:tcPr>
            <w:tcW w:w="486" w:type="pct"/>
            <w:vAlign w:val="center"/>
          </w:tcPr>
          <w:p w:rsidR="00F80B3B" w:rsidRPr="00195966" w:rsidRDefault="00F80B3B" w:rsidP="00195966">
            <w:pPr>
              <w:pStyle w:val="af8"/>
              <w:ind w:firstLine="0"/>
              <w:jc w:val="center"/>
              <w:rPr>
                <w:sz w:val="20"/>
                <w:szCs w:val="20"/>
              </w:rPr>
            </w:pPr>
            <w:r w:rsidRPr="00195966">
              <w:rPr>
                <w:sz w:val="20"/>
                <w:szCs w:val="20"/>
              </w:rPr>
              <w:t>0</w:t>
            </w: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Количество травмированных в результате аварий, всего,</w:t>
            </w:r>
          </w:p>
        </w:tc>
        <w:tc>
          <w:tcPr>
            <w:tcW w:w="470" w:type="pct"/>
            <w:vAlign w:val="center"/>
          </w:tcPr>
          <w:p w:rsidR="00F80B3B" w:rsidRPr="00195966" w:rsidRDefault="00F80B3B" w:rsidP="00195966">
            <w:pPr>
              <w:pStyle w:val="af8"/>
              <w:ind w:firstLine="0"/>
              <w:jc w:val="center"/>
              <w:rPr>
                <w:sz w:val="20"/>
                <w:szCs w:val="20"/>
              </w:rPr>
            </w:pPr>
            <w:r w:rsidRPr="00195966">
              <w:rPr>
                <w:sz w:val="20"/>
                <w:szCs w:val="20"/>
              </w:rPr>
              <w:t>0</w:t>
            </w:r>
          </w:p>
        </w:tc>
        <w:tc>
          <w:tcPr>
            <w:tcW w:w="486" w:type="pct"/>
            <w:vAlign w:val="center"/>
          </w:tcPr>
          <w:p w:rsidR="00F80B3B" w:rsidRPr="00195966" w:rsidRDefault="00F80B3B" w:rsidP="00195966">
            <w:pPr>
              <w:pStyle w:val="af8"/>
              <w:ind w:firstLine="0"/>
              <w:jc w:val="center"/>
              <w:rPr>
                <w:sz w:val="20"/>
                <w:szCs w:val="20"/>
              </w:rPr>
            </w:pPr>
            <w:r w:rsidRPr="00195966">
              <w:rPr>
                <w:sz w:val="20"/>
                <w:szCs w:val="20"/>
              </w:rPr>
              <w:t>0</w:t>
            </w: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 xml:space="preserve">в том числе: </w:t>
            </w:r>
          </w:p>
        </w:tc>
        <w:tc>
          <w:tcPr>
            <w:tcW w:w="470" w:type="pct"/>
            <w:vAlign w:val="center"/>
          </w:tcPr>
          <w:p w:rsidR="00F80B3B" w:rsidRPr="00195966" w:rsidRDefault="00F80B3B" w:rsidP="00195966">
            <w:pPr>
              <w:pStyle w:val="af8"/>
              <w:ind w:firstLine="0"/>
              <w:jc w:val="center"/>
              <w:rPr>
                <w:sz w:val="20"/>
                <w:szCs w:val="20"/>
              </w:rPr>
            </w:pPr>
          </w:p>
        </w:tc>
        <w:tc>
          <w:tcPr>
            <w:tcW w:w="486" w:type="pct"/>
            <w:vAlign w:val="center"/>
          </w:tcPr>
          <w:p w:rsidR="00F80B3B" w:rsidRPr="00195966" w:rsidRDefault="00F80B3B" w:rsidP="00195966">
            <w:pPr>
              <w:pStyle w:val="af8"/>
              <w:ind w:firstLine="0"/>
              <w:jc w:val="center"/>
              <w:rPr>
                <w:sz w:val="20"/>
                <w:szCs w:val="20"/>
              </w:rPr>
            </w:pP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со смертельным исходом;</w:t>
            </w:r>
          </w:p>
        </w:tc>
        <w:tc>
          <w:tcPr>
            <w:tcW w:w="470" w:type="pct"/>
            <w:vAlign w:val="center"/>
          </w:tcPr>
          <w:p w:rsidR="00F80B3B" w:rsidRPr="00195966" w:rsidRDefault="00F80B3B" w:rsidP="00195966">
            <w:pPr>
              <w:pStyle w:val="af8"/>
              <w:ind w:firstLine="0"/>
              <w:jc w:val="center"/>
              <w:rPr>
                <w:sz w:val="20"/>
                <w:szCs w:val="20"/>
              </w:rPr>
            </w:pPr>
            <w:r w:rsidRPr="00195966">
              <w:rPr>
                <w:sz w:val="20"/>
                <w:szCs w:val="20"/>
              </w:rPr>
              <w:t>0</w:t>
            </w:r>
          </w:p>
        </w:tc>
        <w:tc>
          <w:tcPr>
            <w:tcW w:w="486" w:type="pct"/>
            <w:vAlign w:val="center"/>
          </w:tcPr>
          <w:p w:rsidR="00F80B3B" w:rsidRPr="00195966" w:rsidRDefault="00F80B3B" w:rsidP="00195966">
            <w:pPr>
              <w:pStyle w:val="af8"/>
              <w:ind w:firstLine="0"/>
              <w:jc w:val="center"/>
              <w:rPr>
                <w:sz w:val="20"/>
                <w:szCs w:val="20"/>
              </w:rPr>
            </w:pPr>
            <w:r w:rsidRPr="00195966">
              <w:rPr>
                <w:sz w:val="20"/>
                <w:szCs w:val="20"/>
              </w:rPr>
              <w:t>0</w:t>
            </w: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с тяжелым исходом.</w:t>
            </w:r>
          </w:p>
        </w:tc>
        <w:tc>
          <w:tcPr>
            <w:tcW w:w="470" w:type="pct"/>
            <w:vAlign w:val="center"/>
          </w:tcPr>
          <w:p w:rsidR="00F80B3B" w:rsidRPr="00195966" w:rsidRDefault="00F80B3B" w:rsidP="00195966">
            <w:pPr>
              <w:pStyle w:val="af8"/>
              <w:ind w:firstLine="0"/>
              <w:jc w:val="center"/>
              <w:rPr>
                <w:sz w:val="20"/>
                <w:szCs w:val="20"/>
              </w:rPr>
            </w:pPr>
            <w:r w:rsidRPr="00195966">
              <w:rPr>
                <w:sz w:val="20"/>
                <w:szCs w:val="20"/>
              </w:rPr>
              <w:t>0</w:t>
            </w:r>
          </w:p>
        </w:tc>
        <w:tc>
          <w:tcPr>
            <w:tcW w:w="486" w:type="pct"/>
            <w:vAlign w:val="center"/>
          </w:tcPr>
          <w:p w:rsidR="00F80B3B" w:rsidRPr="00195966" w:rsidRDefault="00F80B3B" w:rsidP="00195966">
            <w:pPr>
              <w:pStyle w:val="af8"/>
              <w:ind w:firstLine="0"/>
              <w:jc w:val="center"/>
              <w:rPr>
                <w:sz w:val="20"/>
                <w:szCs w:val="20"/>
              </w:rPr>
            </w:pPr>
            <w:r w:rsidRPr="00195966">
              <w:rPr>
                <w:sz w:val="20"/>
                <w:szCs w:val="20"/>
              </w:rPr>
              <w:t>0</w:t>
            </w: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Количество пострадавших в результате несчастных случаев на производстве, чел., всего,</w:t>
            </w:r>
          </w:p>
        </w:tc>
        <w:tc>
          <w:tcPr>
            <w:tcW w:w="470" w:type="pct"/>
            <w:vAlign w:val="center"/>
          </w:tcPr>
          <w:p w:rsidR="00F80B3B" w:rsidRPr="00195966" w:rsidRDefault="00F80B3B" w:rsidP="00195966">
            <w:pPr>
              <w:pStyle w:val="af8"/>
              <w:ind w:firstLine="0"/>
              <w:jc w:val="center"/>
              <w:rPr>
                <w:sz w:val="20"/>
                <w:szCs w:val="20"/>
              </w:rPr>
            </w:pPr>
            <w:r w:rsidRPr="00195966">
              <w:rPr>
                <w:sz w:val="20"/>
                <w:szCs w:val="20"/>
              </w:rPr>
              <w:t>0</w:t>
            </w:r>
          </w:p>
        </w:tc>
        <w:tc>
          <w:tcPr>
            <w:tcW w:w="486" w:type="pct"/>
            <w:vAlign w:val="center"/>
          </w:tcPr>
          <w:p w:rsidR="00F80B3B" w:rsidRPr="00195966" w:rsidRDefault="00F80B3B" w:rsidP="00195966">
            <w:pPr>
              <w:pStyle w:val="af8"/>
              <w:ind w:firstLine="0"/>
              <w:jc w:val="center"/>
              <w:rPr>
                <w:sz w:val="20"/>
                <w:szCs w:val="20"/>
              </w:rPr>
            </w:pPr>
            <w:r w:rsidRPr="00195966">
              <w:rPr>
                <w:sz w:val="20"/>
                <w:szCs w:val="20"/>
              </w:rPr>
              <w:t>0</w:t>
            </w: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в том числе:</w:t>
            </w:r>
          </w:p>
        </w:tc>
        <w:tc>
          <w:tcPr>
            <w:tcW w:w="470" w:type="pct"/>
            <w:vAlign w:val="center"/>
          </w:tcPr>
          <w:p w:rsidR="00F80B3B" w:rsidRPr="00195966" w:rsidRDefault="00F80B3B" w:rsidP="00195966">
            <w:pPr>
              <w:pStyle w:val="af8"/>
              <w:ind w:firstLine="0"/>
              <w:jc w:val="center"/>
              <w:rPr>
                <w:sz w:val="20"/>
                <w:szCs w:val="20"/>
              </w:rPr>
            </w:pPr>
          </w:p>
        </w:tc>
        <w:tc>
          <w:tcPr>
            <w:tcW w:w="486" w:type="pct"/>
            <w:vAlign w:val="center"/>
          </w:tcPr>
          <w:p w:rsidR="00F80B3B" w:rsidRPr="00195966" w:rsidRDefault="00F80B3B" w:rsidP="00195966">
            <w:pPr>
              <w:pStyle w:val="af8"/>
              <w:ind w:firstLine="0"/>
              <w:jc w:val="center"/>
              <w:rPr>
                <w:sz w:val="20"/>
                <w:szCs w:val="20"/>
              </w:rPr>
            </w:pP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со смертельным исходом;</w:t>
            </w:r>
          </w:p>
        </w:tc>
        <w:tc>
          <w:tcPr>
            <w:tcW w:w="470" w:type="pct"/>
            <w:vAlign w:val="center"/>
          </w:tcPr>
          <w:p w:rsidR="00F80B3B" w:rsidRPr="00195966" w:rsidRDefault="00F80B3B" w:rsidP="00195966">
            <w:pPr>
              <w:pStyle w:val="af8"/>
              <w:ind w:firstLine="0"/>
              <w:jc w:val="center"/>
              <w:rPr>
                <w:sz w:val="20"/>
                <w:szCs w:val="20"/>
              </w:rPr>
            </w:pPr>
            <w:r w:rsidRPr="00195966">
              <w:rPr>
                <w:sz w:val="20"/>
                <w:szCs w:val="20"/>
              </w:rPr>
              <w:t>0</w:t>
            </w:r>
          </w:p>
        </w:tc>
        <w:tc>
          <w:tcPr>
            <w:tcW w:w="486" w:type="pct"/>
            <w:vAlign w:val="center"/>
          </w:tcPr>
          <w:p w:rsidR="00F80B3B" w:rsidRPr="00195966" w:rsidRDefault="00F80B3B" w:rsidP="00195966">
            <w:pPr>
              <w:pStyle w:val="af8"/>
              <w:ind w:firstLine="0"/>
              <w:jc w:val="center"/>
              <w:rPr>
                <w:sz w:val="20"/>
                <w:szCs w:val="20"/>
              </w:rPr>
            </w:pPr>
            <w:r w:rsidRPr="00195966">
              <w:rPr>
                <w:sz w:val="20"/>
                <w:szCs w:val="20"/>
              </w:rPr>
              <w:t>0</w:t>
            </w: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с тяжелым исходом.</w:t>
            </w:r>
          </w:p>
        </w:tc>
        <w:tc>
          <w:tcPr>
            <w:tcW w:w="470" w:type="pct"/>
            <w:vAlign w:val="center"/>
          </w:tcPr>
          <w:p w:rsidR="00F80B3B" w:rsidRPr="00195966" w:rsidRDefault="00F80B3B" w:rsidP="00195966">
            <w:pPr>
              <w:pStyle w:val="af8"/>
              <w:ind w:firstLine="0"/>
              <w:jc w:val="center"/>
              <w:rPr>
                <w:sz w:val="20"/>
                <w:szCs w:val="20"/>
              </w:rPr>
            </w:pPr>
            <w:r w:rsidRPr="00195966">
              <w:rPr>
                <w:sz w:val="20"/>
                <w:szCs w:val="20"/>
              </w:rPr>
              <w:t>0</w:t>
            </w:r>
          </w:p>
        </w:tc>
        <w:tc>
          <w:tcPr>
            <w:tcW w:w="486" w:type="pct"/>
            <w:vAlign w:val="center"/>
          </w:tcPr>
          <w:p w:rsidR="00F80B3B" w:rsidRPr="00195966" w:rsidRDefault="00F80B3B" w:rsidP="00195966">
            <w:pPr>
              <w:pStyle w:val="af8"/>
              <w:ind w:firstLine="0"/>
              <w:jc w:val="center"/>
              <w:rPr>
                <w:sz w:val="20"/>
                <w:szCs w:val="20"/>
              </w:rPr>
            </w:pPr>
            <w:r w:rsidRPr="00195966">
              <w:rPr>
                <w:sz w:val="20"/>
                <w:szCs w:val="20"/>
              </w:rPr>
              <w:t>0</w:t>
            </w: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lastRenderedPageBreak/>
              <w:t>Число групповых несчастных случаев на производстве.</w:t>
            </w:r>
          </w:p>
        </w:tc>
        <w:tc>
          <w:tcPr>
            <w:tcW w:w="470" w:type="pct"/>
            <w:vAlign w:val="center"/>
          </w:tcPr>
          <w:p w:rsidR="00F80B3B" w:rsidRPr="00195966" w:rsidRDefault="00F80B3B" w:rsidP="00195966">
            <w:pPr>
              <w:pStyle w:val="af8"/>
              <w:ind w:firstLine="0"/>
              <w:jc w:val="center"/>
              <w:rPr>
                <w:sz w:val="20"/>
                <w:szCs w:val="20"/>
              </w:rPr>
            </w:pPr>
            <w:r w:rsidRPr="00195966">
              <w:rPr>
                <w:sz w:val="20"/>
                <w:szCs w:val="20"/>
              </w:rPr>
              <w:t>0</w:t>
            </w:r>
          </w:p>
        </w:tc>
        <w:tc>
          <w:tcPr>
            <w:tcW w:w="486" w:type="pct"/>
            <w:vAlign w:val="center"/>
          </w:tcPr>
          <w:p w:rsidR="00F80B3B" w:rsidRPr="00195966" w:rsidRDefault="00F80B3B" w:rsidP="00195966">
            <w:pPr>
              <w:pStyle w:val="af8"/>
              <w:ind w:firstLine="0"/>
              <w:jc w:val="center"/>
              <w:rPr>
                <w:sz w:val="20"/>
                <w:szCs w:val="20"/>
              </w:rPr>
            </w:pPr>
            <w:r w:rsidRPr="00195966">
              <w:rPr>
                <w:sz w:val="20"/>
                <w:szCs w:val="20"/>
              </w:rPr>
              <w:t>0</w:t>
            </w: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Количество травмированных при групповых несчастных случаях на производстве, чел., всего,</w:t>
            </w:r>
          </w:p>
        </w:tc>
        <w:tc>
          <w:tcPr>
            <w:tcW w:w="470" w:type="pct"/>
            <w:vAlign w:val="center"/>
          </w:tcPr>
          <w:p w:rsidR="00F80B3B" w:rsidRPr="00195966" w:rsidRDefault="00F80B3B" w:rsidP="00195966">
            <w:pPr>
              <w:pStyle w:val="af8"/>
              <w:ind w:firstLine="0"/>
              <w:jc w:val="center"/>
              <w:rPr>
                <w:sz w:val="20"/>
                <w:szCs w:val="20"/>
              </w:rPr>
            </w:pPr>
            <w:r w:rsidRPr="00195966">
              <w:rPr>
                <w:sz w:val="20"/>
                <w:szCs w:val="20"/>
              </w:rPr>
              <w:t>0</w:t>
            </w:r>
          </w:p>
        </w:tc>
        <w:tc>
          <w:tcPr>
            <w:tcW w:w="486" w:type="pct"/>
            <w:vAlign w:val="center"/>
          </w:tcPr>
          <w:p w:rsidR="00F80B3B" w:rsidRPr="00195966" w:rsidRDefault="00F80B3B" w:rsidP="00195966">
            <w:pPr>
              <w:pStyle w:val="af8"/>
              <w:ind w:firstLine="0"/>
              <w:jc w:val="center"/>
              <w:rPr>
                <w:sz w:val="20"/>
                <w:szCs w:val="20"/>
              </w:rPr>
            </w:pPr>
            <w:r w:rsidRPr="00195966">
              <w:rPr>
                <w:sz w:val="20"/>
                <w:szCs w:val="20"/>
              </w:rPr>
              <w:t>0</w:t>
            </w: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в том числе:</w:t>
            </w:r>
          </w:p>
        </w:tc>
        <w:tc>
          <w:tcPr>
            <w:tcW w:w="470" w:type="pct"/>
            <w:vAlign w:val="center"/>
          </w:tcPr>
          <w:p w:rsidR="00F80B3B" w:rsidRPr="00195966" w:rsidRDefault="00F80B3B" w:rsidP="00195966">
            <w:pPr>
              <w:pStyle w:val="af8"/>
              <w:ind w:firstLine="0"/>
              <w:jc w:val="center"/>
              <w:rPr>
                <w:sz w:val="20"/>
                <w:szCs w:val="20"/>
              </w:rPr>
            </w:pPr>
          </w:p>
        </w:tc>
        <w:tc>
          <w:tcPr>
            <w:tcW w:w="486" w:type="pct"/>
            <w:vAlign w:val="center"/>
          </w:tcPr>
          <w:p w:rsidR="00F80B3B" w:rsidRPr="00195966" w:rsidRDefault="00F80B3B" w:rsidP="00195966">
            <w:pPr>
              <w:pStyle w:val="af8"/>
              <w:ind w:firstLine="0"/>
              <w:jc w:val="center"/>
              <w:rPr>
                <w:sz w:val="20"/>
                <w:szCs w:val="20"/>
              </w:rPr>
            </w:pP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со смертельным исходом;</w:t>
            </w:r>
          </w:p>
        </w:tc>
        <w:tc>
          <w:tcPr>
            <w:tcW w:w="470" w:type="pct"/>
            <w:vAlign w:val="center"/>
          </w:tcPr>
          <w:p w:rsidR="00F80B3B" w:rsidRPr="00195966" w:rsidRDefault="00F80B3B" w:rsidP="00195966">
            <w:pPr>
              <w:pStyle w:val="af8"/>
              <w:ind w:firstLine="0"/>
              <w:jc w:val="center"/>
              <w:rPr>
                <w:sz w:val="20"/>
                <w:szCs w:val="20"/>
              </w:rPr>
            </w:pPr>
            <w:r w:rsidRPr="00195966">
              <w:rPr>
                <w:sz w:val="20"/>
                <w:szCs w:val="20"/>
              </w:rPr>
              <w:t>0</w:t>
            </w:r>
          </w:p>
        </w:tc>
        <w:tc>
          <w:tcPr>
            <w:tcW w:w="486" w:type="pct"/>
            <w:vAlign w:val="center"/>
          </w:tcPr>
          <w:p w:rsidR="00F80B3B" w:rsidRPr="00195966" w:rsidRDefault="00F80B3B" w:rsidP="00195966">
            <w:pPr>
              <w:pStyle w:val="af8"/>
              <w:ind w:firstLine="0"/>
              <w:jc w:val="center"/>
              <w:rPr>
                <w:sz w:val="20"/>
                <w:szCs w:val="20"/>
              </w:rPr>
            </w:pPr>
            <w:r w:rsidRPr="00195966">
              <w:rPr>
                <w:sz w:val="20"/>
                <w:szCs w:val="20"/>
              </w:rPr>
              <w:t>0</w:t>
            </w: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с тяжелым исходом.</w:t>
            </w:r>
          </w:p>
        </w:tc>
        <w:tc>
          <w:tcPr>
            <w:tcW w:w="470" w:type="pct"/>
            <w:vAlign w:val="center"/>
          </w:tcPr>
          <w:p w:rsidR="00F80B3B" w:rsidRPr="00195966" w:rsidRDefault="00F80B3B" w:rsidP="00195966">
            <w:pPr>
              <w:pStyle w:val="af8"/>
              <w:ind w:firstLine="0"/>
              <w:jc w:val="center"/>
              <w:rPr>
                <w:sz w:val="20"/>
                <w:szCs w:val="20"/>
              </w:rPr>
            </w:pPr>
            <w:r w:rsidRPr="00195966">
              <w:rPr>
                <w:sz w:val="20"/>
                <w:szCs w:val="20"/>
              </w:rPr>
              <w:t>0</w:t>
            </w:r>
          </w:p>
        </w:tc>
        <w:tc>
          <w:tcPr>
            <w:tcW w:w="486" w:type="pct"/>
            <w:vAlign w:val="center"/>
          </w:tcPr>
          <w:p w:rsidR="00F80B3B" w:rsidRPr="00195966" w:rsidRDefault="00F80B3B" w:rsidP="00195966">
            <w:pPr>
              <w:pStyle w:val="af8"/>
              <w:ind w:firstLine="0"/>
              <w:jc w:val="center"/>
              <w:rPr>
                <w:sz w:val="20"/>
                <w:szCs w:val="20"/>
              </w:rPr>
            </w:pPr>
            <w:r w:rsidRPr="00195966">
              <w:rPr>
                <w:sz w:val="20"/>
                <w:szCs w:val="20"/>
              </w:rPr>
              <w:t>0</w:t>
            </w: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Всего травмированных в результате аварий и несчастных случаев, всего, из них:</w:t>
            </w:r>
          </w:p>
        </w:tc>
        <w:tc>
          <w:tcPr>
            <w:tcW w:w="470" w:type="pct"/>
            <w:vAlign w:val="center"/>
          </w:tcPr>
          <w:p w:rsidR="00F80B3B" w:rsidRPr="00195966" w:rsidRDefault="00F80B3B" w:rsidP="00195966">
            <w:pPr>
              <w:pStyle w:val="af8"/>
              <w:ind w:firstLine="0"/>
              <w:jc w:val="center"/>
              <w:rPr>
                <w:sz w:val="20"/>
                <w:szCs w:val="20"/>
              </w:rPr>
            </w:pPr>
            <w:r w:rsidRPr="00195966">
              <w:rPr>
                <w:sz w:val="20"/>
                <w:szCs w:val="20"/>
              </w:rPr>
              <w:t>0</w:t>
            </w:r>
          </w:p>
        </w:tc>
        <w:tc>
          <w:tcPr>
            <w:tcW w:w="486" w:type="pct"/>
            <w:vAlign w:val="center"/>
          </w:tcPr>
          <w:p w:rsidR="00F80B3B" w:rsidRPr="00195966" w:rsidRDefault="00F80B3B" w:rsidP="00195966">
            <w:pPr>
              <w:pStyle w:val="af8"/>
              <w:ind w:firstLine="0"/>
              <w:jc w:val="center"/>
              <w:rPr>
                <w:sz w:val="20"/>
                <w:szCs w:val="20"/>
              </w:rPr>
            </w:pPr>
            <w:r w:rsidRPr="00195966">
              <w:rPr>
                <w:sz w:val="20"/>
                <w:szCs w:val="20"/>
              </w:rPr>
              <w:t>0</w:t>
            </w: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со смертельным исходом;</w:t>
            </w:r>
          </w:p>
        </w:tc>
        <w:tc>
          <w:tcPr>
            <w:tcW w:w="470" w:type="pct"/>
            <w:vAlign w:val="center"/>
          </w:tcPr>
          <w:p w:rsidR="00F80B3B" w:rsidRPr="00195966" w:rsidRDefault="00F80B3B" w:rsidP="00195966">
            <w:pPr>
              <w:pStyle w:val="af8"/>
              <w:ind w:firstLine="0"/>
              <w:jc w:val="center"/>
              <w:rPr>
                <w:sz w:val="20"/>
                <w:szCs w:val="20"/>
              </w:rPr>
            </w:pPr>
            <w:r w:rsidRPr="00195966">
              <w:rPr>
                <w:sz w:val="20"/>
                <w:szCs w:val="20"/>
              </w:rPr>
              <w:t>0</w:t>
            </w:r>
          </w:p>
        </w:tc>
        <w:tc>
          <w:tcPr>
            <w:tcW w:w="486" w:type="pct"/>
            <w:vAlign w:val="center"/>
          </w:tcPr>
          <w:p w:rsidR="00F80B3B" w:rsidRPr="00195966" w:rsidRDefault="00F80B3B" w:rsidP="00195966">
            <w:pPr>
              <w:pStyle w:val="af8"/>
              <w:ind w:firstLine="0"/>
              <w:jc w:val="center"/>
              <w:rPr>
                <w:sz w:val="20"/>
                <w:szCs w:val="20"/>
              </w:rPr>
            </w:pPr>
            <w:r w:rsidRPr="00195966">
              <w:rPr>
                <w:sz w:val="20"/>
                <w:szCs w:val="20"/>
              </w:rPr>
              <w:t>0</w:t>
            </w:r>
          </w:p>
        </w:tc>
      </w:tr>
      <w:tr w:rsidR="00F80B3B" w:rsidRPr="00F80B3B" w:rsidTr="00F80B3B">
        <w:trPr>
          <w:cantSplit/>
          <w:trHeight w:val="20"/>
        </w:trPr>
        <w:tc>
          <w:tcPr>
            <w:tcW w:w="4044" w:type="pct"/>
          </w:tcPr>
          <w:p w:rsidR="00F80B3B" w:rsidRPr="00195966" w:rsidRDefault="00F80B3B" w:rsidP="00195966">
            <w:pPr>
              <w:pStyle w:val="af8"/>
              <w:ind w:firstLine="0"/>
              <w:jc w:val="left"/>
              <w:rPr>
                <w:sz w:val="20"/>
                <w:szCs w:val="20"/>
              </w:rPr>
            </w:pPr>
            <w:r w:rsidRPr="00195966">
              <w:rPr>
                <w:sz w:val="20"/>
                <w:szCs w:val="20"/>
              </w:rPr>
              <w:t>с тяжелым исходом.</w:t>
            </w:r>
          </w:p>
        </w:tc>
        <w:tc>
          <w:tcPr>
            <w:tcW w:w="470" w:type="pct"/>
            <w:vAlign w:val="center"/>
          </w:tcPr>
          <w:p w:rsidR="00F80B3B" w:rsidRPr="00195966" w:rsidRDefault="00F80B3B" w:rsidP="00195966">
            <w:pPr>
              <w:pStyle w:val="af8"/>
              <w:ind w:firstLine="0"/>
              <w:jc w:val="center"/>
              <w:rPr>
                <w:sz w:val="20"/>
                <w:szCs w:val="20"/>
              </w:rPr>
            </w:pPr>
            <w:r w:rsidRPr="00195966">
              <w:rPr>
                <w:sz w:val="20"/>
                <w:szCs w:val="20"/>
              </w:rPr>
              <w:t>0</w:t>
            </w:r>
          </w:p>
        </w:tc>
        <w:tc>
          <w:tcPr>
            <w:tcW w:w="486" w:type="pct"/>
            <w:vAlign w:val="center"/>
          </w:tcPr>
          <w:p w:rsidR="00F80B3B" w:rsidRPr="00195966" w:rsidRDefault="00F80B3B" w:rsidP="00195966">
            <w:pPr>
              <w:pStyle w:val="af8"/>
              <w:ind w:firstLine="0"/>
              <w:jc w:val="center"/>
              <w:rPr>
                <w:sz w:val="20"/>
                <w:szCs w:val="20"/>
              </w:rPr>
            </w:pPr>
            <w:r w:rsidRPr="00195966">
              <w:rPr>
                <w:sz w:val="20"/>
                <w:szCs w:val="20"/>
              </w:rPr>
              <w:t>0</w:t>
            </w:r>
          </w:p>
        </w:tc>
      </w:tr>
    </w:tbl>
    <w:p w:rsidR="00F80B3B" w:rsidRPr="00F80B3B" w:rsidRDefault="00F80B3B" w:rsidP="00F80B3B">
      <w:pPr>
        <w:pStyle w:val="af8"/>
        <w:tabs>
          <w:tab w:val="left" w:pos="9911"/>
        </w:tabs>
        <w:rPr>
          <w:b/>
          <w:sz w:val="24"/>
        </w:rPr>
      </w:pPr>
    </w:p>
    <w:p w:rsidR="00F80B3B" w:rsidRPr="00F80B3B" w:rsidRDefault="00F80B3B" w:rsidP="00195966">
      <w:pPr>
        <w:pStyle w:val="af8"/>
        <w:tabs>
          <w:tab w:val="left" w:pos="9911"/>
        </w:tabs>
        <w:jc w:val="center"/>
        <w:rPr>
          <w:b/>
          <w:sz w:val="24"/>
        </w:rPr>
      </w:pPr>
      <w:r w:rsidRPr="00F80B3B">
        <w:rPr>
          <w:b/>
          <w:sz w:val="24"/>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w:t>
      </w:r>
      <w:r w:rsidR="00195966">
        <w:rPr>
          <w:b/>
          <w:sz w:val="24"/>
        </w:rPr>
        <w:t>ных случаев, за отчетный период</w:t>
      </w:r>
    </w:p>
    <w:p w:rsid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За 12 месяцев 2021 года и за аналогичный период 2020 года на объектах магистрального трубопроводного транспорта поднадзорных межрегиональному отделу по надзору за объектами нефтегазового комплекса, магистрального трубопровода, взрывными работами и безопасности недропользования Средне-Поволжского управления Ростехнадзора аварий не произошло.</w:t>
      </w:r>
    </w:p>
    <w:p w:rsidR="00195966" w:rsidRPr="00F80B3B" w:rsidRDefault="00195966" w:rsidP="00F80B3B">
      <w:pPr>
        <w:pStyle w:val="afe"/>
        <w:ind w:firstLine="709"/>
        <w:jc w:val="both"/>
        <w:rPr>
          <w:rFonts w:ascii="Times New Roman" w:hAnsi="Times New Roman"/>
          <w:sz w:val="24"/>
          <w:szCs w:val="24"/>
        </w:rPr>
      </w:pPr>
    </w:p>
    <w:p w:rsidR="00F80B3B" w:rsidRPr="00F80B3B" w:rsidRDefault="00F80B3B" w:rsidP="00195966">
      <w:pPr>
        <w:pStyle w:val="af8"/>
        <w:jc w:val="center"/>
        <w:rPr>
          <w:sz w:val="24"/>
        </w:rPr>
      </w:pPr>
      <w:r w:rsidRPr="00F80B3B">
        <w:rPr>
          <w:b/>
          <w:sz w:val="24"/>
        </w:rPr>
        <w:t>Анализ обобщенных причин аварий и несчастных случаев со смертельным исходом</w:t>
      </w:r>
    </w:p>
    <w:p w:rsid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За 12 месяцев 2021 года и за аналогичный период 2020 года на объектах магистрального трубопроводного транспорта поднадзорных межрегиональному отделу по надзору за объектами нефтегазового комплекса, магистрального трубопровода, взрывными работами и безопасности недропользования Средне-Поволжского Ростехнадзора несчастных случаев, не зарегистрировано.</w:t>
      </w:r>
    </w:p>
    <w:p w:rsidR="00195966" w:rsidRPr="00F80B3B" w:rsidRDefault="00195966" w:rsidP="00F80B3B">
      <w:pPr>
        <w:pStyle w:val="afe"/>
        <w:ind w:firstLine="709"/>
        <w:jc w:val="both"/>
        <w:rPr>
          <w:rFonts w:ascii="Times New Roman" w:hAnsi="Times New Roman"/>
          <w:sz w:val="24"/>
          <w:szCs w:val="24"/>
        </w:rPr>
      </w:pPr>
    </w:p>
    <w:p w:rsidR="00F80B3B" w:rsidRPr="00F80B3B" w:rsidRDefault="00F80B3B" w:rsidP="00195966">
      <w:pPr>
        <w:pStyle w:val="af8"/>
        <w:jc w:val="center"/>
        <w:rPr>
          <w:b/>
          <w:sz w:val="24"/>
        </w:rPr>
      </w:pPr>
      <w:r w:rsidRPr="00F80B3B">
        <w:rPr>
          <w:b/>
          <w:sz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F80B3B">
        <w:rPr>
          <w:b/>
          <w:sz w:val="24"/>
        </w:rPr>
        <w:t>контроль за</w:t>
      </w:r>
      <w:proofErr w:type="gramEnd"/>
      <w:r w:rsidRPr="00F80B3B">
        <w:rPr>
          <w:b/>
          <w:sz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w:t>
      </w:r>
      <w:r w:rsidR="00195966">
        <w:rPr>
          <w:b/>
          <w:sz w:val="24"/>
        </w:rPr>
        <w:t>роизводственного объекта и др.)</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Все поднадзорные организации, эксплуатирующие опасные производственные объекты, организовывают и осуществляют производственный контроль.</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 xml:space="preserve">Декларированию промышленной безопасности подлежит 404 </w:t>
      </w:r>
      <w:proofErr w:type="gramStart"/>
      <w:r w:rsidRPr="00F80B3B">
        <w:rPr>
          <w:rFonts w:ascii="Times New Roman" w:hAnsi="Times New Roman"/>
          <w:sz w:val="24"/>
          <w:szCs w:val="24"/>
        </w:rPr>
        <w:t>опасных</w:t>
      </w:r>
      <w:proofErr w:type="gramEnd"/>
      <w:r w:rsidRPr="00F80B3B">
        <w:rPr>
          <w:rFonts w:ascii="Times New Roman" w:hAnsi="Times New Roman"/>
          <w:sz w:val="24"/>
          <w:szCs w:val="24"/>
        </w:rPr>
        <w:t xml:space="preserve"> производственных объекта.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С целью продления срока дальнейшей эксплуатации магистральным трубопроводам и техническим устройствам, применяемым на опасных производственных объектах, проводится экспертиза промышленной безопасности.</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Сведения об организациях заключивших договора страхования ответственности за причинение вреда при эксплуатации опасного производственного объекта.</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8"/>
        <w:gridCol w:w="611"/>
        <w:gridCol w:w="652"/>
        <w:gridCol w:w="696"/>
        <w:gridCol w:w="682"/>
        <w:gridCol w:w="2463"/>
        <w:gridCol w:w="598"/>
        <w:gridCol w:w="680"/>
        <w:gridCol w:w="626"/>
        <w:gridCol w:w="522"/>
      </w:tblGrid>
      <w:tr w:rsidR="00F80B3B" w:rsidRPr="00195966" w:rsidTr="00195966">
        <w:trPr>
          <w:trHeight w:val="533"/>
        </w:trPr>
        <w:tc>
          <w:tcPr>
            <w:tcW w:w="2463" w:type="pct"/>
            <w:gridSpan w:val="5"/>
            <w:vAlign w:val="center"/>
          </w:tcPr>
          <w:p w:rsidR="00F80B3B" w:rsidRPr="00195966" w:rsidRDefault="00F80B3B" w:rsidP="00195966">
            <w:pPr>
              <w:pStyle w:val="15"/>
              <w:spacing w:line="240" w:lineRule="auto"/>
              <w:ind w:firstLine="0"/>
              <w:jc w:val="center"/>
              <w:rPr>
                <w:b/>
                <w:sz w:val="20"/>
              </w:rPr>
            </w:pPr>
            <w:r w:rsidRPr="00195966">
              <w:rPr>
                <w:b/>
                <w:sz w:val="20"/>
              </w:rPr>
              <w:t xml:space="preserve">Общее число </w:t>
            </w:r>
            <w:proofErr w:type="gramStart"/>
            <w:r w:rsidRPr="00195966">
              <w:rPr>
                <w:b/>
                <w:sz w:val="20"/>
              </w:rPr>
              <w:t>зарегистрированных</w:t>
            </w:r>
            <w:proofErr w:type="gramEnd"/>
            <w:r w:rsidRPr="00195966">
              <w:rPr>
                <w:b/>
                <w:sz w:val="20"/>
              </w:rPr>
              <w:t xml:space="preserve"> в государственном реестре</w:t>
            </w:r>
          </w:p>
        </w:tc>
        <w:tc>
          <w:tcPr>
            <w:tcW w:w="2537" w:type="pct"/>
            <w:gridSpan w:val="5"/>
            <w:vAlign w:val="center"/>
          </w:tcPr>
          <w:p w:rsidR="00F80B3B" w:rsidRPr="00195966" w:rsidRDefault="00F80B3B" w:rsidP="00195966">
            <w:pPr>
              <w:pStyle w:val="15"/>
              <w:spacing w:line="240" w:lineRule="auto"/>
              <w:ind w:firstLine="0"/>
              <w:jc w:val="center"/>
              <w:rPr>
                <w:b/>
                <w:sz w:val="20"/>
              </w:rPr>
            </w:pPr>
            <w:r w:rsidRPr="00195966">
              <w:rPr>
                <w:b/>
                <w:sz w:val="20"/>
              </w:rPr>
              <w:t>Из них имеют на конец отчетного периода действующий договор страхования</w:t>
            </w:r>
          </w:p>
        </w:tc>
      </w:tr>
      <w:tr w:rsidR="00F80B3B" w:rsidRPr="00195966" w:rsidTr="00195966">
        <w:trPr>
          <w:trHeight w:val="735"/>
        </w:trPr>
        <w:tc>
          <w:tcPr>
            <w:tcW w:w="1093" w:type="pct"/>
            <w:vMerge w:val="restart"/>
            <w:vAlign w:val="center"/>
          </w:tcPr>
          <w:p w:rsidR="00F80B3B" w:rsidRPr="00195966" w:rsidRDefault="00F80B3B" w:rsidP="00195966">
            <w:pPr>
              <w:pStyle w:val="15"/>
              <w:spacing w:line="240" w:lineRule="auto"/>
              <w:ind w:firstLine="0"/>
              <w:jc w:val="center"/>
              <w:rPr>
                <w:sz w:val="20"/>
              </w:rPr>
            </w:pPr>
            <w:r w:rsidRPr="00195966">
              <w:rPr>
                <w:sz w:val="20"/>
              </w:rPr>
              <w:t>поднадзорных орга</w:t>
            </w:r>
            <w:r w:rsidR="00195966" w:rsidRPr="00195966">
              <w:rPr>
                <w:sz w:val="20"/>
              </w:rPr>
              <w:t>низаций, эксплуати</w:t>
            </w:r>
            <w:r w:rsidRPr="00195966">
              <w:rPr>
                <w:sz w:val="20"/>
              </w:rPr>
              <w:t>рующих опасные производственные объекты</w:t>
            </w:r>
          </w:p>
        </w:tc>
        <w:tc>
          <w:tcPr>
            <w:tcW w:w="1370" w:type="pct"/>
            <w:gridSpan w:val="4"/>
            <w:vAlign w:val="center"/>
          </w:tcPr>
          <w:p w:rsidR="00F80B3B" w:rsidRPr="00195966" w:rsidRDefault="00F80B3B" w:rsidP="00195966">
            <w:pPr>
              <w:pStyle w:val="15"/>
              <w:spacing w:line="240" w:lineRule="auto"/>
              <w:ind w:firstLine="0"/>
              <w:jc w:val="center"/>
              <w:rPr>
                <w:sz w:val="20"/>
              </w:rPr>
            </w:pPr>
            <w:r w:rsidRPr="00195966">
              <w:rPr>
                <w:sz w:val="20"/>
              </w:rPr>
              <w:t>опасных производственных объектов</w:t>
            </w:r>
          </w:p>
        </w:tc>
        <w:tc>
          <w:tcPr>
            <w:tcW w:w="1278" w:type="pct"/>
            <w:vMerge w:val="restart"/>
            <w:vAlign w:val="center"/>
          </w:tcPr>
          <w:p w:rsidR="00F80B3B" w:rsidRPr="00195966" w:rsidRDefault="00195966" w:rsidP="00195966">
            <w:pPr>
              <w:pStyle w:val="15"/>
              <w:tabs>
                <w:tab w:val="clear" w:pos="720"/>
              </w:tabs>
              <w:spacing w:line="240" w:lineRule="auto"/>
              <w:ind w:firstLine="0"/>
              <w:jc w:val="center"/>
              <w:rPr>
                <w:sz w:val="20"/>
              </w:rPr>
            </w:pPr>
            <w:r w:rsidRPr="00195966">
              <w:rPr>
                <w:sz w:val="20"/>
              </w:rPr>
              <w:t>поднадзорных организа</w:t>
            </w:r>
            <w:r w:rsidR="00F80B3B" w:rsidRPr="00195966">
              <w:rPr>
                <w:sz w:val="20"/>
              </w:rPr>
              <w:t>ций, эксплу</w:t>
            </w:r>
            <w:r w:rsidRPr="00195966">
              <w:rPr>
                <w:sz w:val="20"/>
              </w:rPr>
              <w:t>атирующих опасные производствен</w:t>
            </w:r>
            <w:r w:rsidR="00F80B3B" w:rsidRPr="00195966">
              <w:rPr>
                <w:sz w:val="20"/>
              </w:rPr>
              <w:t>ные объекты</w:t>
            </w:r>
          </w:p>
        </w:tc>
        <w:tc>
          <w:tcPr>
            <w:tcW w:w="1258" w:type="pct"/>
            <w:gridSpan w:val="4"/>
            <w:vAlign w:val="center"/>
          </w:tcPr>
          <w:p w:rsidR="00F80B3B" w:rsidRPr="00195966" w:rsidRDefault="00F80B3B" w:rsidP="00195966">
            <w:pPr>
              <w:pStyle w:val="15"/>
              <w:spacing w:line="240" w:lineRule="auto"/>
              <w:ind w:firstLine="0"/>
              <w:jc w:val="center"/>
              <w:rPr>
                <w:sz w:val="20"/>
              </w:rPr>
            </w:pPr>
            <w:r w:rsidRPr="00195966">
              <w:rPr>
                <w:sz w:val="20"/>
              </w:rPr>
              <w:t>опасных производственных объектов</w:t>
            </w:r>
          </w:p>
        </w:tc>
      </w:tr>
      <w:tr w:rsidR="00F80B3B" w:rsidRPr="00195966" w:rsidTr="00195966">
        <w:trPr>
          <w:cantSplit/>
          <w:trHeight w:val="735"/>
        </w:trPr>
        <w:tc>
          <w:tcPr>
            <w:tcW w:w="1093" w:type="pct"/>
            <w:vMerge/>
            <w:vAlign w:val="center"/>
          </w:tcPr>
          <w:p w:rsidR="00F80B3B" w:rsidRPr="00195966" w:rsidRDefault="00F80B3B" w:rsidP="00195966">
            <w:pPr>
              <w:pStyle w:val="15"/>
              <w:spacing w:line="240" w:lineRule="auto"/>
              <w:ind w:firstLine="709"/>
              <w:jc w:val="center"/>
              <w:rPr>
                <w:sz w:val="20"/>
              </w:rPr>
            </w:pPr>
          </w:p>
        </w:tc>
        <w:tc>
          <w:tcPr>
            <w:tcW w:w="317" w:type="pct"/>
            <w:vAlign w:val="center"/>
          </w:tcPr>
          <w:p w:rsidR="00F80B3B" w:rsidRPr="00195966" w:rsidRDefault="00F80B3B" w:rsidP="00195966">
            <w:pPr>
              <w:pStyle w:val="15"/>
              <w:spacing w:line="240" w:lineRule="auto"/>
              <w:ind w:firstLine="0"/>
              <w:jc w:val="center"/>
              <w:rPr>
                <w:sz w:val="20"/>
              </w:rPr>
            </w:pPr>
            <w:r w:rsidRPr="00195966">
              <w:rPr>
                <w:sz w:val="20"/>
                <w:lang w:val="en-US"/>
              </w:rPr>
              <w:t>I</w:t>
            </w:r>
            <w:r w:rsidRPr="00195966">
              <w:rPr>
                <w:sz w:val="20"/>
              </w:rPr>
              <w:t xml:space="preserve"> кл</w:t>
            </w:r>
          </w:p>
        </w:tc>
        <w:tc>
          <w:tcPr>
            <w:tcW w:w="338" w:type="pct"/>
            <w:vAlign w:val="center"/>
          </w:tcPr>
          <w:p w:rsidR="00F80B3B" w:rsidRPr="00195966" w:rsidRDefault="00F80B3B" w:rsidP="00195966">
            <w:pPr>
              <w:pStyle w:val="15"/>
              <w:spacing w:line="240" w:lineRule="auto"/>
              <w:ind w:firstLine="0"/>
              <w:jc w:val="center"/>
              <w:rPr>
                <w:sz w:val="20"/>
              </w:rPr>
            </w:pPr>
            <w:r w:rsidRPr="00195966">
              <w:rPr>
                <w:sz w:val="20"/>
                <w:lang w:val="en-US"/>
              </w:rPr>
              <w:t>II</w:t>
            </w:r>
            <w:r w:rsidRPr="00195966">
              <w:rPr>
                <w:sz w:val="20"/>
              </w:rPr>
              <w:t xml:space="preserve"> кл</w:t>
            </w:r>
          </w:p>
        </w:tc>
        <w:tc>
          <w:tcPr>
            <w:tcW w:w="361" w:type="pct"/>
            <w:vAlign w:val="center"/>
          </w:tcPr>
          <w:p w:rsidR="00F80B3B" w:rsidRPr="00195966" w:rsidRDefault="00F80B3B" w:rsidP="00195966">
            <w:pPr>
              <w:pStyle w:val="15"/>
              <w:spacing w:line="240" w:lineRule="auto"/>
              <w:ind w:firstLine="0"/>
              <w:jc w:val="center"/>
              <w:rPr>
                <w:sz w:val="20"/>
              </w:rPr>
            </w:pPr>
            <w:r w:rsidRPr="00195966">
              <w:rPr>
                <w:sz w:val="20"/>
                <w:lang w:val="en-US"/>
              </w:rPr>
              <w:t>III</w:t>
            </w:r>
            <w:r w:rsidRPr="00195966">
              <w:rPr>
                <w:sz w:val="20"/>
              </w:rPr>
              <w:t xml:space="preserve"> кл</w:t>
            </w:r>
          </w:p>
        </w:tc>
        <w:tc>
          <w:tcPr>
            <w:tcW w:w="354" w:type="pct"/>
            <w:vAlign w:val="center"/>
          </w:tcPr>
          <w:p w:rsidR="00F80B3B" w:rsidRPr="00195966" w:rsidRDefault="00F80B3B" w:rsidP="00195966">
            <w:pPr>
              <w:pStyle w:val="15"/>
              <w:spacing w:line="240" w:lineRule="auto"/>
              <w:ind w:firstLine="0"/>
              <w:jc w:val="center"/>
              <w:rPr>
                <w:sz w:val="20"/>
                <w:lang w:val="en-US"/>
              </w:rPr>
            </w:pPr>
            <w:r w:rsidRPr="00195966">
              <w:rPr>
                <w:sz w:val="20"/>
                <w:lang w:val="en-US"/>
              </w:rPr>
              <w:t>IV кл</w:t>
            </w:r>
          </w:p>
        </w:tc>
        <w:tc>
          <w:tcPr>
            <w:tcW w:w="1278" w:type="pct"/>
            <w:vMerge/>
            <w:vAlign w:val="center"/>
          </w:tcPr>
          <w:p w:rsidR="00F80B3B" w:rsidRPr="00195966" w:rsidRDefault="00F80B3B" w:rsidP="00195966">
            <w:pPr>
              <w:pStyle w:val="15"/>
              <w:spacing w:line="240" w:lineRule="auto"/>
              <w:ind w:firstLine="709"/>
              <w:jc w:val="center"/>
              <w:rPr>
                <w:sz w:val="20"/>
              </w:rPr>
            </w:pPr>
          </w:p>
        </w:tc>
        <w:tc>
          <w:tcPr>
            <w:tcW w:w="310" w:type="pct"/>
            <w:vAlign w:val="center"/>
          </w:tcPr>
          <w:p w:rsidR="00F80B3B" w:rsidRPr="00195966" w:rsidRDefault="00F80B3B" w:rsidP="00195966">
            <w:pPr>
              <w:pStyle w:val="15"/>
              <w:spacing w:line="240" w:lineRule="auto"/>
              <w:ind w:firstLine="0"/>
              <w:jc w:val="center"/>
              <w:rPr>
                <w:sz w:val="20"/>
              </w:rPr>
            </w:pPr>
            <w:r w:rsidRPr="00195966">
              <w:rPr>
                <w:sz w:val="20"/>
                <w:lang w:val="en-US"/>
              </w:rPr>
              <w:t>I</w:t>
            </w:r>
            <w:r w:rsidRPr="00195966">
              <w:rPr>
                <w:sz w:val="20"/>
              </w:rPr>
              <w:t xml:space="preserve"> кл</w:t>
            </w:r>
          </w:p>
        </w:tc>
        <w:tc>
          <w:tcPr>
            <w:tcW w:w="353" w:type="pct"/>
            <w:vAlign w:val="center"/>
          </w:tcPr>
          <w:p w:rsidR="00F80B3B" w:rsidRPr="00195966" w:rsidRDefault="00F80B3B" w:rsidP="00195966">
            <w:pPr>
              <w:pStyle w:val="15"/>
              <w:spacing w:line="240" w:lineRule="auto"/>
              <w:ind w:firstLine="0"/>
              <w:jc w:val="center"/>
              <w:rPr>
                <w:sz w:val="20"/>
              </w:rPr>
            </w:pPr>
            <w:r w:rsidRPr="00195966">
              <w:rPr>
                <w:sz w:val="20"/>
                <w:lang w:val="en-US"/>
              </w:rPr>
              <w:t>II</w:t>
            </w:r>
            <w:r w:rsidRPr="00195966">
              <w:rPr>
                <w:sz w:val="20"/>
              </w:rPr>
              <w:t xml:space="preserve"> кл</w:t>
            </w:r>
          </w:p>
        </w:tc>
        <w:tc>
          <w:tcPr>
            <w:tcW w:w="325" w:type="pct"/>
            <w:vAlign w:val="center"/>
          </w:tcPr>
          <w:p w:rsidR="00F80B3B" w:rsidRPr="00195966" w:rsidRDefault="00F80B3B" w:rsidP="00195966">
            <w:pPr>
              <w:pStyle w:val="15"/>
              <w:spacing w:line="240" w:lineRule="auto"/>
              <w:ind w:firstLine="0"/>
              <w:jc w:val="center"/>
              <w:rPr>
                <w:sz w:val="20"/>
              </w:rPr>
            </w:pPr>
            <w:r w:rsidRPr="00195966">
              <w:rPr>
                <w:sz w:val="20"/>
                <w:lang w:val="en-US"/>
              </w:rPr>
              <w:t>III</w:t>
            </w:r>
            <w:r w:rsidRPr="00195966">
              <w:rPr>
                <w:sz w:val="20"/>
              </w:rPr>
              <w:t xml:space="preserve"> кл</w:t>
            </w:r>
          </w:p>
        </w:tc>
        <w:tc>
          <w:tcPr>
            <w:tcW w:w="271" w:type="pct"/>
            <w:vAlign w:val="center"/>
          </w:tcPr>
          <w:p w:rsidR="00F80B3B" w:rsidRPr="00195966" w:rsidRDefault="00F80B3B" w:rsidP="00195966">
            <w:pPr>
              <w:pStyle w:val="15"/>
              <w:spacing w:line="240" w:lineRule="auto"/>
              <w:ind w:firstLine="0"/>
              <w:jc w:val="center"/>
              <w:rPr>
                <w:sz w:val="20"/>
              </w:rPr>
            </w:pPr>
            <w:r w:rsidRPr="00195966">
              <w:rPr>
                <w:sz w:val="20"/>
                <w:lang w:val="en-US"/>
              </w:rPr>
              <w:t>IV</w:t>
            </w:r>
            <w:r w:rsidRPr="00195966">
              <w:rPr>
                <w:sz w:val="20"/>
              </w:rPr>
              <w:t xml:space="preserve"> кл</w:t>
            </w:r>
          </w:p>
        </w:tc>
      </w:tr>
      <w:tr w:rsidR="00F80B3B" w:rsidRPr="00195966" w:rsidTr="00195966">
        <w:trPr>
          <w:trHeight w:val="136"/>
        </w:trPr>
        <w:tc>
          <w:tcPr>
            <w:tcW w:w="1093" w:type="pct"/>
            <w:vAlign w:val="center"/>
          </w:tcPr>
          <w:p w:rsidR="00F80B3B" w:rsidRPr="00195966" w:rsidRDefault="00F80B3B" w:rsidP="00195966">
            <w:pPr>
              <w:pStyle w:val="15"/>
              <w:spacing w:line="240" w:lineRule="auto"/>
              <w:ind w:firstLine="0"/>
              <w:jc w:val="center"/>
              <w:rPr>
                <w:sz w:val="20"/>
              </w:rPr>
            </w:pPr>
            <w:r w:rsidRPr="00195966">
              <w:rPr>
                <w:sz w:val="20"/>
              </w:rPr>
              <w:t>1</w:t>
            </w:r>
          </w:p>
        </w:tc>
        <w:tc>
          <w:tcPr>
            <w:tcW w:w="317" w:type="pct"/>
            <w:vAlign w:val="center"/>
          </w:tcPr>
          <w:p w:rsidR="00F80B3B" w:rsidRPr="00195966" w:rsidRDefault="00F80B3B" w:rsidP="00195966">
            <w:pPr>
              <w:pStyle w:val="15"/>
              <w:spacing w:line="240" w:lineRule="auto"/>
              <w:ind w:firstLine="0"/>
              <w:jc w:val="center"/>
              <w:rPr>
                <w:sz w:val="20"/>
              </w:rPr>
            </w:pPr>
            <w:r w:rsidRPr="00195966">
              <w:rPr>
                <w:sz w:val="20"/>
              </w:rPr>
              <w:t>2</w:t>
            </w:r>
          </w:p>
        </w:tc>
        <w:tc>
          <w:tcPr>
            <w:tcW w:w="338" w:type="pct"/>
            <w:vAlign w:val="center"/>
          </w:tcPr>
          <w:p w:rsidR="00F80B3B" w:rsidRPr="00195966" w:rsidRDefault="00F80B3B" w:rsidP="00195966">
            <w:pPr>
              <w:pStyle w:val="15"/>
              <w:spacing w:line="240" w:lineRule="auto"/>
              <w:ind w:firstLine="0"/>
              <w:jc w:val="center"/>
              <w:rPr>
                <w:sz w:val="20"/>
              </w:rPr>
            </w:pPr>
            <w:r w:rsidRPr="00195966">
              <w:rPr>
                <w:sz w:val="20"/>
              </w:rPr>
              <w:t>3</w:t>
            </w:r>
          </w:p>
        </w:tc>
        <w:tc>
          <w:tcPr>
            <w:tcW w:w="361" w:type="pct"/>
            <w:vAlign w:val="center"/>
          </w:tcPr>
          <w:p w:rsidR="00F80B3B" w:rsidRPr="00195966" w:rsidRDefault="00F80B3B" w:rsidP="00195966">
            <w:pPr>
              <w:pStyle w:val="15"/>
              <w:spacing w:line="240" w:lineRule="auto"/>
              <w:ind w:firstLine="0"/>
              <w:jc w:val="center"/>
              <w:rPr>
                <w:sz w:val="20"/>
              </w:rPr>
            </w:pPr>
            <w:r w:rsidRPr="00195966">
              <w:rPr>
                <w:sz w:val="20"/>
              </w:rPr>
              <w:t>4</w:t>
            </w:r>
          </w:p>
        </w:tc>
        <w:tc>
          <w:tcPr>
            <w:tcW w:w="354" w:type="pct"/>
            <w:vAlign w:val="center"/>
          </w:tcPr>
          <w:p w:rsidR="00F80B3B" w:rsidRPr="00195966" w:rsidRDefault="00F80B3B" w:rsidP="00195966">
            <w:pPr>
              <w:pStyle w:val="15"/>
              <w:spacing w:line="240" w:lineRule="auto"/>
              <w:ind w:firstLine="0"/>
              <w:jc w:val="center"/>
              <w:rPr>
                <w:sz w:val="20"/>
              </w:rPr>
            </w:pPr>
            <w:r w:rsidRPr="00195966">
              <w:rPr>
                <w:sz w:val="20"/>
              </w:rPr>
              <w:t>5</w:t>
            </w:r>
          </w:p>
        </w:tc>
        <w:tc>
          <w:tcPr>
            <w:tcW w:w="1278" w:type="pct"/>
            <w:vAlign w:val="center"/>
          </w:tcPr>
          <w:p w:rsidR="00F80B3B" w:rsidRPr="00195966" w:rsidRDefault="00F80B3B" w:rsidP="00195966">
            <w:pPr>
              <w:pStyle w:val="15"/>
              <w:spacing w:line="240" w:lineRule="auto"/>
              <w:ind w:firstLine="0"/>
              <w:jc w:val="center"/>
              <w:rPr>
                <w:sz w:val="20"/>
              </w:rPr>
            </w:pPr>
            <w:r w:rsidRPr="00195966">
              <w:rPr>
                <w:sz w:val="20"/>
              </w:rPr>
              <w:t>6</w:t>
            </w:r>
          </w:p>
        </w:tc>
        <w:tc>
          <w:tcPr>
            <w:tcW w:w="310" w:type="pct"/>
            <w:vAlign w:val="center"/>
          </w:tcPr>
          <w:p w:rsidR="00F80B3B" w:rsidRPr="00195966" w:rsidRDefault="00F80B3B" w:rsidP="00195966">
            <w:pPr>
              <w:pStyle w:val="15"/>
              <w:spacing w:line="240" w:lineRule="auto"/>
              <w:ind w:firstLine="0"/>
              <w:jc w:val="center"/>
              <w:rPr>
                <w:sz w:val="20"/>
              </w:rPr>
            </w:pPr>
            <w:r w:rsidRPr="00195966">
              <w:rPr>
                <w:sz w:val="20"/>
              </w:rPr>
              <w:t>7</w:t>
            </w:r>
          </w:p>
        </w:tc>
        <w:tc>
          <w:tcPr>
            <w:tcW w:w="353" w:type="pct"/>
            <w:vAlign w:val="center"/>
          </w:tcPr>
          <w:p w:rsidR="00F80B3B" w:rsidRPr="00195966" w:rsidRDefault="00F80B3B" w:rsidP="00195966">
            <w:pPr>
              <w:pStyle w:val="15"/>
              <w:spacing w:line="240" w:lineRule="auto"/>
              <w:ind w:firstLine="0"/>
              <w:jc w:val="center"/>
              <w:rPr>
                <w:sz w:val="20"/>
              </w:rPr>
            </w:pPr>
            <w:r w:rsidRPr="00195966">
              <w:rPr>
                <w:sz w:val="20"/>
              </w:rPr>
              <w:t>8</w:t>
            </w:r>
          </w:p>
        </w:tc>
        <w:tc>
          <w:tcPr>
            <w:tcW w:w="325" w:type="pct"/>
            <w:vAlign w:val="center"/>
          </w:tcPr>
          <w:p w:rsidR="00F80B3B" w:rsidRPr="00195966" w:rsidRDefault="00F80B3B" w:rsidP="00195966">
            <w:pPr>
              <w:pStyle w:val="15"/>
              <w:spacing w:line="240" w:lineRule="auto"/>
              <w:ind w:firstLine="0"/>
              <w:jc w:val="center"/>
              <w:rPr>
                <w:sz w:val="20"/>
              </w:rPr>
            </w:pPr>
            <w:r w:rsidRPr="00195966">
              <w:rPr>
                <w:sz w:val="20"/>
              </w:rPr>
              <w:t>9</w:t>
            </w:r>
          </w:p>
        </w:tc>
        <w:tc>
          <w:tcPr>
            <w:tcW w:w="271" w:type="pct"/>
            <w:vAlign w:val="center"/>
          </w:tcPr>
          <w:p w:rsidR="00F80B3B" w:rsidRPr="00195966" w:rsidRDefault="00F80B3B" w:rsidP="00195966">
            <w:pPr>
              <w:pStyle w:val="15"/>
              <w:spacing w:line="240" w:lineRule="auto"/>
              <w:ind w:firstLine="0"/>
              <w:jc w:val="center"/>
              <w:rPr>
                <w:sz w:val="20"/>
              </w:rPr>
            </w:pPr>
            <w:r w:rsidRPr="00195966">
              <w:rPr>
                <w:sz w:val="20"/>
              </w:rPr>
              <w:t>10</w:t>
            </w:r>
          </w:p>
        </w:tc>
      </w:tr>
      <w:tr w:rsidR="00F80B3B" w:rsidRPr="00195966" w:rsidTr="00195966">
        <w:trPr>
          <w:trHeight w:val="273"/>
        </w:trPr>
        <w:tc>
          <w:tcPr>
            <w:tcW w:w="1093" w:type="pct"/>
            <w:shd w:val="clear" w:color="auto" w:fill="auto"/>
            <w:vAlign w:val="center"/>
          </w:tcPr>
          <w:p w:rsidR="00F80B3B" w:rsidRPr="00195966" w:rsidRDefault="00F80B3B" w:rsidP="00195966">
            <w:pPr>
              <w:pStyle w:val="15"/>
              <w:spacing w:line="240" w:lineRule="auto"/>
              <w:ind w:firstLine="0"/>
              <w:jc w:val="center"/>
              <w:rPr>
                <w:sz w:val="20"/>
              </w:rPr>
            </w:pPr>
            <w:r w:rsidRPr="00195966">
              <w:rPr>
                <w:sz w:val="20"/>
              </w:rPr>
              <w:t>12</w:t>
            </w:r>
          </w:p>
        </w:tc>
        <w:tc>
          <w:tcPr>
            <w:tcW w:w="317" w:type="pct"/>
            <w:shd w:val="clear" w:color="auto" w:fill="auto"/>
            <w:vAlign w:val="center"/>
          </w:tcPr>
          <w:p w:rsidR="00F80B3B" w:rsidRPr="00195966" w:rsidRDefault="00F80B3B" w:rsidP="00195966">
            <w:pPr>
              <w:pStyle w:val="15"/>
              <w:spacing w:line="240" w:lineRule="auto"/>
              <w:ind w:firstLine="709"/>
              <w:jc w:val="center"/>
              <w:rPr>
                <w:sz w:val="20"/>
              </w:rPr>
            </w:pPr>
            <w:r w:rsidRPr="00195966">
              <w:rPr>
                <w:sz w:val="20"/>
              </w:rPr>
              <w:t>43</w:t>
            </w:r>
          </w:p>
        </w:tc>
        <w:tc>
          <w:tcPr>
            <w:tcW w:w="338" w:type="pct"/>
            <w:shd w:val="clear" w:color="auto" w:fill="auto"/>
            <w:vAlign w:val="center"/>
          </w:tcPr>
          <w:p w:rsidR="00F80B3B" w:rsidRPr="00195966" w:rsidRDefault="00F80B3B" w:rsidP="00195966">
            <w:pPr>
              <w:pStyle w:val="15"/>
              <w:spacing w:line="240" w:lineRule="auto"/>
              <w:ind w:firstLine="709"/>
              <w:jc w:val="center"/>
              <w:rPr>
                <w:sz w:val="20"/>
              </w:rPr>
            </w:pPr>
            <w:r w:rsidRPr="00195966">
              <w:rPr>
                <w:sz w:val="20"/>
              </w:rPr>
              <w:t>366</w:t>
            </w:r>
          </w:p>
        </w:tc>
        <w:tc>
          <w:tcPr>
            <w:tcW w:w="361" w:type="pct"/>
            <w:shd w:val="clear" w:color="auto" w:fill="auto"/>
            <w:vAlign w:val="center"/>
          </w:tcPr>
          <w:p w:rsidR="00F80B3B" w:rsidRPr="00195966" w:rsidRDefault="00F80B3B" w:rsidP="00195966">
            <w:pPr>
              <w:pStyle w:val="15"/>
              <w:spacing w:line="240" w:lineRule="auto"/>
              <w:ind w:firstLine="709"/>
              <w:jc w:val="center"/>
              <w:rPr>
                <w:sz w:val="20"/>
              </w:rPr>
            </w:pPr>
            <w:r w:rsidRPr="00195966">
              <w:rPr>
                <w:sz w:val="20"/>
              </w:rPr>
              <w:t>18</w:t>
            </w:r>
          </w:p>
        </w:tc>
        <w:tc>
          <w:tcPr>
            <w:tcW w:w="354" w:type="pct"/>
            <w:shd w:val="clear" w:color="auto" w:fill="auto"/>
            <w:vAlign w:val="center"/>
          </w:tcPr>
          <w:p w:rsidR="00F80B3B" w:rsidRPr="00195966" w:rsidRDefault="00F80B3B" w:rsidP="00195966">
            <w:pPr>
              <w:pStyle w:val="15"/>
              <w:spacing w:line="240" w:lineRule="auto"/>
              <w:ind w:firstLine="709"/>
              <w:rPr>
                <w:sz w:val="20"/>
              </w:rPr>
            </w:pPr>
            <w:r w:rsidRPr="00195966">
              <w:rPr>
                <w:sz w:val="20"/>
              </w:rPr>
              <w:t>0</w:t>
            </w:r>
          </w:p>
        </w:tc>
        <w:tc>
          <w:tcPr>
            <w:tcW w:w="1278" w:type="pct"/>
            <w:shd w:val="clear" w:color="auto" w:fill="auto"/>
            <w:vAlign w:val="center"/>
          </w:tcPr>
          <w:p w:rsidR="00F80B3B" w:rsidRPr="00195966" w:rsidRDefault="00F80B3B" w:rsidP="00195966">
            <w:pPr>
              <w:pStyle w:val="15"/>
              <w:spacing w:line="240" w:lineRule="auto"/>
              <w:ind w:firstLine="0"/>
              <w:jc w:val="center"/>
              <w:rPr>
                <w:sz w:val="20"/>
              </w:rPr>
            </w:pPr>
            <w:r w:rsidRPr="00195966">
              <w:rPr>
                <w:sz w:val="20"/>
              </w:rPr>
              <w:t>8</w:t>
            </w:r>
          </w:p>
        </w:tc>
        <w:tc>
          <w:tcPr>
            <w:tcW w:w="310" w:type="pct"/>
            <w:shd w:val="clear" w:color="auto" w:fill="auto"/>
            <w:vAlign w:val="center"/>
          </w:tcPr>
          <w:p w:rsidR="00F80B3B" w:rsidRPr="00195966" w:rsidRDefault="00F80B3B" w:rsidP="00195966">
            <w:pPr>
              <w:pStyle w:val="15"/>
              <w:spacing w:line="240" w:lineRule="auto"/>
              <w:ind w:firstLine="709"/>
              <w:jc w:val="center"/>
              <w:rPr>
                <w:sz w:val="20"/>
              </w:rPr>
            </w:pPr>
            <w:r w:rsidRPr="00195966">
              <w:rPr>
                <w:sz w:val="20"/>
              </w:rPr>
              <w:t>43</w:t>
            </w:r>
          </w:p>
        </w:tc>
        <w:tc>
          <w:tcPr>
            <w:tcW w:w="353" w:type="pct"/>
            <w:shd w:val="clear" w:color="auto" w:fill="auto"/>
            <w:vAlign w:val="center"/>
          </w:tcPr>
          <w:p w:rsidR="00F80B3B" w:rsidRPr="00195966" w:rsidRDefault="00F80B3B" w:rsidP="00195966">
            <w:pPr>
              <w:pStyle w:val="15"/>
              <w:spacing w:line="240" w:lineRule="auto"/>
              <w:ind w:firstLine="709"/>
              <w:jc w:val="center"/>
              <w:rPr>
                <w:sz w:val="20"/>
              </w:rPr>
            </w:pPr>
            <w:r w:rsidRPr="00195966">
              <w:rPr>
                <w:sz w:val="20"/>
              </w:rPr>
              <w:t>366</w:t>
            </w:r>
          </w:p>
        </w:tc>
        <w:tc>
          <w:tcPr>
            <w:tcW w:w="325" w:type="pct"/>
            <w:shd w:val="clear" w:color="auto" w:fill="auto"/>
            <w:vAlign w:val="center"/>
          </w:tcPr>
          <w:p w:rsidR="00F80B3B" w:rsidRPr="00195966" w:rsidRDefault="00F80B3B" w:rsidP="00195966">
            <w:pPr>
              <w:pStyle w:val="15"/>
              <w:spacing w:line="240" w:lineRule="auto"/>
              <w:ind w:firstLine="709"/>
              <w:jc w:val="center"/>
              <w:rPr>
                <w:sz w:val="20"/>
              </w:rPr>
            </w:pPr>
            <w:r w:rsidRPr="00195966">
              <w:rPr>
                <w:sz w:val="20"/>
              </w:rPr>
              <w:t>18</w:t>
            </w:r>
          </w:p>
        </w:tc>
        <w:tc>
          <w:tcPr>
            <w:tcW w:w="271" w:type="pct"/>
            <w:shd w:val="clear" w:color="auto" w:fill="auto"/>
            <w:vAlign w:val="center"/>
          </w:tcPr>
          <w:p w:rsidR="00F80B3B" w:rsidRPr="00195966" w:rsidRDefault="00F80B3B" w:rsidP="00195966">
            <w:pPr>
              <w:pStyle w:val="15"/>
              <w:spacing w:line="240" w:lineRule="auto"/>
              <w:ind w:firstLine="709"/>
              <w:rPr>
                <w:sz w:val="20"/>
              </w:rPr>
            </w:pPr>
            <w:r w:rsidRPr="00195966">
              <w:rPr>
                <w:sz w:val="20"/>
              </w:rPr>
              <w:t>0</w:t>
            </w:r>
          </w:p>
        </w:tc>
      </w:tr>
    </w:tbl>
    <w:p w:rsidR="00F80B3B" w:rsidRPr="00F80B3B" w:rsidRDefault="00F80B3B" w:rsidP="00195966">
      <w:pPr>
        <w:pStyle w:val="af8"/>
        <w:jc w:val="center"/>
        <w:rPr>
          <w:b/>
          <w:sz w:val="24"/>
        </w:rPr>
      </w:pPr>
      <w:r w:rsidRPr="00F80B3B">
        <w:rPr>
          <w:b/>
          <w:sz w:val="24"/>
        </w:rPr>
        <w:lastRenderedPageBreak/>
        <w:t>Основные проблемы, связанные с обеспечением безопасности и противоаварийной устойчивости объектов. Общая оценка состояния безопасности и противоаварийной устойчивости подн</w:t>
      </w:r>
      <w:r w:rsidR="00195966">
        <w:rPr>
          <w:b/>
          <w:sz w:val="24"/>
        </w:rPr>
        <w:t>адзорных предприятий и объектов</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Во всех предприятиях соблюдаются законодательно установленные процедуры регулирования промышленной безопасностью, а именно:</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 разработаны и утверждены руководством компаний нормативно-эксплуатационные документы: </w:t>
      </w:r>
    </w:p>
    <w:p w:rsidR="00F80B3B" w:rsidRPr="00F80B3B" w:rsidRDefault="00F80B3B" w:rsidP="00F80B3B">
      <w:pPr>
        <w:spacing w:after="0" w:line="240" w:lineRule="auto"/>
        <w:ind w:firstLine="709"/>
        <w:jc w:val="both"/>
        <w:rPr>
          <w:rFonts w:ascii="Times New Roman" w:hAnsi="Times New Roman" w:cs="Times New Roman"/>
          <w:sz w:val="24"/>
          <w:szCs w:val="24"/>
          <w:highlight w:val="yellow"/>
        </w:rPr>
      </w:pPr>
      <w:r w:rsidRPr="00F80B3B">
        <w:rPr>
          <w:rFonts w:ascii="Times New Roman" w:hAnsi="Times New Roman" w:cs="Times New Roman"/>
          <w:sz w:val="24"/>
          <w:szCs w:val="24"/>
        </w:rPr>
        <w:t>«Система управления промышленной безопасностью в АО «Транснефть-Приволга»;</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 «Система управления промышленной безопасностью в ПАО «Трансаммиак»;</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«Система управления промышленной безопасностью в АО «Апатит»;</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 «Единая система управления охраной труда в ПАО «Газпром»; </w:t>
      </w:r>
    </w:p>
    <w:p w:rsidR="00F80B3B" w:rsidRPr="00F80B3B" w:rsidRDefault="00F80B3B" w:rsidP="00F80B3B">
      <w:pPr>
        <w:spacing w:after="0" w:line="240" w:lineRule="auto"/>
        <w:ind w:firstLine="709"/>
        <w:jc w:val="both"/>
        <w:rPr>
          <w:rFonts w:ascii="Times New Roman" w:hAnsi="Times New Roman" w:cs="Times New Roman"/>
          <w:sz w:val="24"/>
          <w:szCs w:val="24"/>
        </w:rPr>
      </w:pPr>
      <w:proofErr w:type="gramStart"/>
      <w:r w:rsidRPr="00F80B3B">
        <w:rPr>
          <w:rFonts w:ascii="Times New Roman" w:hAnsi="Times New Roman" w:cs="Times New Roman"/>
          <w:sz w:val="24"/>
          <w:szCs w:val="24"/>
        </w:rPr>
        <w:t>требования</w:t>
      </w:r>
      <w:proofErr w:type="gramEnd"/>
      <w:r w:rsidRPr="00F80B3B">
        <w:rPr>
          <w:rFonts w:ascii="Times New Roman" w:hAnsi="Times New Roman" w:cs="Times New Roman"/>
          <w:sz w:val="24"/>
          <w:szCs w:val="24"/>
        </w:rPr>
        <w:t xml:space="preserve"> которых отражены в должностных инструкциях работников предприятий;</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 имеются, действующие декларации промышленной безопасности и заключения ЭПБ на них; </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 свидетельства о регистрации объектов в государственном реестре ОПО; </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договоры и полисы страхования ответственности за причинение вреда при эксплуатации ОПО; лицензии на осуществление конкретных видов деятельности в области промышленной безопасности;</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 разработаны «Положения о производственном </w:t>
      </w:r>
      <w:proofErr w:type="gramStart"/>
      <w:r w:rsidRPr="00F80B3B">
        <w:rPr>
          <w:rFonts w:ascii="Times New Roman" w:hAnsi="Times New Roman" w:cs="Times New Roman"/>
          <w:sz w:val="24"/>
          <w:szCs w:val="24"/>
        </w:rPr>
        <w:t>контроле за</w:t>
      </w:r>
      <w:proofErr w:type="gramEnd"/>
      <w:r w:rsidRPr="00F80B3B">
        <w:rPr>
          <w:rFonts w:ascii="Times New Roman" w:hAnsi="Times New Roman" w:cs="Times New Roman"/>
          <w:sz w:val="24"/>
          <w:szCs w:val="24"/>
        </w:rPr>
        <w:t xml:space="preserve"> соблюдением требований ПБ на ОПО», в соответствии с которыми во всех филиалах организаций приказами созданы постоянно действующие комиссии, работающие по утвержденным графикам.</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Разработаны и согласованы с территориальным органом Ростехнадзора, гос. инспекцией труда, ГО и ЧС МЧС РФ основные эксплуатационно-нормативные документы в области промышленной, пожарной безопасности и охраны труда при эксплуатации ОПО. </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На всех предприятиях имеются, утвержденные компаниями графики диагностирования, тех. перевооружения, реконструкции и капитального ремонта основного и вспомогательного оборудования ОПО. </w:t>
      </w:r>
    </w:p>
    <w:p w:rsidR="00F80B3B" w:rsidRPr="00F80B3B" w:rsidRDefault="00F80B3B" w:rsidP="00F80B3B">
      <w:pPr>
        <w:pStyle w:val="af8"/>
        <w:rPr>
          <w:sz w:val="24"/>
        </w:rPr>
      </w:pPr>
      <w:r w:rsidRPr="00F80B3B">
        <w:rPr>
          <w:sz w:val="24"/>
        </w:rPr>
        <w:t>Основными проблемами, связанными с обеспечением безопасности и противоаварийной устойчивости являются несанкционированные врезки и отключения внешнего источника электроснабжения объектов.</w:t>
      </w:r>
    </w:p>
    <w:p w:rsidR="00F80B3B" w:rsidRDefault="00F80B3B" w:rsidP="00F80B3B">
      <w:pPr>
        <w:pStyle w:val="af8"/>
        <w:rPr>
          <w:sz w:val="24"/>
        </w:rPr>
      </w:pPr>
      <w:r w:rsidRPr="00F80B3B">
        <w:rPr>
          <w:sz w:val="24"/>
        </w:rPr>
        <w:t>Оценка состояния безопасности и противоаварийной устойчивости – удовлетворительная.</w:t>
      </w:r>
    </w:p>
    <w:p w:rsidR="00195966" w:rsidRPr="00F80B3B" w:rsidRDefault="00195966" w:rsidP="00F80B3B">
      <w:pPr>
        <w:pStyle w:val="af8"/>
        <w:rPr>
          <w:sz w:val="24"/>
        </w:rPr>
      </w:pPr>
    </w:p>
    <w:p w:rsidR="00F80B3B" w:rsidRPr="00F80B3B" w:rsidRDefault="00F80B3B" w:rsidP="00195966">
      <w:pPr>
        <w:pStyle w:val="af8"/>
        <w:jc w:val="center"/>
        <w:rPr>
          <w:b/>
          <w:sz w:val="24"/>
        </w:rPr>
      </w:pPr>
      <w:r w:rsidRPr="00F80B3B">
        <w:rPr>
          <w:b/>
          <w:sz w:val="24"/>
        </w:rPr>
        <w:t>Оценка готовности к ликвидации и локализации последствий аварий. Основные проблемы профессиональных спасательных служб, обслуживающих под</w:t>
      </w:r>
      <w:r w:rsidR="00195966">
        <w:rPr>
          <w:b/>
          <w:sz w:val="24"/>
        </w:rPr>
        <w:t>надзорные предприятия и объекты</w:t>
      </w:r>
    </w:p>
    <w:p w:rsidR="00F80B3B" w:rsidRPr="00F80B3B" w:rsidRDefault="00F80B3B" w:rsidP="00F80B3B">
      <w:pPr>
        <w:spacing w:after="0" w:line="240" w:lineRule="auto"/>
        <w:ind w:firstLine="709"/>
        <w:jc w:val="both"/>
        <w:rPr>
          <w:rFonts w:ascii="Times New Roman" w:hAnsi="Times New Roman" w:cs="Times New Roman"/>
          <w:sz w:val="24"/>
          <w:szCs w:val="24"/>
        </w:rPr>
      </w:pPr>
      <w:proofErr w:type="gramStart"/>
      <w:r w:rsidRPr="00F80B3B">
        <w:rPr>
          <w:rFonts w:ascii="Times New Roman" w:hAnsi="Times New Roman" w:cs="Times New Roman"/>
          <w:sz w:val="24"/>
          <w:szCs w:val="24"/>
        </w:rPr>
        <w:t>Деятельность поднадзорных отделу предприятий по предупреждению и ликвидации возможных аварий основывается на требованиях Постановление Правительства РФ от 31.12.2020 N 2451 «Правила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w:t>
      </w:r>
      <w:r w:rsidR="004B1E04">
        <w:rPr>
          <w:rFonts w:ascii="Times New Roman" w:hAnsi="Times New Roman" w:cs="Times New Roman"/>
          <w:sz w:val="24"/>
          <w:szCs w:val="24"/>
        </w:rPr>
        <w:t>ого моря Российской Федерации»</w:t>
      </w:r>
      <w:r w:rsidRPr="00F80B3B">
        <w:rPr>
          <w:rFonts w:ascii="Times New Roman" w:hAnsi="Times New Roman" w:cs="Times New Roman"/>
          <w:sz w:val="24"/>
          <w:szCs w:val="24"/>
        </w:rPr>
        <w:t>, в соответствии с которыми:</w:t>
      </w:r>
      <w:proofErr w:type="gramEnd"/>
    </w:p>
    <w:p w:rsidR="00F80B3B" w:rsidRPr="00F80B3B" w:rsidRDefault="00F80B3B" w:rsidP="00F80B3B">
      <w:pPr>
        <w:spacing w:after="0" w:line="240" w:lineRule="auto"/>
        <w:ind w:firstLine="709"/>
        <w:jc w:val="both"/>
        <w:rPr>
          <w:rFonts w:ascii="Times New Roman" w:hAnsi="Times New Roman" w:cs="Times New Roman"/>
          <w:sz w:val="24"/>
          <w:szCs w:val="24"/>
        </w:rPr>
      </w:pPr>
      <w:proofErr w:type="gramStart"/>
      <w:r w:rsidRPr="00F80B3B">
        <w:rPr>
          <w:rFonts w:ascii="Times New Roman" w:hAnsi="Times New Roman" w:cs="Times New Roman"/>
          <w:sz w:val="24"/>
          <w:szCs w:val="24"/>
        </w:rPr>
        <w:t>- разраб</w:t>
      </w:r>
      <w:r w:rsidR="004B1E04">
        <w:rPr>
          <w:rFonts w:ascii="Times New Roman" w:hAnsi="Times New Roman" w:cs="Times New Roman"/>
          <w:sz w:val="24"/>
          <w:szCs w:val="24"/>
        </w:rPr>
        <w:t>отаны, на основании отраслевых, руководящие документы</w:t>
      </w:r>
      <w:r w:rsidRPr="00F80B3B">
        <w:rPr>
          <w:rFonts w:ascii="Times New Roman" w:hAnsi="Times New Roman" w:cs="Times New Roman"/>
          <w:spacing w:val="-20"/>
          <w:sz w:val="24"/>
          <w:szCs w:val="24"/>
        </w:rPr>
        <w:t xml:space="preserve"> (РД)</w:t>
      </w:r>
      <w:r w:rsidRPr="00F80B3B">
        <w:rPr>
          <w:rFonts w:ascii="Times New Roman" w:hAnsi="Times New Roman" w:cs="Times New Roman"/>
          <w:sz w:val="24"/>
          <w:szCs w:val="24"/>
        </w:rPr>
        <w:t xml:space="preserve"> по ликвидации чрезвычайных ситуаций;</w:t>
      </w:r>
      <w:proofErr w:type="gramEnd"/>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приказами по предприятиям созданы звенья отраслевых подсистем</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  предупреждения и ликвидации чрезвычайных ситуаций;</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 приказами по предприятиям </w:t>
      </w:r>
      <w:r w:rsidR="00195966">
        <w:rPr>
          <w:rFonts w:ascii="Times New Roman" w:hAnsi="Times New Roman" w:cs="Times New Roman"/>
          <w:sz w:val="24"/>
          <w:szCs w:val="24"/>
        </w:rPr>
        <w:t>назначены составы комиссий и утверждены</w:t>
      </w:r>
      <w:r w:rsidRPr="00F80B3B">
        <w:rPr>
          <w:rFonts w:ascii="Times New Roman" w:hAnsi="Times New Roman" w:cs="Times New Roman"/>
          <w:sz w:val="24"/>
          <w:szCs w:val="24"/>
        </w:rPr>
        <w:t xml:space="preserve"> план</w:t>
      </w:r>
      <w:proofErr w:type="gramStart"/>
      <w:r w:rsidRPr="00F80B3B">
        <w:rPr>
          <w:rFonts w:ascii="Times New Roman" w:hAnsi="Times New Roman" w:cs="Times New Roman"/>
          <w:sz w:val="24"/>
          <w:szCs w:val="24"/>
        </w:rPr>
        <w:t>ы-</w:t>
      </w:r>
      <w:proofErr w:type="gramEnd"/>
      <w:r w:rsidRPr="00F80B3B">
        <w:rPr>
          <w:rFonts w:ascii="Times New Roman" w:hAnsi="Times New Roman" w:cs="Times New Roman"/>
          <w:sz w:val="24"/>
          <w:szCs w:val="24"/>
        </w:rPr>
        <w:t xml:space="preserve"> графики работы комиссий;</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разработаны «Планы ликвидации возможных аварий» и «Планы ликвидации аварийных разливов нефт</w:t>
      </w:r>
      <w:r w:rsidR="004B1E04">
        <w:rPr>
          <w:rFonts w:ascii="Times New Roman" w:hAnsi="Times New Roman" w:cs="Times New Roman"/>
          <w:sz w:val="24"/>
          <w:szCs w:val="24"/>
        </w:rPr>
        <w:t xml:space="preserve">и и нефтепродуктов» по опасным </w:t>
      </w:r>
      <w:r w:rsidRPr="00F80B3B">
        <w:rPr>
          <w:rFonts w:ascii="Times New Roman" w:hAnsi="Times New Roman" w:cs="Times New Roman"/>
          <w:sz w:val="24"/>
          <w:szCs w:val="24"/>
        </w:rPr>
        <w:t>производственным объектам;</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lastRenderedPageBreak/>
        <w:t>- разработаны учебные программы, графики проведения учебно-тренировочных занятий, заведены журналы посещений занятий и проводится аттестация личного состава подразделений;</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приказами по предприятиям созданы финансовые резервы.</w:t>
      </w:r>
    </w:p>
    <w:p w:rsidR="00F80B3B" w:rsidRPr="00F80B3B" w:rsidRDefault="00F80B3B" w:rsidP="00F80B3B">
      <w:pPr>
        <w:spacing w:after="0" w:line="240" w:lineRule="auto"/>
        <w:ind w:firstLine="709"/>
        <w:jc w:val="both"/>
        <w:rPr>
          <w:rFonts w:ascii="Times New Roman" w:hAnsi="Times New Roman" w:cs="Times New Roman"/>
          <w:sz w:val="24"/>
          <w:szCs w:val="24"/>
        </w:rPr>
      </w:pPr>
      <w:proofErr w:type="gramStart"/>
      <w:r w:rsidRPr="00F80B3B">
        <w:rPr>
          <w:rFonts w:ascii="Times New Roman" w:hAnsi="Times New Roman" w:cs="Times New Roman"/>
          <w:sz w:val="24"/>
          <w:szCs w:val="24"/>
        </w:rPr>
        <w:t>В целях предотвращения совершения возможных терактов и хищения нефти, нефтепродуктов работа подконтрольных отделу предприятий за текущий период 2021 года направлена на совершенствование работы служб безопасности, усиление контрольно-пропускно</w:t>
      </w:r>
      <w:r w:rsidR="00195966">
        <w:rPr>
          <w:rFonts w:ascii="Times New Roman" w:hAnsi="Times New Roman" w:cs="Times New Roman"/>
          <w:sz w:val="24"/>
          <w:szCs w:val="24"/>
        </w:rPr>
        <w:t>го режима, технической укрепленн</w:t>
      </w:r>
      <w:r w:rsidRPr="00F80B3B">
        <w:rPr>
          <w:rFonts w:ascii="Times New Roman" w:hAnsi="Times New Roman" w:cs="Times New Roman"/>
          <w:sz w:val="24"/>
          <w:szCs w:val="24"/>
        </w:rPr>
        <w:t>ости и защищенности объектов (системы связи, видеонаблюдения и др.), отработку схем взаимодействия и связи с территориальными и местными правоохранительными органами и ФСБ.</w:t>
      </w:r>
      <w:proofErr w:type="gramEnd"/>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В соответствии с графиками проводятся занятия по противодействию террористической и диверсионной деятельности на охраняемых объектах. </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В 2021 году подконтрольными предприятиями разработаны мероприятия по дальнейшему совершенствованию существующих систем защиты ОПО.</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Для обеспечения защищенности производственных объектов при возникновении стихийных бедствий и готовности к локализации и ликвидации их последствий поднадзорными предприятиями предусмотрены и выполняются следующие мероприятия:</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соблюдение требований к охранной зоне и зоне установленных нормами минимальных расстояний до населенных пунктов, промышленных и сельскохозяйственных предприятий, зданий и сооружений;</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постоянное патрулирование, осмотры, обследование всех сооружений и линейной части с целью своевременного обнаружения опасных ситуаций, угрожающих целостности и безопасности ОПО и безопасности окружающей среды;</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поддержание технологического оборудования в исправном состоянии за счет своевременного выполнения ремонтно-профилактических работ и технического обслуживания;</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соблюдение условий обеспечения взрывопожаробезопасности и противопожарной защиты;</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выполняются требования нормативно-правовых и руководящих документов по защите от ЧС;</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разработаны планы локализации и ликвидации возможных аварий, планы ликвидации аварийных разливов нефти, планы действий по предупреждению и ликвидации чрезвычайных ситуаций природного и техногенного характера, планы пожаротушения;</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проводятся учения и тренировки по ликвидации возможных аварий и ЧС;</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разработаны приказы по РСЧС и КЧС и ОПБ;</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персонал предприятий обеспечен средствами индивидуальной защиты;</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внедрены автоматические системы регулирования, блокировки, остановки технологических процессов;</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определены силы и средства для ликвидации ЧС;</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 </w:t>
      </w:r>
      <w:proofErr w:type="gramStart"/>
      <w:r w:rsidRPr="00F80B3B">
        <w:rPr>
          <w:rFonts w:ascii="Times New Roman" w:hAnsi="Times New Roman" w:cs="Times New Roman"/>
          <w:sz w:val="24"/>
          <w:szCs w:val="24"/>
        </w:rPr>
        <w:t>согласно</w:t>
      </w:r>
      <w:proofErr w:type="gramEnd"/>
      <w:r w:rsidRPr="00F80B3B">
        <w:rPr>
          <w:rFonts w:ascii="Times New Roman" w:hAnsi="Times New Roman" w:cs="Times New Roman"/>
          <w:sz w:val="24"/>
          <w:szCs w:val="24"/>
        </w:rPr>
        <w:t xml:space="preserve"> действующих норм и правил проводится аттестация персонала в области промышленной и пожарной безопасности;</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выполняются требования комиссий по проверке безопасности функционирования объектов;</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эксплуатация объектов выполняется в соответствии с действующими нормами и правилами, технологическими регламентами и инструкциями;</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созданы аварийные запасы материалов и оборудования, укрепляется материально-техническая база аварийной службы;</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созданы комиссии по ЧС и ОПБ и комиссии по повышению устойчивости функционирования объектов организации, утверждены составы КЧС и ОПБ, разработаны и утверждены Положения о КЧС и ОПБ, разработаны функциональные обязанности членов КЧС и ОПБ. Согласно утвержденному Положению проводятся заседания КЧС и ОПБ;</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lastRenderedPageBreak/>
        <w:t>- ежегодно разрабатываются Планы работы комиссий по чрезвычайным ситуациям и организации пожарной безопасности и комиссий по повышению устойчивости функционирования объектов;</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руководители организаций и все члены КЧС и ОПБ организаций прошли обучение в области ГО и ЧС в учебно-методических центрах по гражданской обороне и чрезвычайным ситуациям;</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разработаны Планы действий по предупреждению и ликвидации чрезвычайных ситуаций природного и техногенного характера;</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разработаны инструкции по действиям персонала предприятий при угрозе или возникновении чрезвычайных ситуаций природного и техногенного характера и выполнении мероприятий гражданской области;</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обучение обслуживающего персонала организаций в области ГО и защиты от ЧС природного и техногенного характера осуществляется ежегодно по утвержденным Программам;</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созданы постоянно действующие органы управления, уполномоченные решать задачи в области защиты населения и территорий от чрезвычайных ситуаций, силы и средства, специально подготовленные к ведению аварийно-спасательных, аварийно-восстановительных и других неотложных работ.</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Нештатные аварийно-спасательные формирования (НАСФ) созданы и аттестованы в пяти действующих (из 8 поднадзорных отделу) предприятиях с численностью:</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АО «Транснефть-Приволга» - 200 чел.</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ООО «Газпром трансгаз Самара» -  20  чел.</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ООО «Газпром трансгаз Саратов» -  30  чел.</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ООО «Газпром ПХГ» - 60 чел.</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ПАО «Трансаммиак» - 122 чел.</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ПАО «Трансаммиак», не имеющее собственного газоспасательного формирования, заключило договор от 25.12.2012 № 155/12-3977-Т-12 с пролонгацией на 2021 год с ОАО «Тольяттиазот» по выполнению газоспасательных работ специалистами аттестованного газоспасательного взвода. Свидетельство № 005369 от 07.07.2009. Рег. № 5/6-412-45.</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В АО «Транснефть-Приволга» в целях экстренного привлечения необходимых сре</w:t>
      </w:r>
      <w:proofErr w:type="gramStart"/>
      <w:r w:rsidRPr="00F80B3B">
        <w:rPr>
          <w:rFonts w:ascii="Times New Roman" w:hAnsi="Times New Roman" w:cs="Times New Roman"/>
          <w:sz w:val="24"/>
          <w:szCs w:val="24"/>
        </w:rPr>
        <w:t>дств в сл</w:t>
      </w:r>
      <w:proofErr w:type="gramEnd"/>
      <w:r w:rsidRPr="00F80B3B">
        <w:rPr>
          <w:rFonts w:ascii="Times New Roman" w:hAnsi="Times New Roman" w:cs="Times New Roman"/>
          <w:sz w:val="24"/>
          <w:szCs w:val="24"/>
        </w:rPr>
        <w:t>учае возникновения чрезвычайных ситуаций приказом генерального директора  «О создании финансовых и материальных ресурсов для ликвидации чрезвычайных ситуаций природного и техногенного характера» создан резерв финансовых средств в размере трехсот тысяч рублей.</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В ПАО «Трансаммиак» резерв финансовых средств составляет 1000 000 руб., а так же страховой фонд 42.000.000 руб</w:t>
      </w:r>
      <w:r w:rsidR="00195966">
        <w:rPr>
          <w:rFonts w:ascii="Times New Roman" w:hAnsi="Times New Roman" w:cs="Times New Roman"/>
          <w:sz w:val="24"/>
          <w:szCs w:val="24"/>
        </w:rPr>
        <w:t>.</w:t>
      </w:r>
      <w:r w:rsidRPr="00F80B3B">
        <w:rPr>
          <w:rFonts w:ascii="Times New Roman" w:hAnsi="Times New Roman" w:cs="Times New Roman"/>
          <w:sz w:val="24"/>
          <w:szCs w:val="24"/>
        </w:rPr>
        <w:t>;</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в виде материальных ресурсов, а также специального оборудования и принадлежностей, распределенных по филиалам.</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Действующие поднадзорные предприятия взаимодействуют с МЧС и региональными КЧС и ОПБ по вопросам:</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подготовки и аттестации нештатных аварийно-спасательных формирований;</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подготовки должностных лиц РСЧС;</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обучения специалистов НАСФ;</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участия в подготовке и проведении противоаварийных тренировок и комплексных учений по ликвидации ЧС;</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 обучения работников предприятий способам защиты от ЧС; </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оповещения об угрозе и возникновении ЧС и т.д.</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В соответствии с графиками постоянно проводятся учебно-тренировочные занятия.</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Проведенные УТЗ показали, что степень подготовленности производственного персонала поднадзорных предприятий оценивается «удовлетворительно».</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Ведущие специалисты поднадзорных предприятий в области ГОЧС, охраны труда и промышленной безопасности систематически принимают участие в проводимых органами </w:t>
      </w:r>
      <w:r w:rsidRPr="00F80B3B">
        <w:rPr>
          <w:rFonts w:ascii="Times New Roman" w:hAnsi="Times New Roman" w:cs="Times New Roman"/>
          <w:sz w:val="24"/>
          <w:szCs w:val="24"/>
        </w:rPr>
        <w:lastRenderedPageBreak/>
        <w:t>МЧС России семинарах, инструкторско-методических занятиях, конференциях и технических совещаниях по вопросам:</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 защиты населения и территорий от ЧС природного. Техногенного </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характера, террористических проявлений;</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обеспечения пожарной безопасности;</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промышленной безопасности;</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паспортизации опасных производственных объектов и т.д.</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Результатом участия руководства и ведущих специалистов поднадзорных предприятий в выше перечисленных и других мероприятиях является:</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повышение уровня методической подготовки руководителей учебно-тренировочного процесса;</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повышение уровня организации и качества проведения учебно-тренировочных занятий.</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Все производственные объекты предприятий оснащены системами автоматики, включающими в себя подсистемы контроля вибрации, загазованности, пожарной сигнализации, регулирования давления, автоматизированными системами обнаружения выхода продуктов, системами управления локализацией источника аварии (телемеханика), системами предотвращения аварийных ситуаций.</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Информация от систем и служб контроля поступает по АСУ постоянно, по телефонной связи ежечасно, от мобильных групп по радиосвязи ежесуточно по графику, от линейных обходчиков ежедневно. При необходимости информация передается немедленно с использованием всех сре</w:t>
      </w:r>
      <w:proofErr w:type="gramStart"/>
      <w:r w:rsidRPr="00F80B3B">
        <w:rPr>
          <w:rFonts w:ascii="Times New Roman" w:hAnsi="Times New Roman" w:cs="Times New Roman"/>
          <w:sz w:val="24"/>
          <w:szCs w:val="24"/>
        </w:rPr>
        <w:t>дств св</w:t>
      </w:r>
      <w:proofErr w:type="gramEnd"/>
      <w:r w:rsidRPr="00F80B3B">
        <w:rPr>
          <w:rFonts w:ascii="Times New Roman" w:hAnsi="Times New Roman" w:cs="Times New Roman"/>
          <w:sz w:val="24"/>
          <w:szCs w:val="24"/>
        </w:rPr>
        <w:t>язи и оповещения.</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Оповещение и информирование организовано по линии дежурно-диспетчерских служб предприятий.</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Оповещение подчиненных объектов, информирование вышестоящих и взаимодействующих органов управления осуществляется по действующим каналам местной и междугородней телефонной связи. По линиям связи ОАО «Телекомнефтепродукт», сети «Связьтранснефть», радио и мобильными средствами связи, факсимильным средствам связи и электронной почты.</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Оповещение руководящего, командно-начальствующего состава РСЧС, личного состава нештатных аварийно-спасательных формирований  (далее-НАСФ) и персонала осуществляется по каналам телефонной внутриплощадочной связи, ГТС, радиосвязи, громкоговорящей связи, мобильной связи. Звуковыми сигналами с помощью сирен, путем посылки в структурные подразделения посыльных.</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Оповещение населения прилегающих населенных пунктов осуществляется по действующим каналам местной телефонной связи и каналам местного радиовещания, через органы местного самоуправления. А также с использованием технических средств локальных систем оповещения (громкоговорящей связи и звуковыми сигналами с помощью сирен).</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Состояние оснащенности техническими средствами оповещения и связи, уровня профессиональной подготовки и степени практических навыков персонала дежурно-диспетчерских служб, наличие необходимых инструкций по порядку оповещения в различных условиях развития ЧС, согласованных и утвержденных схем оповещения позволяют осуществлять своевременное оповещение руководящего состава и персонала, информирование вышестоящих и территориальных органов управления и заинтересованных организаций.</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В ООО «Газпром трансгаз Саратов», ООО «Газпром трансгаз Самара»  функционирует система гражданской защиты СГЗ, которая создана путем организационного объединения подсистем гражданской обороны (ГО) и подсистемы предупреждения и ликвидации ЧС («ГазЧС»).</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СГЗ является составной частью корпоративной системы гражданской защиты (КСГЗ) ПАО «Газпром».</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lastRenderedPageBreak/>
        <w:t xml:space="preserve">Приказами генеральных директоров Обществ </w:t>
      </w:r>
      <w:proofErr w:type="gramStart"/>
      <w:r w:rsidRPr="00F80B3B">
        <w:rPr>
          <w:rFonts w:ascii="Times New Roman" w:hAnsi="Times New Roman" w:cs="Times New Roman"/>
          <w:sz w:val="24"/>
          <w:szCs w:val="24"/>
        </w:rPr>
        <w:t>утверждены</w:t>
      </w:r>
      <w:proofErr w:type="gramEnd"/>
      <w:r w:rsidRPr="00F80B3B">
        <w:rPr>
          <w:rFonts w:ascii="Times New Roman" w:hAnsi="Times New Roman" w:cs="Times New Roman"/>
          <w:sz w:val="24"/>
          <w:szCs w:val="24"/>
        </w:rPr>
        <w:t>:</w:t>
      </w:r>
    </w:p>
    <w:p w:rsidR="00F80B3B" w:rsidRPr="00F80B3B" w:rsidRDefault="00F80B3B" w:rsidP="00F80B3B">
      <w:pPr>
        <w:widowControl w:val="0"/>
        <w:numPr>
          <w:ilvl w:val="0"/>
          <w:numId w:val="11"/>
        </w:numPr>
        <w:spacing w:after="0" w:line="240" w:lineRule="auto"/>
        <w:ind w:left="0" w:firstLine="709"/>
        <w:jc w:val="both"/>
        <w:rPr>
          <w:rFonts w:ascii="Times New Roman" w:hAnsi="Times New Roman" w:cs="Times New Roman"/>
          <w:sz w:val="24"/>
          <w:szCs w:val="24"/>
        </w:rPr>
      </w:pPr>
      <w:r w:rsidRPr="00F80B3B">
        <w:rPr>
          <w:rFonts w:ascii="Times New Roman" w:hAnsi="Times New Roman" w:cs="Times New Roman"/>
          <w:sz w:val="24"/>
          <w:szCs w:val="24"/>
        </w:rPr>
        <w:t>Положения о системе гражданской защиты;</w:t>
      </w:r>
    </w:p>
    <w:p w:rsidR="00F80B3B" w:rsidRPr="00F80B3B" w:rsidRDefault="00F80B3B" w:rsidP="00F80B3B">
      <w:pPr>
        <w:widowControl w:val="0"/>
        <w:numPr>
          <w:ilvl w:val="0"/>
          <w:numId w:val="11"/>
        </w:numPr>
        <w:spacing w:after="0" w:line="240" w:lineRule="auto"/>
        <w:ind w:left="0" w:firstLine="709"/>
        <w:jc w:val="both"/>
        <w:rPr>
          <w:rFonts w:ascii="Times New Roman" w:hAnsi="Times New Roman" w:cs="Times New Roman"/>
          <w:sz w:val="24"/>
          <w:szCs w:val="24"/>
        </w:rPr>
      </w:pPr>
      <w:r w:rsidRPr="00F80B3B">
        <w:rPr>
          <w:rFonts w:ascii="Times New Roman" w:hAnsi="Times New Roman" w:cs="Times New Roman"/>
          <w:sz w:val="24"/>
          <w:szCs w:val="24"/>
        </w:rPr>
        <w:t>Положения о комиссии по предупреждению и ликвидации ЧС и обеспечению пожарной безопасности (КЧС и ОПБ);</w:t>
      </w:r>
    </w:p>
    <w:p w:rsidR="00F80B3B" w:rsidRPr="00F80B3B" w:rsidRDefault="00F80B3B" w:rsidP="00F80B3B">
      <w:pPr>
        <w:widowControl w:val="0"/>
        <w:numPr>
          <w:ilvl w:val="0"/>
          <w:numId w:val="11"/>
        </w:numPr>
        <w:spacing w:after="0" w:line="240" w:lineRule="auto"/>
        <w:ind w:left="0" w:firstLine="709"/>
        <w:jc w:val="both"/>
        <w:rPr>
          <w:rFonts w:ascii="Times New Roman" w:hAnsi="Times New Roman" w:cs="Times New Roman"/>
          <w:sz w:val="24"/>
          <w:szCs w:val="24"/>
        </w:rPr>
      </w:pPr>
      <w:r w:rsidRPr="00F80B3B">
        <w:rPr>
          <w:rFonts w:ascii="Times New Roman" w:hAnsi="Times New Roman" w:cs="Times New Roman"/>
          <w:sz w:val="24"/>
          <w:szCs w:val="24"/>
        </w:rPr>
        <w:t>Составы КЧС и ОПБ;</w:t>
      </w:r>
    </w:p>
    <w:p w:rsidR="00F80B3B" w:rsidRPr="00F80B3B" w:rsidRDefault="00F80B3B" w:rsidP="00F80B3B">
      <w:pPr>
        <w:widowControl w:val="0"/>
        <w:numPr>
          <w:ilvl w:val="0"/>
          <w:numId w:val="11"/>
        </w:numPr>
        <w:spacing w:after="0" w:line="240" w:lineRule="auto"/>
        <w:ind w:left="0" w:firstLine="709"/>
        <w:jc w:val="both"/>
        <w:rPr>
          <w:rFonts w:ascii="Times New Roman" w:hAnsi="Times New Roman" w:cs="Times New Roman"/>
          <w:sz w:val="24"/>
          <w:szCs w:val="24"/>
        </w:rPr>
      </w:pPr>
      <w:r w:rsidRPr="00F80B3B">
        <w:rPr>
          <w:rFonts w:ascii="Times New Roman" w:hAnsi="Times New Roman" w:cs="Times New Roman"/>
          <w:sz w:val="24"/>
          <w:szCs w:val="24"/>
        </w:rPr>
        <w:t>Положения о штабах гражданской обороны;</w:t>
      </w:r>
    </w:p>
    <w:p w:rsidR="00F80B3B" w:rsidRPr="00F80B3B" w:rsidRDefault="00F80B3B" w:rsidP="00F80B3B">
      <w:pPr>
        <w:widowControl w:val="0"/>
        <w:numPr>
          <w:ilvl w:val="0"/>
          <w:numId w:val="11"/>
        </w:numPr>
        <w:spacing w:after="0" w:line="240" w:lineRule="auto"/>
        <w:ind w:left="0" w:firstLine="709"/>
        <w:jc w:val="both"/>
        <w:rPr>
          <w:rFonts w:ascii="Times New Roman" w:hAnsi="Times New Roman" w:cs="Times New Roman"/>
          <w:sz w:val="24"/>
          <w:szCs w:val="24"/>
        </w:rPr>
      </w:pPr>
      <w:r w:rsidRPr="00F80B3B">
        <w:rPr>
          <w:rFonts w:ascii="Times New Roman" w:hAnsi="Times New Roman" w:cs="Times New Roman"/>
          <w:sz w:val="24"/>
          <w:szCs w:val="24"/>
        </w:rPr>
        <w:t>Составы штабов гражданской обороны.</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Системы гражданской защиты Обществ построены по иерархическому принципу и имеет два уровня: уровень организаций и уровень объектов (филиалов).</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На каждом уровне созданы и функционируют координационные органы (КЧС и ОПБ), органы повседневного управления (дежурно-диспетчерские службы), постоянно действующие органы, специально уполномоченные на решение задач в области предупреждения и ликвидации ЧС природного и техногенного характера (специальный отдел и инженеры по ГОЧС филиалов). Кроме того, каждый уровень располагает соответствующими силами и средствами.</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Комиссии по ОЧС и ОПБ работают в соответствии с планами на год. </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В соответствии с Планами основных мероприятий по вопросам гражданской защиты ежеквартально проводятся тренировки по технической проверке системы оповещения, занятия с ПДС по приему сигналов (распоряжений) мобилизационной готовности, переводу гражданской обороны в высшие степени готовности, выходу на резервный диспетчерский пункт.</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Подготовка органов управления, сил гражданской защиты, работников Общества осуществляется в соответствии с Организационно-методическими указаниями ПАО «Газпром».</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Обучение организовано и осуществляется в плановом порядке в учебных заведениях МЧС, ПАО «Газпром» и на местах. Все члены КЧС и ОПБ Обще</w:t>
      </w:r>
      <w:proofErr w:type="gramStart"/>
      <w:r w:rsidRPr="00F80B3B">
        <w:rPr>
          <w:rFonts w:ascii="Times New Roman" w:hAnsi="Times New Roman" w:cs="Times New Roman"/>
          <w:sz w:val="24"/>
          <w:szCs w:val="24"/>
        </w:rPr>
        <w:t>ств пр</w:t>
      </w:r>
      <w:proofErr w:type="gramEnd"/>
      <w:r w:rsidRPr="00F80B3B">
        <w:rPr>
          <w:rFonts w:ascii="Times New Roman" w:hAnsi="Times New Roman" w:cs="Times New Roman"/>
          <w:sz w:val="24"/>
          <w:szCs w:val="24"/>
        </w:rPr>
        <w:t>ошли обучение по вопросам гражданской защиты.</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 xml:space="preserve">В Обществах </w:t>
      </w:r>
      <w:proofErr w:type="gramStart"/>
      <w:r w:rsidRPr="00F80B3B">
        <w:rPr>
          <w:rFonts w:ascii="Times New Roman" w:hAnsi="Times New Roman" w:cs="Times New Roman"/>
          <w:sz w:val="24"/>
          <w:szCs w:val="24"/>
        </w:rPr>
        <w:t>созданы</w:t>
      </w:r>
      <w:proofErr w:type="gramEnd"/>
      <w:r w:rsidRPr="00F80B3B">
        <w:rPr>
          <w:rFonts w:ascii="Times New Roman" w:hAnsi="Times New Roman" w:cs="Times New Roman"/>
          <w:sz w:val="24"/>
          <w:szCs w:val="24"/>
        </w:rPr>
        <w:t xml:space="preserve"> и по нормам укомплектованы на 100% аварийный запас. В номенклатуру аварийного запаса входят более 250 позиций.</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Кроме аварийного запаса существует неснижаемый запас МТР и запас ГСМ.</w:t>
      </w:r>
    </w:p>
    <w:p w:rsidR="00F80B3B" w:rsidRPr="00F80B3B" w:rsidRDefault="00F80B3B" w:rsidP="00F80B3B">
      <w:pPr>
        <w:spacing w:after="0" w:line="240" w:lineRule="auto"/>
        <w:ind w:firstLine="709"/>
        <w:jc w:val="both"/>
        <w:rPr>
          <w:rFonts w:ascii="Times New Roman" w:hAnsi="Times New Roman" w:cs="Times New Roman"/>
          <w:sz w:val="24"/>
          <w:szCs w:val="24"/>
        </w:rPr>
      </w:pPr>
      <w:r w:rsidRPr="00F80B3B">
        <w:rPr>
          <w:rFonts w:ascii="Times New Roman" w:hAnsi="Times New Roman" w:cs="Times New Roman"/>
          <w:sz w:val="24"/>
          <w:szCs w:val="24"/>
        </w:rPr>
        <w:t>Резерв материально-технических, медицинских и иных сре</w:t>
      </w:r>
      <w:proofErr w:type="gramStart"/>
      <w:r w:rsidRPr="00F80B3B">
        <w:rPr>
          <w:rFonts w:ascii="Times New Roman" w:hAnsi="Times New Roman" w:cs="Times New Roman"/>
          <w:sz w:val="24"/>
          <w:szCs w:val="24"/>
        </w:rPr>
        <w:t>дств дл</w:t>
      </w:r>
      <w:proofErr w:type="gramEnd"/>
      <w:r w:rsidRPr="00F80B3B">
        <w:rPr>
          <w:rFonts w:ascii="Times New Roman" w:hAnsi="Times New Roman" w:cs="Times New Roman"/>
          <w:sz w:val="24"/>
          <w:szCs w:val="24"/>
        </w:rPr>
        <w:t>я ликвидации ЧС и в целях обеспечения гражданской обороны составляет 90% от установленной потребности.</w:t>
      </w:r>
    </w:p>
    <w:p w:rsidR="00195966" w:rsidRDefault="00195966" w:rsidP="00F80B3B">
      <w:pPr>
        <w:pStyle w:val="afe"/>
        <w:ind w:firstLine="709"/>
        <w:jc w:val="both"/>
        <w:rPr>
          <w:rFonts w:ascii="Times New Roman" w:hAnsi="Times New Roman"/>
          <w:b/>
          <w:sz w:val="24"/>
          <w:szCs w:val="24"/>
        </w:rPr>
      </w:pPr>
    </w:p>
    <w:p w:rsidR="00F80B3B" w:rsidRPr="00F80B3B" w:rsidRDefault="00F80B3B" w:rsidP="00195966">
      <w:pPr>
        <w:pStyle w:val="afe"/>
        <w:ind w:firstLine="709"/>
        <w:jc w:val="center"/>
        <w:rPr>
          <w:rFonts w:ascii="Times New Roman" w:hAnsi="Times New Roman"/>
          <w:b/>
          <w:sz w:val="24"/>
          <w:szCs w:val="24"/>
        </w:rPr>
      </w:pPr>
      <w:r w:rsidRPr="00F80B3B">
        <w:rPr>
          <w:rFonts w:ascii="Times New Roman" w:hAnsi="Times New Roman"/>
          <w:b/>
          <w:sz w:val="24"/>
          <w:szCs w:val="24"/>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w:t>
      </w:r>
      <w:r w:rsidR="00195966">
        <w:rPr>
          <w:rFonts w:ascii="Times New Roman" w:hAnsi="Times New Roman"/>
          <w:b/>
          <w:sz w:val="24"/>
          <w:szCs w:val="24"/>
        </w:rPr>
        <w:t>анизации надзорной деятельности</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За 12 месяцев 2021 года государственными инспекторами межрегионального отдела по надзору за объектами нефтегазового комплекса, магистрального трубопровода, взрывными работами и безопасности недропользования Средне-Поволжского управления Ростехнад</w:t>
      </w:r>
      <w:r w:rsidR="000A79D1">
        <w:rPr>
          <w:rFonts w:ascii="Times New Roman" w:hAnsi="Times New Roman"/>
          <w:sz w:val="24"/>
          <w:szCs w:val="24"/>
        </w:rPr>
        <w:t>зора было проведено 208 проверок</w:t>
      </w:r>
      <w:r w:rsidRPr="00F80B3B">
        <w:rPr>
          <w:rFonts w:ascii="Times New Roman" w:hAnsi="Times New Roman"/>
          <w:sz w:val="24"/>
          <w:szCs w:val="24"/>
        </w:rPr>
        <w:t>, из них:</w:t>
      </w:r>
    </w:p>
    <w:p w:rsidR="00F80B3B" w:rsidRPr="00195966" w:rsidRDefault="00F80B3B" w:rsidP="00F80B3B">
      <w:pPr>
        <w:pStyle w:val="afe"/>
        <w:tabs>
          <w:tab w:val="left" w:pos="426"/>
        </w:tabs>
        <w:ind w:firstLine="709"/>
        <w:jc w:val="both"/>
        <w:rPr>
          <w:rFonts w:ascii="Times New Roman" w:hAnsi="Times New Roman"/>
          <w:sz w:val="24"/>
          <w:szCs w:val="24"/>
        </w:rPr>
      </w:pPr>
      <w:r w:rsidRPr="00F80B3B">
        <w:rPr>
          <w:rFonts w:ascii="Times New Roman" w:hAnsi="Times New Roman"/>
          <w:sz w:val="24"/>
          <w:szCs w:val="24"/>
        </w:rPr>
        <w:t>1.</w:t>
      </w:r>
      <w:r w:rsidRPr="00F80B3B">
        <w:rPr>
          <w:rFonts w:ascii="Times New Roman" w:hAnsi="Times New Roman"/>
          <w:sz w:val="24"/>
          <w:szCs w:val="24"/>
        </w:rPr>
        <w:tab/>
        <w:t xml:space="preserve">Плановых – </w:t>
      </w:r>
      <w:r w:rsidRPr="00195966">
        <w:rPr>
          <w:rFonts w:ascii="Times New Roman" w:hAnsi="Times New Roman"/>
          <w:sz w:val="24"/>
          <w:szCs w:val="24"/>
        </w:rPr>
        <w:t xml:space="preserve">30 проверок, </w:t>
      </w:r>
    </w:p>
    <w:p w:rsidR="00F80B3B" w:rsidRPr="00F80B3B" w:rsidRDefault="00F80B3B" w:rsidP="00F80B3B">
      <w:pPr>
        <w:tabs>
          <w:tab w:val="left" w:pos="426"/>
        </w:tabs>
        <w:spacing w:after="0" w:line="240" w:lineRule="auto"/>
        <w:ind w:firstLine="709"/>
        <w:jc w:val="both"/>
        <w:rPr>
          <w:rFonts w:ascii="Times New Roman" w:hAnsi="Times New Roman" w:cs="Times New Roman"/>
          <w:sz w:val="24"/>
          <w:szCs w:val="24"/>
        </w:rPr>
      </w:pPr>
      <w:r w:rsidRPr="00195966">
        <w:rPr>
          <w:rFonts w:ascii="Times New Roman" w:hAnsi="Times New Roman" w:cs="Times New Roman"/>
          <w:sz w:val="24"/>
          <w:szCs w:val="24"/>
        </w:rPr>
        <w:t>2.</w:t>
      </w:r>
      <w:r w:rsidRPr="00195966">
        <w:rPr>
          <w:rFonts w:ascii="Times New Roman" w:hAnsi="Times New Roman" w:cs="Times New Roman"/>
          <w:sz w:val="24"/>
          <w:szCs w:val="24"/>
        </w:rPr>
        <w:tab/>
        <w:t>Внеплановых – 27 проверки</w:t>
      </w:r>
      <w:r w:rsidR="000A79D1">
        <w:rPr>
          <w:rFonts w:ascii="Times New Roman" w:hAnsi="Times New Roman" w:cs="Times New Roman"/>
          <w:i/>
          <w:sz w:val="24"/>
          <w:szCs w:val="24"/>
        </w:rPr>
        <w:t xml:space="preserve"> </w:t>
      </w:r>
      <w:r w:rsidRPr="00F80B3B">
        <w:rPr>
          <w:rFonts w:ascii="Times New Roman" w:hAnsi="Times New Roman" w:cs="Times New Roman"/>
          <w:sz w:val="24"/>
          <w:szCs w:val="24"/>
        </w:rPr>
        <w:t xml:space="preserve">по </w:t>
      </w:r>
      <w:proofErr w:type="gramStart"/>
      <w:r w:rsidRPr="00F80B3B">
        <w:rPr>
          <w:rFonts w:ascii="Times New Roman" w:hAnsi="Times New Roman" w:cs="Times New Roman"/>
          <w:sz w:val="24"/>
          <w:szCs w:val="24"/>
        </w:rPr>
        <w:t>контролю за</w:t>
      </w:r>
      <w:proofErr w:type="gramEnd"/>
      <w:r w:rsidRPr="00F80B3B">
        <w:rPr>
          <w:rFonts w:ascii="Times New Roman" w:hAnsi="Times New Roman" w:cs="Times New Roman"/>
          <w:sz w:val="24"/>
          <w:szCs w:val="24"/>
        </w:rPr>
        <w:t xml:space="preserve"> исполнением предписаний; </w:t>
      </w:r>
    </w:p>
    <w:p w:rsidR="00F80B3B" w:rsidRPr="00195966" w:rsidRDefault="000A79D1" w:rsidP="00F80B3B">
      <w:pPr>
        <w:tabs>
          <w:tab w:val="left" w:pos="42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80B3B" w:rsidRPr="00F80B3B">
        <w:rPr>
          <w:rFonts w:ascii="Times New Roman" w:hAnsi="Times New Roman" w:cs="Times New Roman"/>
          <w:sz w:val="24"/>
          <w:szCs w:val="24"/>
        </w:rPr>
        <w:t>В режиме постоянного государственного контроля (</w:t>
      </w:r>
      <w:r w:rsidR="00F80B3B" w:rsidRPr="00195966">
        <w:rPr>
          <w:rFonts w:ascii="Times New Roman" w:hAnsi="Times New Roman" w:cs="Times New Roman"/>
          <w:sz w:val="24"/>
          <w:szCs w:val="24"/>
        </w:rPr>
        <w:t xml:space="preserve">надзора) – </w:t>
      </w:r>
      <w:r w:rsidR="00195966">
        <w:rPr>
          <w:rFonts w:ascii="Times New Roman" w:hAnsi="Times New Roman" w:cs="Times New Roman"/>
          <w:sz w:val="24"/>
          <w:szCs w:val="24"/>
        </w:rPr>
        <w:t>151</w:t>
      </w:r>
      <w:r w:rsidR="00F80B3B" w:rsidRPr="00195966">
        <w:rPr>
          <w:rFonts w:ascii="Times New Roman" w:hAnsi="Times New Roman" w:cs="Times New Roman"/>
          <w:sz w:val="24"/>
          <w:szCs w:val="24"/>
        </w:rPr>
        <w:t xml:space="preserve"> проверка.</w:t>
      </w:r>
    </w:p>
    <w:p w:rsidR="00F80B3B" w:rsidRPr="00195966" w:rsidRDefault="00F80B3B" w:rsidP="00F80B3B">
      <w:pPr>
        <w:pStyle w:val="afe"/>
        <w:ind w:firstLine="709"/>
        <w:jc w:val="both"/>
        <w:rPr>
          <w:rFonts w:ascii="Times New Roman" w:hAnsi="Times New Roman"/>
          <w:sz w:val="24"/>
          <w:szCs w:val="24"/>
        </w:rPr>
      </w:pPr>
      <w:r w:rsidRPr="00195966">
        <w:rPr>
          <w:rFonts w:ascii="Times New Roman" w:hAnsi="Times New Roman"/>
          <w:sz w:val="24"/>
          <w:szCs w:val="24"/>
        </w:rPr>
        <w:t>По результатам проведенных проверок выявлено 363 нарушения требований промышленной безопасности и требований при эксплуатации ОПО, из них:</w:t>
      </w:r>
    </w:p>
    <w:p w:rsidR="00F80B3B" w:rsidRDefault="000A79D1" w:rsidP="00F80B3B">
      <w:pPr>
        <w:pStyle w:val="afe"/>
        <w:ind w:firstLine="709"/>
        <w:jc w:val="both"/>
        <w:rPr>
          <w:rFonts w:ascii="Times New Roman" w:hAnsi="Times New Roman"/>
          <w:sz w:val="24"/>
          <w:szCs w:val="24"/>
        </w:rPr>
      </w:pPr>
      <w:r>
        <w:rPr>
          <w:rFonts w:ascii="Times New Roman" w:hAnsi="Times New Roman"/>
          <w:sz w:val="24"/>
          <w:szCs w:val="24"/>
        </w:rPr>
        <w:t>- по результатам плановых проверок</w:t>
      </w:r>
      <w:r w:rsidR="00F80B3B" w:rsidRPr="00195966">
        <w:rPr>
          <w:rFonts w:ascii="Times New Roman" w:hAnsi="Times New Roman"/>
          <w:sz w:val="24"/>
          <w:szCs w:val="24"/>
        </w:rPr>
        <w:t xml:space="preserve"> – 132 нарушения;</w:t>
      </w:r>
    </w:p>
    <w:p w:rsidR="000A79D1" w:rsidRPr="00195966" w:rsidRDefault="000A79D1" w:rsidP="00F80B3B">
      <w:pPr>
        <w:pStyle w:val="afe"/>
        <w:ind w:firstLine="709"/>
        <w:jc w:val="both"/>
        <w:rPr>
          <w:rFonts w:ascii="Times New Roman" w:hAnsi="Times New Roman"/>
          <w:sz w:val="24"/>
          <w:szCs w:val="24"/>
        </w:rPr>
      </w:pPr>
      <w:r>
        <w:rPr>
          <w:rFonts w:ascii="Times New Roman" w:hAnsi="Times New Roman"/>
          <w:sz w:val="24"/>
          <w:szCs w:val="24"/>
        </w:rPr>
        <w:t>- по результатам внеплановых проверок – 3 нарушения;</w:t>
      </w:r>
    </w:p>
    <w:p w:rsidR="00F80B3B" w:rsidRPr="00F80B3B" w:rsidRDefault="000A79D1" w:rsidP="00F80B3B">
      <w:pPr>
        <w:pStyle w:val="afe"/>
        <w:ind w:firstLine="709"/>
        <w:jc w:val="both"/>
        <w:rPr>
          <w:rFonts w:ascii="Times New Roman" w:hAnsi="Times New Roman"/>
          <w:sz w:val="24"/>
          <w:szCs w:val="24"/>
        </w:rPr>
      </w:pPr>
      <w:r>
        <w:rPr>
          <w:rFonts w:ascii="Times New Roman" w:hAnsi="Times New Roman"/>
          <w:sz w:val="24"/>
          <w:szCs w:val="24"/>
        </w:rPr>
        <w:lastRenderedPageBreak/>
        <w:t xml:space="preserve">- </w:t>
      </w:r>
      <w:r w:rsidR="00F80B3B" w:rsidRPr="00F80B3B">
        <w:rPr>
          <w:rFonts w:ascii="Times New Roman" w:hAnsi="Times New Roman"/>
          <w:sz w:val="24"/>
          <w:szCs w:val="24"/>
        </w:rPr>
        <w:t>по результатам проверок в порядке осуществления режима постоянного государственного контроля (надзора) на опасных производственных объектах – 228 нарушений.</w:t>
      </w:r>
    </w:p>
    <w:p w:rsidR="00F80B3B" w:rsidRPr="00F80B3B" w:rsidRDefault="00F80B3B" w:rsidP="00F80B3B">
      <w:pPr>
        <w:pStyle w:val="afe"/>
        <w:shd w:val="clear" w:color="auto" w:fill="FFFFFF"/>
        <w:ind w:firstLine="709"/>
        <w:jc w:val="both"/>
        <w:rPr>
          <w:rFonts w:ascii="Times New Roman" w:hAnsi="Times New Roman"/>
          <w:sz w:val="24"/>
          <w:szCs w:val="24"/>
          <w:highlight w:val="yellow"/>
        </w:rPr>
      </w:pPr>
      <w:r w:rsidRPr="00F80B3B">
        <w:rPr>
          <w:rFonts w:ascii="Times New Roman" w:hAnsi="Times New Roman"/>
          <w:sz w:val="24"/>
          <w:szCs w:val="24"/>
        </w:rPr>
        <w:t>По ит</w:t>
      </w:r>
      <w:r w:rsidR="004B1E04">
        <w:rPr>
          <w:rFonts w:ascii="Times New Roman" w:hAnsi="Times New Roman"/>
          <w:sz w:val="24"/>
          <w:szCs w:val="24"/>
        </w:rPr>
        <w:t>огам проверок возбуждено 80 дел</w:t>
      </w:r>
      <w:r w:rsidRPr="00F80B3B">
        <w:rPr>
          <w:rFonts w:ascii="Times New Roman" w:hAnsi="Times New Roman"/>
          <w:sz w:val="24"/>
          <w:szCs w:val="24"/>
        </w:rPr>
        <w:t xml:space="preserve"> об административных правонарушениях, вынесено 80 постановлений о наложении административных штрафов на сумму 2843,96 тыс. руб., из них:</w:t>
      </w:r>
    </w:p>
    <w:p w:rsidR="00F80B3B" w:rsidRPr="00F80B3B" w:rsidRDefault="00F80B3B" w:rsidP="00F80B3B">
      <w:pPr>
        <w:pStyle w:val="afe"/>
        <w:shd w:val="clear" w:color="auto" w:fill="FFFFFF"/>
        <w:ind w:firstLine="709"/>
        <w:jc w:val="both"/>
        <w:rPr>
          <w:rFonts w:ascii="Times New Roman" w:hAnsi="Times New Roman"/>
          <w:sz w:val="24"/>
          <w:szCs w:val="24"/>
        </w:rPr>
      </w:pPr>
      <w:r w:rsidRPr="00F80B3B">
        <w:rPr>
          <w:rFonts w:ascii="Times New Roman" w:hAnsi="Times New Roman"/>
          <w:sz w:val="24"/>
          <w:szCs w:val="24"/>
        </w:rPr>
        <w:t>Административных наказаний (штрафов):</w:t>
      </w:r>
    </w:p>
    <w:p w:rsidR="00F80B3B" w:rsidRPr="00F80B3B" w:rsidRDefault="00F80B3B" w:rsidP="00F80B3B">
      <w:pPr>
        <w:pStyle w:val="afe"/>
        <w:shd w:val="clear" w:color="auto" w:fill="FFFFFF"/>
        <w:ind w:firstLine="709"/>
        <w:jc w:val="both"/>
        <w:rPr>
          <w:rFonts w:ascii="Times New Roman" w:hAnsi="Times New Roman"/>
          <w:b/>
          <w:sz w:val="24"/>
          <w:szCs w:val="24"/>
          <w:u w:val="single"/>
        </w:rPr>
      </w:pPr>
      <w:r w:rsidRPr="00F80B3B">
        <w:rPr>
          <w:rFonts w:ascii="Times New Roman" w:hAnsi="Times New Roman"/>
          <w:b/>
          <w:sz w:val="24"/>
          <w:szCs w:val="24"/>
          <w:u w:val="single"/>
        </w:rPr>
        <w:t>по ст. 11.20 КоАП РФ:</w:t>
      </w:r>
    </w:p>
    <w:p w:rsidR="00F80B3B" w:rsidRPr="00F80B3B" w:rsidRDefault="00F80B3B" w:rsidP="00F80B3B">
      <w:pPr>
        <w:pStyle w:val="afe"/>
        <w:shd w:val="clear" w:color="auto" w:fill="FFFFFF"/>
        <w:ind w:firstLine="709"/>
        <w:jc w:val="both"/>
        <w:rPr>
          <w:rFonts w:ascii="Times New Roman" w:hAnsi="Times New Roman"/>
          <w:sz w:val="24"/>
          <w:szCs w:val="24"/>
        </w:rPr>
      </w:pPr>
      <w:r w:rsidRPr="00F80B3B">
        <w:rPr>
          <w:rFonts w:ascii="Times New Roman" w:hAnsi="Times New Roman"/>
          <w:sz w:val="24"/>
          <w:szCs w:val="24"/>
        </w:rPr>
        <w:t>- на юридическое лицо – 8 штрафа на сумму 22,02 тыс</w:t>
      </w:r>
      <w:r w:rsidR="00195966">
        <w:rPr>
          <w:rFonts w:ascii="Times New Roman" w:hAnsi="Times New Roman"/>
          <w:sz w:val="24"/>
          <w:szCs w:val="24"/>
        </w:rPr>
        <w:t>.</w:t>
      </w:r>
      <w:r w:rsidRPr="00F80B3B">
        <w:rPr>
          <w:rFonts w:ascii="Times New Roman" w:hAnsi="Times New Roman"/>
          <w:sz w:val="24"/>
          <w:szCs w:val="24"/>
        </w:rPr>
        <w:t xml:space="preserve"> руб.</w:t>
      </w:r>
    </w:p>
    <w:p w:rsidR="00F80B3B" w:rsidRPr="00F80B3B" w:rsidRDefault="00F80B3B" w:rsidP="00F80B3B">
      <w:pPr>
        <w:pStyle w:val="afe"/>
        <w:shd w:val="clear" w:color="auto" w:fill="FFFFFF"/>
        <w:ind w:firstLine="709"/>
        <w:jc w:val="both"/>
        <w:rPr>
          <w:rFonts w:ascii="Times New Roman" w:hAnsi="Times New Roman"/>
          <w:sz w:val="24"/>
          <w:szCs w:val="24"/>
        </w:rPr>
      </w:pPr>
      <w:r w:rsidRPr="00F80B3B">
        <w:rPr>
          <w:rFonts w:ascii="Times New Roman" w:hAnsi="Times New Roman"/>
          <w:sz w:val="24"/>
          <w:szCs w:val="24"/>
        </w:rPr>
        <w:t xml:space="preserve">-  взыскано – 18,013 </w:t>
      </w:r>
    </w:p>
    <w:p w:rsidR="00F80B3B" w:rsidRPr="00F80B3B" w:rsidRDefault="00F80B3B" w:rsidP="00F80B3B">
      <w:pPr>
        <w:pStyle w:val="afe"/>
        <w:shd w:val="clear" w:color="auto" w:fill="FFFFFF"/>
        <w:ind w:firstLine="709"/>
        <w:jc w:val="both"/>
        <w:rPr>
          <w:rFonts w:ascii="Times New Roman" w:hAnsi="Times New Roman"/>
          <w:sz w:val="24"/>
          <w:szCs w:val="24"/>
        </w:rPr>
      </w:pPr>
      <w:r w:rsidRPr="00F80B3B">
        <w:rPr>
          <w:rFonts w:ascii="Times New Roman" w:hAnsi="Times New Roman"/>
          <w:sz w:val="24"/>
          <w:szCs w:val="24"/>
        </w:rPr>
        <w:t>- на должностное лицо – 35 штрафов на сумму  – 14,831 тыс. руб.</w:t>
      </w:r>
    </w:p>
    <w:p w:rsidR="00F80B3B" w:rsidRPr="00F80B3B" w:rsidRDefault="00F80B3B" w:rsidP="00F80B3B">
      <w:pPr>
        <w:pStyle w:val="afe"/>
        <w:shd w:val="clear" w:color="auto" w:fill="FFFFFF"/>
        <w:ind w:firstLine="709"/>
        <w:jc w:val="both"/>
        <w:rPr>
          <w:rFonts w:ascii="Times New Roman" w:hAnsi="Times New Roman"/>
          <w:sz w:val="24"/>
          <w:szCs w:val="24"/>
        </w:rPr>
      </w:pPr>
      <w:r w:rsidRPr="00F80B3B">
        <w:rPr>
          <w:rFonts w:ascii="Times New Roman" w:hAnsi="Times New Roman"/>
          <w:sz w:val="24"/>
          <w:szCs w:val="24"/>
        </w:rPr>
        <w:t>-  взыскано – 14,67 тыс. руб.</w:t>
      </w:r>
    </w:p>
    <w:p w:rsidR="00F80B3B" w:rsidRPr="00F80B3B" w:rsidRDefault="00F80B3B" w:rsidP="00F80B3B">
      <w:pPr>
        <w:pStyle w:val="afe"/>
        <w:shd w:val="clear" w:color="auto" w:fill="FFFFFF"/>
        <w:ind w:firstLine="709"/>
        <w:jc w:val="both"/>
        <w:rPr>
          <w:rFonts w:ascii="Times New Roman" w:hAnsi="Times New Roman"/>
          <w:b/>
          <w:sz w:val="24"/>
          <w:szCs w:val="24"/>
          <w:u w:val="single"/>
        </w:rPr>
      </w:pPr>
      <w:r w:rsidRPr="00F80B3B">
        <w:rPr>
          <w:rFonts w:ascii="Times New Roman" w:hAnsi="Times New Roman"/>
          <w:b/>
          <w:sz w:val="24"/>
          <w:szCs w:val="24"/>
          <w:u w:val="single"/>
        </w:rPr>
        <w:t>по ч. 1 ст. 9.1 КоАП РФ:</w:t>
      </w:r>
    </w:p>
    <w:p w:rsidR="00F80B3B" w:rsidRPr="00F80B3B" w:rsidRDefault="00F80B3B" w:rsidP="00F80B3B">
      <w:pPr>
        <w:pStyle w:val="afe"/>
        <w:shd w:val="clear" w:color="auto" w:fill="FFFFFF"/>
        <w:ind w:firstLine="709"/>
        <w:jc w:val="both"/>
        <w:rPr>
          <w:rFonts w:ascii="Times New Roman" w:hAnsi="Times New Roman"/>
          <w:sz w:val="24"/>
          <w:szCs w:val="24"/>
        </w:rPr>
      </w:pPr>
      <w:r w:rsidRPr="00F80B3B">
        <w:rPr>
          <w:rFonts w:ascii="Times New Roman" w:hAnsi="Times New Roman"/>
          <w:sz w:val="24"/>
          <w:szCs w:val="24"/>
        </w:rPr>
        <w:t>- на юридическое лицо – 10 штрафов на сумму – 1800 тыс. руб.</w:t>
      </w:r>
    </w:p>
    <w:p w:rsidR="00F80B3B" w:rsidRPr="00F80B3B" w:rsidRDefault="00F80B3B" w:rsidP="00F80B3B">
      <w:pPr>
        <w:pStyle w:val="afe"/>
        <w:shd w:val="clear" w:color="auto" w:fill="FFFFFF"/>
        <w:ind w:firstLine="709"/>
        <w:jc w:val="both"/>
        <w:rPr>
          <w:rFonts w:ascii="Times New Roman" w:hAnsi="Times New Roman"/>
          <w:sz w:val="24"/>
          <w:szCs w:val="24"/>
        </w:rPr>
      </w:pPr>
      <w:r w:rsidRPr="00F80B3B">
        <w:rPr>
          <w:rFonts w:ascii="Times New Roman" w:hAnsi="Times New Roman"/>
          <w:sz w:val="24"/>
          <w:szCs w:val="24"/>
        </w:rPr>
        <w:t>- взыскано – 785,488 тыс. руб.</w:t>
      </w:r>
    </w:p>
    <w:p w:rsidR="00F80B3B" w:rsidRPr="00F80B3B" w:rsidRDefault="00F80B3B" w:rsidP="00F80B3B">
      <w:pPr>
        <w:pStyle w:val="afe"/>
        <w:shd w:val="clear" w:color="auto" w:fill="FFFFFF"/>
        <w:ind w:firstLine="709"/>
        <w:jc w:val="both"/>
        <w:rPr>
          <w:rFonts w:ascii="Times New Roman" w:hAnsi="Times New Roman"/>
          <w:sz w:val="24"/>
          <w:szCs w:val="24"/>
        </w:rPr>
      </w:pPr>
      <w:r w:rsidRPr="00F80B3B">
        <w:rPr>
          <w:rFonts w:ascii="Times New Roman" w:hAnsi="Times New Roman"/>
          <w:sz w:val="24"/>
          <w:szCs w:val="24"/>
        </w:rPr>
        <w:t>- на должностное лицо – 29 штрафов на сумму – 577,28 тыс. руб.</w:t>
      </w:r>
    </w:p>
    <w:p w:rsidR="00F80B3B" w:rsidRPr="00F80B3B" w:rsidRDefault="00F80B3B" w:rsidP="00F80B3B">
      <w:pPr>
        <w:pStyle w:val="afe"/>
        <w:shd w:val="clear" w:color="auto" w:fill="FFFFFF"/>
        <w:ind w:firstLine="709"/>
        <w:jc w:val="both"/>
        <w:rPr>
          <w:rFonts w:ascii="Times New Roman" w:hAnsi="Times New Roman"/>
          <w:sz w:val="24"/>
          <w:szCs w:val="24"/>
        </w:rPr>
      </w:pPr>
      <w:r w:rsidRPr="00F80B3B">
        <w:rPr>
          <w:rFonts w:ascii="Times New Roman" w:hAnsi="Times New Roman"/>
          <w:sz w:val="24"/>
          <w:szCs w:val="24"/>
        </w:rPr>
        <w:t>- взыскано – 194,727 тыс. руб.</w:t>
      </w:r>
    </w:p>
    <w:p w:rsidR="00F80B3B" w:rsidRPr="00F80B3B" w:rsidRDefault="00F80B3B" w:rsidP="00F80B3B">
      <w:pPr>
        <w:pStyle w:val="afe"/>
        <w:shd w:val="clear" w:color="auto" w:fill="FFFFFF"/>
        <w:ind w:firstLine="709"/>
        <w:jc w:val="both"/>
        <w:rPr>
          <w:rFonts w:ascii="Times New Roman" w:hAnsi="Times New Roman"/>
          <w:b/>
          <w:sz w:val="24"/>
          <w:szCs w:val="24"/>
          <w:u w:val="single"/>
        </w:rPr>
      </w:pPr>
      <w:r w:rsidRPr="00F80B3B">
        <w:rPr>
          <w:rFonts w:ascii="Times New Roman" w:hAnsi="Times New Roman"/>
          <w:b/>
          <w:sz w:val="24"/>
          <w:szCs w:val="24"/>
          <w:u w:val="single"/>
        </w:rPr>
        <w:t>по ст. 11.20.1 КоАП РФ:</w:t>
      </w:r>
    </w:p>
    <w:p w:rsidR="00F80B3B" w:rsidRPr="00F80B3B" w:rsidRDefault="00F80B3B" w:rsidP="00F80B3B">
      <w:pPr>
        <w:pStyle w:val="afe"/>
        <w:shd w:val="clear" w:color="auto" w:fill="FFFFFF"/>
        <w:ind w:firstLine="709"/>
        <w:jc w:val="both"/>
        <w:rPr>
          <w:rFonts w:ascii="Times New Roman" w:hAnsi="Times New Roman"/>
          <w:sz w:val="24"/>
          <w:szCs w:val="24"/>
        </w:rPr>
      </w:pPr>
      <w:r w:rsidRPr="00F80B3B">
        <w:rPr>
          <w:rFonts w:ascii="Times New Roman" w:hAnsi="Times New Roman"/>
          <w:sz w:val="24"/>
          <w:szCs w:val="24"/>
        </w:rPr>
        <w:t>- на юридическое лицо – 1 штрафа на сумму 400 тыс</w:t>
      </w:r>
      <w:r w:rsidR="00195966">
        <w:rPr>
          <w:rFonts w:ascii="Times New Roman" w:hAnsi="Times New Roman"/>
          <w:sz w:val="24"/>
          <w:szCs w:val="24"/>
        </w:rPr>
        <w:t>.</w:t>
      </w:r>
      <w:r w:rsidRPr="00F80B3B">
        <w:rPr>
          <w:rFonts w:ascii="Times New Roman" w:hAnsi="Times New Roman"/>
          <w:sz w:val="24"/>
          <w:szCs w:val="24"/>
        </w:rPr>
        <w:t xml:space="preserve"> руб.</w:t>
      </w:r>
    </w:p>
    <w:p w:rsidR="00F80B3B" w:rsidRPr="00F80B3B" w:rsidRDefault="00F80B3B" w:rsidP="00F80B3B">
      <w:pPr>
        <w:pStyle w:val="afe"/>
        <w:shd w:val="clear" w:color="auto" w:fill="FFFFFF"/>
        <w:ind w:firstLine="709"/>
        <w:jc w:val="both"/>
        <w:rPr>
          <w:rFonts w:ascii="Times New Roman" w:hAnsi="Times New Roman"/>
          <w:sz w:val="24"/>
          <w:szCs w:val="24"/>
        </w:rPr>
      </w:pPr>
      <w:r w:rsidRPr="00F80B3B">
        <w:rPr>
          <w:rFonts w:ascii="Times New Roman" w:hAnsi="Times New Roman"/>
          <w:sz w:val="24"/>
          <w:szCs w:val="24"/>
        </w:rPr>
        <w:t xml:space="preserve">-  взыскано – 0 </w:t>
      </w:r>
    </w:p>
    <w:p w:rsidR="00F80B3B" w:rsidRPr="00F80B3B" w:rsidRDefault="00F80B3B" w:rsidP="00F80B3B">
      <w:pPr>
        <w:pStyle w:val="afe"/>
        <w:shd w:val="clear" w:color="auto" w:fill="FFFFFF"/>
        <w:ind w:firstLine="709"/>
        <w:jc w:val="both"/>
        <w:rPr>
          <w:rFonts w:ascii="Times New Roman" w:hAnsi="Times New Roman"/>
          <w:sz w:val="24"/>
          <w:szCs w:val="24"/>
        </w:rPr>
      </w:pPr>
      <w:r w:rsidRPr="00F80B3B">
        <w:rPr>
          <w:rFonts w:ascii="Times New Roman" w:hAnsi="Times New Roman"/>
          <w:sz w:val="24"/>
          <w:szCs w:val="24"/>
        </w:rPr>
        <w:t>- на должностное лицо – 1 штрафов на сумму  – 30 тыс. руб.</w:t>
      </w:r>
    </w:p>
    <w:p w:rsidR="00F80B3B" w:rsidRPr="00F80B3B" w:rsidRDefault="00F80B3B" w:rsidP="00F80B3B">
      <w:pPr>
        <w:pStyle w:val="afe"/>
        <w:shd w:val="clear" w:color="auto" w:fill="FFFFFF"/>
        <w:ind w:firstLine="709"/>
        <w:jc w:val="both"/>
        <w:rPr>
          <w:rFonts w:ascii="Times New Roman" w:hAnsi="Times New Roman"/>
          <w:sz w:val="24"/>
          <w:szCs w:val="24"/>
        </w:rPr>
      </w:pPr>
      <w:r w:rsidRPr="00F80B3B">
        <w:rPr>
          <w:rFonts w:ascii="Times New Roman" w:hAnsi="Times New Roman"/>
          <w:sz w:val="24"/>
          <w:szCs w:val="24"/>
        </w:rPr>
        <w:t>-  взыскано – 0 тыс. руб.</w:t>
      </w:r>
    </w:p>
    <w:p w:rsidR="00F80B3B" w:rsidRPr="00F80B3B" w:rsidRDefault="00F80B3B" w:rsidP="00F80B3B">
      <w:pPr>
        <w:pStyle w:val="afe"/>
        <w:shd w:val="clear" w:color="auto" w:fill="FFFFFF"/>
        <w:ind w:firstLine="709"/>
        <w:jc w:val="both"/>
        <w:rPr>
          <w:rFonts w:ascii="Times New Roman" w:hAnsi="Times New Roman"/>
          <w:sz w:val="24"/>
          <w:szCs w:val="24"/>
        </w:rPr>
      </w:pPr>
    </w:p>
    <w:p w:rsidR="00F80B3B" w:rsidRPr="00F80B3B" w:rsidRDefault="00F80B3B" w:rsidP="00195966">
      <w:pPr>
        <w:pStyle w:val="afe"/>
        <w:ind w:left="709"/>
        <w:jc w:val="center"/>
        <w:rPr>
          <w:rFonts w:ascii="Times New Roman" w:hAnsi="Times New Roman"/>
          <w:b/>
          <w:sz w:val="24"/>
          <w:szCs w:val="24"/>
        </w:rPr>
      </w:pPr>
      <w:r w:rsidRPr="00F80B3B">
        <w:rPr>
          <w:rFonts w:ascii="Times New Roman" w:hAnsi="Times New Roman"/>
          <w:b/>
          <w:sz w:val="24"/>
          <w:szCs w:val="24"/>
        </w:rPr>
        <w:t xml:space="preserve">Показатели и анализ состояния лицензирования, в том числе показателей </w:t>
      </w:r>
      <w:proofErr w:type="gramStart"/>
      <w:r w:rsidRPr="00F80B3B">
        <w:rPr>
          <w:rFonts w:ascii="Times New Roman" w:hAnsi="Times New Roman"/>
          <w:b/>
          <w:sz w:val="24"/>
          <w:szCs w:val="24"/>
        </w:rPr>
        <w:t>контроля за</w:t>
      </w:r>
      <w:proofErr w:type="gramEnd"/>
      <w:r w:rsidRPr="00F80B3B">
        <w:rPr>
          <w:rFonts w:ascii="Times New Roman" w:hAnsi="Times New Roman"/>
          <w:b/>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w:t>
      </w:r>
      <w:r w:rsidR="00195966">
        <w:rPr>
          <w:rFonts w:ascii="Times New Roman" w:hAnsi="Times New Roman"/>
          <w:b/>
          <w:sz w:val="24"/>
          <w:szCs w:val="24"/>
        </w:rPr>
        <w:t>ирования лицензии (с примерами)</w:t>
      </w:r>
    </w:p>
    <w:p w:rsidR="00F80B3B" w:rsidRPr="00F80B3B" w:rsidRDefault="00F80B3B" w:rsidP="00F80B3B">
      <w:pPr>
        <w:pStyle w:val="afe"/>
        <w:ind w:firstLine="709"/>
        <w:jc w:val="both"/>
        <w:rPr>
          <w:rFonts w:ascii="Times New Roman" w:hAnsi="Times New Roman"/>
          <w:sz w:val="24"/>
          <w:szCs w:val="24"/>
        </w:rPr>
      </w:pPr>
      <w:r w:rsidRPr="00F80B3B">
        <w:rPr>
          <w:rFonts w:ascii="Times New Roman" w:hAnsi="Times New Roman"/>
          <w:sz w:val="24"/>
          <w:szCs w:val="24"/>
        </w:rPr>
        <w:t xml:space="preserve">За 12 месяцев 2021 года Проверки возможности выполнения лицензионных требований лицензиатом не проводились. </w:t>
      </w:r>
    </w:p>
    <w:p w:rsidR="00740983" w:rsidRPr="00C95F7F" w:rsidRDefault="00740983" w:rsidP="00C95F7F">
      <w:pPr>
        <w:spacing w:after="0" w:line="240" w:lineRule="auto"/>
        <w:ind w:firstLine="709"/>
        <w:jc w:val="both"/>
        <w:rPr>
          <w:rFonts w:ascii="Times New Roman" w:hAnsi="Times New Roman" w:cs="Times New Roman"/>
          <w:sz w:val="24"/>
          <w:szCs w:val="24"/>
          <w:highlight w:val="yellow"/>
        </w:rPr>
      </w:pPr>
    </w:p>
    <w:p w:rsidR="00CC7D2E" w:rsidRPr="00C95F7F" w:rsidRDefault="00CC7D2E" w:rsidP="00195966">
      <w:pPr>
        <w:spacing w:after="0" w:line="240" w:lineRule="auto"/>
        <w:ind w:firstLine="709"/>
        <w:jc w:val="center"/>
        <w:rPr>
          <w:rFonts w:ascii="Times New Roman" w:hAnsi="Times New Roman" w:cs="Times New Roman"/>
          <w:b/>
          <w:sz w:val="24"/>
          <w:szCs w:val="24"/>
          <w:highlight w:val="yellow"/>
        </w:rPr>
      </w:pPr>
      <w:r w:rsidRPr="00D42374">
        <w:rPr>
          <w:rFonts w:ascii="Times New Roman" w:hAnsi="Times New Roman" w:cs="Times New Roman"/>
          <w:b/>
          <w:sz w:val="24"/>
          <w:szCs w:val="24"/>
        </w:rPr>
        <w:t>2.4. Маркшейдерские работы и безопасность недропользования</w:t>
      </w:r>
    </w:p>
    <w:p w:rsidR="003F5628" w:rsidRPr="003F5628" w:rsidRDefault="003F5628" w:rsidP="003F5628">
      <w:pPr>
        <w:autoSpaceDE w:val="0"/>
        <w:autoSpaceDN w:val="0"/>
        <w:adjustRightInd w:val="0"/>
        <w:spacing w:after="0" w:line="240" w:lineRule="auto"/>
        <w:ind w:firstLine="709"/>
        <w:jc w:val="center"/>
        <w:rPr>
          <w:rFonts w:ascii="Times New Roman" w:hAnsi="Times New Roman" w:cs="Times New Roman"/>
          <w:b/>
          <w:sz w:val="24"/>
          <w:szCs w:val="24"/>
        </w:rPr>
      </w:pPr>
      <w:r w:rsidRPr="003F5628">
        <w:rPr>
          <w:rFonts w:ascii="Times New Roman" w:hAnsi="Times New Roman" w:cs="Times New Roman"/>
          <w:b/>
          <w:sz w:val="24"/>
          <w:szCs w:val="24"/>
        </w:rPr>
        <w:t>Анализ основных показателей надзорной и разрешительной деятельности</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5628">
        <w:rPr>
          <w:rFonts w:ascii="Times New Roman" w:hAnsi="Times New Roman" w:cs="Times New Roman"/>
          <w:sz w:val="24"/>
          <w:szCs w:val="24"/>
        </w:rPr>
        <w:t>Надзорную и контрольную деятельность в сфере маркшейдерского контроля и надзора за безопасным недропользованием в Средне-Поволжском управлении Федеральной службы по экологическому, технологическому и атомному надзору (далее – Управление) осуществля</w:t>
      </w:r>
      <w:r>
        <w:rPr>
          <w:rFonts w:ascii="Times New Roman" w:hAnsi="Times New Roman" w:cs="Times New Roman"/>
          <w:sz w:val="24"/>
          <w:szCs w:val="24"/>
        </w:rPr>
        <w:t>ет</w:t>
      </w:r>
      <w:r w:rsidRPr="003F5628">
        <w:rPr>
          <w:rFonts w:ascii="Times New Roman" w:hAnsi="Times New Roman" w:cs="Times New Roman"/>
          <w:sz w:val="24"/>
          <w:szCs w:val="24"/>
        </w:rPr>
        <w:t xml:space="preserve"> Межрегиональный отдел по надзору за объектами нефтегазового комплекса, магистрального трубопровода, взрывными работами и безопасности недропользования (на территории Самарской, Ульяновской, Пензенской и Саратовской областей) (далее - Отдел). </w:t>
      </w:r>
      <w:proofErr w:type="gramEnd"/>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5628">
        <w:rPr>
          <w:rFonts w:ascii="Times New Roman" w:hAnsi="Times New Roman" w:cs="Times New Roman"/>
          <w:sz w:val="24"/>
          <w:szCs w:val="24"/>
        </w:rPr>
        <w:t xml:space="preserve">За 12 месяцев 2021 года Отделом Управления в сфере маркшейдерского контроля и надзора за безопасным недропользованием всего проведено 12 проверок, в том числе: </w:t>
      </w:r>
      <w:proofErr w:type="gramEnd"/>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- 9 плановых проверок;</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- 6 внеплановых проверок ранее выданных предписаний;</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- 3 внеплановых проверки соблюдения лицензиатом лицензии лицензионных требований при осуществлении деятельности по производству маркшейдерских работ на основании письма Центрального аппарата Ростехнадзора. По результатам проведения одной проверки в Центральный аппарат направлен акт, содержащий отрицательное решение по оформлению лицензий, по результатам 2-х проверок составлены акты о соответствии соискателя лицензии предъявляемым требованиям.</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 xml:space="preserve">Сравнительный анализ основных показателей Средне-Поволжского управления в сфере маркшейдерского контроля и надзора за </w:t>
      </w:r>
      <w:proofErr w:type="gramStart"/>
      <w:r w:rsidRPr="003F5628">
        <w:rPr>
          <w:rFonts w:ascii="Times New Roman" w:hAnsi="Times New Roman" w:cs="Times New Roman"/>
          <w:sz w:val="24"/>
          <w:szCs w:val="24"/>
        </w:rPr>
        <w:t>безопасным</w:t>
      </w:r>
      <w:proofErr w:type="gramEnd"/>
      <w:r w:rsidRPr="003F5628">
        <w:rPr>
          <w:rFonts w:ascii="Times New Roman" w:hAnsi="Times New Roman" w:cs="Times New Roman"/>
          <w:sz w:val="24"/>
          <w:szCs w:val="24"/>
        </w:rPr>
        <w:t xml:space="preserve"> недропользованием за 12 месяцев </w:t>
      </w:r>
      <w:r w:rsidRPr="003F5628">
        <w:rPr>
          <w:rFonts w:ascii="Times New Roman" w:hAnsi="Times New Roman" w:cs="Times New Roman"/>
          <w:sz w:val="24"/>
          <w:szCs w:val="24"/>
        </w:rPr>
        <w:lastRenderedPageBreak/>
        <w:t>2021 года в сравнении с показателями за аналогичный период 2020 года приведен в таблице ниже:</w:t>
      </w:r>
    </w:p>
    <w:tbl>
      <w:tblPr>
        <w:tblW w:w="95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4552"/>
        <w:gridCol w:w="1701"/>
        <w:gridCol w:w="1701"/>
        <w:gridCol w:w="1067"/>
      </w:tblGrid>
      <w:tr w:rsidR="003F5628" w:rsidRPr="003F5628" w:rsidTr="00D42374">
        <w:trPr>
          <w:trHeight w:val="360"/>
          <w:tblHeader/>
          <w:jc w:val="center"/>
        </w:trPr>
        <w:tc>
          <w:tcPr>
            <w:tcW w:w="576" w:type="dxa"/>
            <w:shd w:val="clear" w:color="auto" w:fill="auto"/>
            <w:vAlign w:val="center"/>
          </w:tcPr>
          <w:p w:rsidR="003F5628" w:rsidRPr="003F5628" w:rsidRDefault="003F5628" w:rsidP="00D42374">
            <w:pPr>
              <w:autoSpaceDE w:val="0"/>
              <w:autoSpaceDN w:val="0"/>
              <w:adjustRightInd w:val="0"/>
              <w:spacing w:after="0" w:line="240" w:lineRule="auto"/>
              <w:jc w:val="center"/>
              <w:rPr>
                <w:rFonts w:ascii="Times New Roman" w:hAnsi="Times New Roman" w:cs="Times New Roman"/>
                <w:b/>
                <w:sz w:val="20"/>
                <w:szCs w:val="20"/>
              </w:rPr>
            </w:pPr>
            <w:r w:rsidRPr="003F5628">
              <w:rPr>
                <w:rFonts w:ascii="Times New Roman" w:hAnsi="Times New Roman" w:cs="Times New Roman"/>
                <w:b/>
                <w:sz w:val="20"/>
                <w:szCs w:val="20"/>
              </w:rPr>
              <w:t xml:space="preserve">№ </w:t>
            </w:r>
            <w:proofErr w:type="gramStart"/>
            <w:r w:rsidRPr="003F5628">
              <w:rPr>
                <w:rFonts w:ascii="Times New Roman" w:hAnsi="Times New Roman" w:cs="Times New Roman"/>
                <w:b/>
                <w:sz w:val="20"/>
                <w:szCs w:val="20"/>
              </w:rPr>
              <w:t>п</w:t>
            </w:r>
            <w:proofErr w:type="gramEnd"/>
            <w:r w:rsidRPr="003F5628">
              <w:rPr>
                <w:rFonts w:ascii="Times New Roman" w:hAnsi="Times New Roman" w:cs="Times New Roman"/>
                <w:b/>
                <w:sz w:val="20"/>
                <w:szCs w:val="20"/>
              </w:rPr>
              <w:t>/п</w:t>
            </w:r>
          </w:p>
        </w:tc>
        <w:tc>
          <w:tcPr>
            <w:tcW w:w="4552" w:type="dxa"/>
            <w:shd w:val="clear" w:color="auto" w:fill="auto"/>
            <w:vAlign w:val="center"/>
          </w:tcPr>
          <w:p w:rsidR="003F5628" w:rsidRPr="003F5628" w:rsidRDefault="003F5628" w:rsidP="00D42374">
            <w:pPr>
              <w:autoSpaceDE w:val="0"/>
              <w:autoSpaceDN w:val="0"/>
              <w:adjustRightInd w:val="0"/>
              <w:spacing w:after="0" w:line="240" w:lineRule="auto"/>
              <w:jc w:val="center"/>
              <w:rPr>
                <w:rFonts w:ascii="Times New Roman" w:hAnsi="Times New Roman" w:cs="Times New Roman"/>
                <w:b/>
                <w:sz w:val="20"/>
                <w:szCs w:val="20"/>
              </w:rPr>
            </w:pPr>
            <w:r w:rsidRPr="003F5628">
              <w:rPr>
                <w:rFonts w:ascii="Times New Roman" w:hAnsi="Times New Roman" w:cs="Times New Roman"/>
                <w:b/>
                <w:sz w:val="20"/>
                <w:szCs w:val="20"/>
              </w:rPr>
              <w:t>Основные показатели надзорной деятельности</w:t>
            </w:r>
          </w:p>
        </w:tc>
        <w:tc>
          <w:tcPr>
            <w:tcW w:w="1701" w:type="dxa"/>
            <w:shd w:val="clear" w:color="auto" w:fill="auto"/>
            <w:vAlign w:val="center"/>
          </w:tcPr>
          <w:p w:rsidR="003F5628" w:rsidRPr="003F5628" w:rsidRDefault="003F5628" w:rsidP="00D42374">
            <w:pPr>
              <w:autoSpaceDE w:val="0"/>
              <w:autoSpaceDN w:val="0"/>
              <w:adjustRightInd w:val="0"/>
              <w:spacing w:after="0" w:line="240" w:lineRule="auto"/>
              <w:jc w:val="center"/>
              <w:rPr>
                <w:rFonts w:ascii="Times New Roman" w:hAnsi="Times New Roman" w:cs="Times New Roman"/>
                <w:b/>
                <w:sz w:val="20"/>
                <w:szCs w:val="20"/>
              </w:rPr>
            </w:pPr>
            <w:r w:rsidRPr="003F5628">
              <w:rPr>
                <w:rFonts w:ascii="Times New Roman" w:hAnsi="Times New Roman" w:cs="Times New Roman"/>
                <w:b/>
                <w:sz w:val="20"/>
                <w:szCs w:val="20"/>
              </w:rPr>
              <w:t>12 мес. 2020 г.</w:t>
            </w:r>
          </w:p>
        </w:tc>
        <w:tc>
          <w:tcPr>
            <w:tcW w:w="1701" w:type="dxa"/>
            <w:shd w:val="clear" w:color="auto" w:fill="auto"/>
            <w:vAlign w:val="center"/>
          </w:tcPr>
          <w:p w:rsidR="003F5628" w:rsidRPr="003F5628" w:rsidRDefault="003F5628" w:rsidP="00D42374">
            <w:pPr>
              <w:autoSpaceDE w:val="0"/>
              <w:autoSpaceDN w:val="0"/>
              <w:adjustRightInd w:val="0"/>
              <w:spacing w:after="0" w:line="240" w:lineRule="auto"/>
              <w:jc w:val="center"/>
              <w:rPr>
                <w:rFonts w:ascii="Times New Roman" w:hAnsi="Times New Roman" w:cs="Times New Roman"/>
                <w:b/>
                <w:sz w:val="20"/>
                <w:szCs w:val="20"/>
              </w:rPr>
            </w:pPr>
            <w:r w:rsidRPr="003F5628">
              <w:rPr>
                <w:rFonts w:ascii="Times New Roman" w:hAnsi="Times New Roman" w:cs="Times New Roman"/>
                <w:b/>
                <w:sz w:val="20"/>
                <w:szCs w:val="20"/>
              </w:rPr>
              <w:t>12 мес. 2021 г.</w:t>
            </w:r>
          </w:p>
        </w:tc>
        <w:tc>
          <w:tcPr>
            <w:tcW w:w="1067" w:type="dxa"/>
            <w:shd w:val="clear" w:color="auto" w:fill="auto"/>
            <w:vAlign w:val="center"/>
          </w:tcPr>
          <w:p w:rsidR="003F5628" w:rsidRPr="003F5628" w:rsidRDefault="003F5628" w:rsidP="00D42374">
            <w:pPr>
              <w:autoSpaceDE w:val="0"/>
              <w:autoSpaceDN w:val="0"/>
              <w:adjustRightInd w:val="0"/>
              <w:spacing w:after="0" w:line="240" w:lineRule="auto"/>
              <w:jc w:val="center"/>
              <w:rPr>
                <w:rFonts w:ascii="Times New Roman" w:hAnsi="Times New Roman" w:cs="Times New Roman"/>
                <w:b/>
                <w:sz w:val="20"/>
                <w:szCs w:val="20"/>
              </w:rPr>
            </w:pPr>
            <w:r w:rsidRPr="003F5628">
              <w:rPr>
                <w:rFonts w:ascii="Times New Roman" w:hAnsi="Times New Roman" w:cs="Times New Roman"/>
                <w:b/>
                <w:sz w:val="20"/>
                <w:szCs w:val="20"/>
              </w:rPr>
              <w:t>+/-</w:t>
            </w:r>
          </w:p>
        </w:tc>
      </w:tr>
      <w:tr w:rsidR="003F5628" w:rsidRPr="003F5628" w:rsidTr="00105691">
        <w:trPr>
          <w:trHeight w:val="360"/>
          <w:jc w:val="center"/>
        </w:trPr>
        <w:tc>
          <w:tcPr>
            <w:tcW w:w="576" w:type="dxa"/>
            <w:shd w:val="clear" w:color="auto" w:fill="auto"/>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1.</w:t>
            </w:r>
          </w:p>
        </w:tc>
        <w:tc>
          <w:tcPr>
            <w:tcW w:w="4552" w:type="dxa"/>
            <w:shd w:val="clear" w:color="auto" w:fill="auto"/>
          </w:tcPr>
          <w:p w:rsidR="003F5628" w:rsidRPr="003F5628" w:rsidRDefault="003F5628" w:rsidP="003F5628">
            <w:pPr>
              <w:autoSpaceDE w:val="0"/>
              <w:autoSpaceDN w:val="0"/>
              <w:adjustRightInd w:val="0"/>
              <w:spacing w:after="0" w:line="240" w:lineRule="auto"/>
              <w:rPr>
                <w:rFonts w:ascii="Times New Roman" w:hAnsi="Times New Roman" w:cs="Times New Roman"/>
                <w:sz w:val="20"/>
                <w:szCs w:val="20"/>
              </w:rPr>
            </w:pPr>
            <w:r w:rsidRPr="003F5628">
              <w:rPr>
                <w:rFonts w:ascii="Times New Roman" w:hAnsi="Times New Roman" w:cs="Times New Roman"/>
                <w:sz w:val="20"/>
                <w:szCs w:val="20"/>
              </w:rPr>
              <w:t>Число поднадзорных предприятий (юридических лиц)</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296</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296</w:t>
            </w:r>
          </w:p>
        </w:tc>
        <w:tc>
          <w:tcPr>
            <w:tcW w:w="1067"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w:t>
            </w:r>
          </w:p>
        </w:tc>
      </w:tr>
      <w:tr w:rsidR="003F5628" w:rsidRPr="003F5628" w:rsidTr="00105691">
        <w:trPr>
          <w:trHeight w:val="360"/>
          <w:jc w:val="center"/>
        </w:trPr>
        <w:tc>
          <w:tcPr>
            <w:tcW w:w="576" w:type="dxa"/>
            <w:shd w:val="clear" w:color="auto" w:fill="auto"/>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2.</w:t>
            </w:r>
          </w:p>
        </w:tc>
        <w:tc>
          <w:tcPr>
            <w:tcW w:w="4552" w:type="dxa"/>
            <w:shd w:val="clear" w:color="auto" w:fill="auto"/>
          </w:tcPr>
          <w:p w:rsidR="003F5628" w:rsidRPr="003F5628" w:rsidRDefault="003F5628" w:rsidP="003F5628">
            <w:pPr>
              <w:autoSpaceDE w:val="0"/>
              <w:autoSpaceDN w:val="0"/>
              <w:adjustRightInd w:val="0"/>
              <w:spacing w:after="0" w:line="240" w:lineRule="auto"/>
              <w:rPr>
                <w:rFonts w:ascii="Times New Roman" w:hAnsi="Times New Roman" w:cs="Times New Roman"/>
                <w:sz w:val="20"/>
                <w:szCs w:val="20"/>
              </w:rPr>
            </w:pPr>
            <w:r w:rsidRPr="003F5628">
              <w:rPr>
                <w:rFonts w:ascii="Times New Roman" w:hAnsi="Times New Roman" w:cs="Times New Roman"/>
                <w:sz w:val="20"/>
                <w:szCs w:val="20"/>
              </w:rPr>
              <w:t>Количество инспекторов (штат/факт)</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4/4</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5/4</w:t>
            </w:r>
          </w:p>
        </w:tc>
        <w:tc>
          <w:tcPr>
            <w:tcW w:w="1067"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w:t>
            </w:r>
          </w:p>
        </w:tc>
      </w:tr>
      <w:tr w:rsidR="003F5628" w:rsidRPr="003F5628" w:rsidTr="00105691">
        <w:trPr>
          <w:trHeight w:val="360"/>
          <w:jc w:val="center"/>
        </w:trPr>
        <w:tc>
          <w:tcPr>
            <w:tcW w:w="576" w:type="dxa"/>
            <w:shd w:val="clear" w:color="auto" w:fill="auto"/>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3.</w:t>
            </w:r>
          </w:p>
        </w:tc>
        <w:tc>
          <w:tcPr>
            <w:tcW w:w="4552" w:type="dxa"/>
            <w:shd w:val="clear" w:color="auto" w:fill="auto"/>
          </w:tcPr>
          <w:p w:rsidR="003F5628" w:rsidRPr="003F5628" w:rsidRDefault="003F5628" w:rsidP="003F5628">
            <w:pPr>
              <w:autoSpaceDE w:val="0"/>
              <w:autoSpaceDN w:val="0"/>
              <w:adjustRightInd w:val="0"/>
              <w:spacing w:after="0" w:line="240" w:lineRule="auto"/>
              <w:rPr>
                <w:rFonts w:ascii="Times New Roman" w:hAnsi="Times New Roman" w:cs="Times New Roman"/>
                <w:sz w:val="20"/>
                <w:szCs w:val="20"/>
              </w:rPr>
            </w:pPr>
            <w:r w:rsidRPr="003F5628">
              <w:rPr>
                <w:rFonts w:ascii="Times New Roman" w:hAnsi="Times New Roman" w:cs="Times New Roman"/>
                <w:sz w:val="20"/>
                <w:szCs w:val="20"/>
              </w:rPr>
              <w:t>Количество проверок, всего, в том числе:</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10</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18</w:t>
            </w:r>
          </w:p>
        </w:tc>
        <w:tc>
          <w:tcPr>
            <w:tcW w:w="1067"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+8</w:t>
            </w:r>
          </w:p>
        </w:tc>
      </w:tr>
      <w:tr w:rsidR="003F5628" w:rsidRPr="003F5628" w:rsidTr="00105691">
        <w:trPr>
          <w:trHeight w:val="360"/>
          <w:jc w:val="center"/>
        </w:trPr>
        <w:tc>
          <w:tcPr>
            <w:tcW w:w="576" w:type="dxa"/>
            <w:shd w:val="clear" w:color="auto" w:fill="auto"/>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3.1.</w:t>
            </w:r>
          </w:p>
        </w:tc>
        <w:tc>
          <w:tcPr>
            <w:tcW w:w="4552" w:type="dxa"/>
            <w:shd w:val="clear" w:color="auto" w:fill="auto"/>
          </w:tcPr>
          <w:p w:rsidR="003F5628" w:rsidRPr="003F5628" w:rsidRDefault="003F5628" w:rsidP="003F5628">
            <w:pPr>
              <w:autoSpaceDE w:val="0"/>
              <w:autoSpaceDN w:val="0"/>
              <w:adjustRightInd w:val="0"/>
              <w:spacing w:after="0" w:line="240" w:lineRule="auto"/>
              <w:rPr>
                <w:rFonts w:ascii="Times New Roman" w:hAnsi="Times New Roman" w:cs="Times New Roman"/>
                <w:sz w:val="20"/>
                <w:szCs w:val="20"/>
              </w:rPr>
            </w:pPr>
            <w:r w:rsidRPr="003F5628">
              <w:rPr>
                <w:rFonts w:ascii="Times New Roman" w:hAnsi="Times New Roman" w:cs="Times New Roman"/>
                <w:sz w:val="20"/>
                <w:szCs w:val="20"/>
              </w:rPr>
              <w:t>плановые проверки</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1</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9</w:t>
            </w:r>
          </w:p>
        </w:tc>
        <w:tc>
          <w:tcPr>
            <w:tcW w:w="1067"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+8</w:t>
            </w:r>
          </w:p>
        </w:tc>
      </w:tr>
      <w:tr w:rsidR="003F5628" w:rsidRPr="003F5628" w:rsidTr="00105691">
        <w:trPr>
          <w:trHeight w:val="360"/>
          <w:jc w:val="center"/>
        </w:trPr>
        <w:tc>
          <w:tcPr>
            <w:tcW w:w="576" w:type="dxa"/>
            <w:shd w:val="clear" w:color="auto" w:fill="auto"/>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3.2.</w:t>
            </w:r>
          </w:p>
        </w:tc>
        <w:tc>
          <w:tcPr>
            <w:tcW w:w="4552" w:type="dxa"/>
            <w:shd w:val="clear" w:color="auto" w:fill="auto"/>
          </w:tcPr>
          <w:p w:rsidR="003F5628" w:rsidRPr="003F5628" w:rsidRDefault="003F5628" w:rsidP="003F5628">
            <w:pPr>
              <w:autoSpaceDE w:val="0"/>
              <w:autoSpaceDN w:val="0"/>
              <w:adjustRightInd w:val="0"/>
              <w:spacing w:after="0" w:line="240" w:lineRule="auto"/>
              <w:rPr>
                <w:rFonts w:ascii="Times New Roman" w:hAnsi="Times New Roman" w:cs="Times New Roman"/>
                <w:sz w:val="20"/>
                <w:szCs w:val="20"/>
              </w:rPr>
            </w:pPr>
            <w:r w:rsidRPr="003F5628">
              <w:rPr>
                <w:rFonts w:ascii="Times New Roman" w:hAnsi="Times New Roman" w:cs="Times New Roman"/>
                <w:sz w:val="20"/>
                <w:szCs w:val="20"/>
              </w:rPr>
              <w:t>внеплановые проверки (проверки предписаний, проверки по согласованию с прокуратурой)</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2</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6</w:t>
            </w:r>
          </w:p>
        </w:tc>
        <w:tc>
          <w:tcPr>
            <w:tcW w:w="1067"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+4</w:t>
            </w:r>
          </w:p>
        </w:tc>
      </w:tr>
      <w:tr w:rsidR="003F5628" w:rsidRPr="003F5628" w:rsidTr="00105691">
        <w:trPr>
          <w:trHeight w:val="360"/>
          <w:jc w:val="center"/>
        </w:trPr>
        <w:tc>
          <w:tcPr>
            <w:tcW w:w="576" w:type="dxa"/>
            <w:shd w:val="clear" w:color="auto" w:fill="auto"/>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3.3.</w:t>
            </w:r>
          </w:p>
        </w:tc>
        <w:tc>
          <w:tcPr>
            <w:tcW w:w="4552" w:type="dxa"/>
            <w:shd w:val="clear" w:color="auto" w:fill="auto"/>
          </w:tcPr>
          <w:p w:rsidR="003F5628" w:rsidRPr="003F5628" w:rsidRDefault="003F5628" w:rsidP="003F5628">
            <w:pPr>
              <w:autoSpaceDE w:val="0"/>
              <w:autoSpaceDN w:val="0"/>
              <w:adjustRightInd w:val="0"/>
              <w:spacing w:after="0" w:line="240" w:lineRule="auto"/>
              <w:rPr>
                <w:rFonts w:ascii="Times New Roman" w:hAnsi="Times New Roman" w:cs="Times New Roman"/>
                <w:sz w:val="20"/>
                <w:szCs w:val="20"/>
              </w:rPr>
            </w:pPr>
            <w:r w:rsidRPr="003F5628">
              <w:rPr>
                <w:rFonts w:ascii="Times New Roman" w:hAnsi="Times New Roman" w:cs="Times New Roman"/>
                <w:sz w:val="20"/>
                <w:szCs w:val="20"/>
              </w:rPr>
              <w:t>соблюдения лицензионных требований</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7</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3</w:t>
            </w:r>
          </w:p>
        </w:tc>
        <w:tc>
          <w:tcPr>
            <w:tcW w:w="1067"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-4</w:t>
            </w:r>
          </w:p>
        </w:tc>
      </w:tr>
      <w:tr w:rsidR="003F5628" w:rsidRPr="003F5628" w:rsidTr="00105691">
        <w:trPr>
          <w:trHeight w:val="360"/>
          <w:jc w:val="center"/>
        </w:trPr>
        <w:tc>
          <w:tcPr>
            <w:tcW w:w="576" w:type="dxa"/>
            <w:shd w:val="clear" w:color="auto" w:fill="auto"/>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4.</w:t>
            </w:r>
          </w:p>
        </w:tc>
        <w:tc>
          <w:tcPr>
            <w:tcW w:w="4552" w:type="dxa"/>
            <w:shd w:val="clear" w:color="auto" w:fill="auto"/>
          </w:tcPr>
          <w:p w:rsidR="003F5628" w:rsidRPr="003F5628" w:rsidRDefault="003F5628" w:rsidP="003F5628">
            <w:pPr>
              <w:autoSpaceDE w:val="0"/>
              <w:autoSpaceDN w:val="0"/>
              <w:adjustRightInd w:val="0"/>
              <w:spacing w:after="0" w:line="240" w:lineRule="auto"/>
              <w:rPr>
                <w:rFonts w:ascii="Times New Roman" w:hAnsi="Times New Roman" w:cs="Times New Roman"/>
                <w:sz w:val="20"/>
                <w:szCs w:val="20"/>
              </w:rPr>
            </w:pPr>
            <w:r w:rsidRPr="003F5628">
              <w:rPr>
                <w:rFonts w:ascii="Times New Roman" w:hAnsi="Times New Roman" w:cs="Times New Roman"/>
                <w:sz w:val="20"/>
                <w:szCs w:val="20"/>
              </w:rPr>
              <w:t>Количество выявленных нарушений</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19*</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16</w:t>
            </w:r>
          </w:p>
        </w:tc>
        <w:tc>
          <w:tcPr>
            <w:tcW w:w="1067"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-3</w:t>
            </w:r>
          </w:p>
        </w:tc>
      </w:tr>
      <w:tr w:rsidR="003F5628" w:rsidRPr="003F5628" w:rsidTr="00105691">
        <w:trPr>
          <w:trHeight w:val="517"/>
          <w:jc w:val="center"/>
        </w:trPr>
        <w:tc>
          <w:tcPr>
            <w:tcW w:w="576" w:type="dxa"/>
            <w:shd w:val="clear" w:color="auto" w:fill="auto"/>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5.</w:t>
            </w:r>
          </w:p>
        </w:tc>
        <w:tc>
          <w:tcPr>
            <w:tcW w:w="4552" w:type="dxa"/>
            <w:shd w:val="clear" w:color="auto" w:fill="auto"/>
          </w:tcPr>
          <w:p w:rsidR="003F5628" w:rsidRPr="003F5628" w:rsidRDefault="003F5628" w:rsidP="003F5628">
            <w:pPr>
              <w:autoSpaceDE w:val="0"/>
              <w:autoSpaceDN w:val="0"/>
              <w:adjustRightInd w:val="0"/>
              <w:spacing w:after="0" w:line="240" w:lineRule="auto"/>
              <w:rPr>
                <w:rFonts w:ascii="Times New Roman" w:hAnsi="Times New Roman" w:cs="Times New Roman"/>
                <w:sz w:val="20"/>
                <w:szCs w:val="20"/>
              </w:rPr>
            </w:pPr>
            <w:r w:rsidRPr="003F5628">
              <w:rPr>
                <w:rFonts w:ascii="Times New Roman" w:hAnsi="Times New Roman" w:cs="Times New Roman"/>
                <w:sz w:val="20"/>
                <w:szCs w:val="20"/>
              </w:rPr>
              <w:t>Количество наложенных административных наказаний</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12*</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2</w:t>
            </w:r>
          </w:p>
        </w:tc>
        <w:tc>
          <w:tcPr>
            <w:tcW w:w="1067"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-10</w:t>
            </w:r>
          </w:p>
        </w:tc>
      </w:tr>
      <w:tr w:rsidR="003F5628" w:rsidRPr="003F5628" w:rsidTr="00105691">
        <w:trPr>
          <w:trHeight w:val="419"/>
          <w:jc w:val="center"/>
        </w:trPr>
        <w:tc>
          <w:tcPr>
            <w:tcW w:w="576" w:type="dxa"/>
            <w:shd w:val="clear" w:color="auto" w:fill="auto"/>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6.</w:t>
            </w:r>
          </w:p>
        </w:tc>
        <w:tc>
          <w:tcPr>
            <w:tcW w:w="4552" w:type="dxa"/>
            <w:shd w:val="clear" w:color="auto" w:fill="auto"/>
          </w:tcPr>
          <w:p w:rsidR="003F5628" w:rsidRPr="003F5628" w:rsidRDefault="003F5628" w:rsidP="003F5628">
            <w:pPr>
              <w:autoSpaceDE w:val="0"/>
              <w:autoSpaceDN w:val="0"/>
              <w:adjustRightInd w:val="0"/>
              <w:spacing w:after="0" w:line="240" w:lineRule="auto"/>
              <w:rPr>
                <w:rFonts w:ascii="Times New Roman" w:hAnsi="Times New Roman" w:cs="Times New Roman"/>
                <w:sz w:val="20"/>
                <w:szCs w:val="20"/>
              </w:rPr>
            </w:pPr>
            <w:r w:rsidRPr="003F5628">
              <w:rPr>
                <w:rFonts w:ascii="Times New Roman" w:hAnsi="Times New Roman" w:cs="Times New Roman"/>
                <w:sz w:val="20"/>
                <w:szCs w:val="20"/>
              </w:rPr>
              <w:t>Сумма наложенных штрафов, тыс. руб.</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285,0</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430</w:t>
            </w:r>
          </w:p>
        </w:tc>
        <w:tc>
          <w:tcPr>
            <w:tcW w:w="1067"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+145,0</w:t>
            </w:r>
          </w:p>
        </w:tc>
      </w:tr>
      <w:tr w:rsidR="003F5628" w:rsidRPr="003F5628" w:rsidTr="00105691">
        <w:trPr>
          <w:trHeight w:val="327"/>
          <w:jc w:val="center"/>
        </w:trPr>
        <w:tc>
          <w:tcPr>
            <w:tcW w:w="576" w:type="dxa"/>
            <w:shd w:val="clear" w:color="auto" w:fill="auto"/>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7.</w:t>
            </w:r>
          </w:p>
        </w:tc>
        <w:tc>
          <w:tcPr>
            <w:tcW w:w="4552" w:type="dxa"/>
            <w:shd w:val="clear" w:color="auto" w:fill="auto"/>
          </w:tcPr>
          <w:p w:rsidR="003F5628" w:rsidRPr="003F5628" w:rsidRDefault="003F5628" w:rsidP="003F5628">
            <w:pPr>
              <w:autoSpaceDE w:val="0"/>
              <w:autoSpaceDN w:val="0"/>
              <w:adjustRightInd w:val="0"/>
              <w:spacing w:after="0" w:line="240" w:lineRule="auto"/>
              <w:rPr>
                <w:rFonts w:ascii="Times New Roman" w:hAnsi="Times New Roman" w:cs="Times New Roman"/>
                <w:sz w:val="20"/>
                <w:szCs w:val="20"/>
              </w:rPr>
            </w:pPr>
            <w:r w:rsidRPr="003F5628">
              <w:rPr>
                <w:rFonts w:ascii="Times New Roman" w:hAnsi="Times New Roman" w:cs="Times New Roman"/>
                <w:sz w:val="20"/>
                <w:szCs w:val="20"/>
              </w:rPr>
              <w:t>Количество примененных мер профилактического воздействия (предостережения)</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9</w:t>
            </w:r>
          </w:p>
        </w:tc>
        <w:tc>
          <w:tcPr>
            <w:tcW w:w="1701"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8</w:t>
            </w:r>
          </w:p>
        </w:tc>
        <w:tc>
          <w:tcPr>
            <w:tcW w:w="1067" w:type="dxa"/>
            <w:shd w:val="clear" w:color="auto" w:fill="auto"/>
            <w:vAlign w:val="center"/>
          </w:tcPr>
          <w:p w:rsidR="003F5628" w:rsidRPr="003F5628" w:rsidRDefault="003F5628" w:rsidP="003F5628">
            <w:pPr>
              <w:autoSpaceDE w:val="0"/>
              <w:autoSpaceDN w:val="0"/>
              <w:adjustRightInd w:val="0"/>
              <w:spacing w:after="0" w:line="240" w:lineRule="auto"/>
              <w:jc w:val="center"/>
              <w:rPr>
                <w:rFonts w:ascii="Times New Roman" w:hAnsi="Times New Roman" w:cs="Times New Roman"/>
                <w:sz w:val="20"/>
                <w:szCs w:val="20"/>
              </w:rPr>
            </w:pPr>
            <w:r w:rsidRPr="003F5628">
              <w:rPr>
                <w:rFonts w:ascii="Times New Roman" w:hAnsi="Times New Roman" w:cs="Times New Roman"/>
                <w:sz w:val="20"/>
                <w:szCs w:val="20"/>
              </w:rPr>
              <w:t>-1</w:t>
            </w:r>
          </w:p>
        </w:tc>
      </w:tr>
    </w:tbl>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 включены нарушения проектных решений и параметров планов развития горн</w:t>
      </w:r>
      <w:r>
        <w:rPr>
          <w:rFonts w:ascii="Times New Roman" w:hAnsi="Times New Roman" w:cs="Times New Roman"/>
          <w:sz w:val="24"/>
          <w:szCs w:val="24"/>
        </w:rPr>
        <w:t>ых работ, допущенные в предыдущем отчетном году и</w:t>
      </w:r>
      <w:r w:rsidRPr="003F5628">
        <w:rPr>
          <w:rFonts w:ascii="Times New Roman" w:hAnsi="Times New Roman" w:cs="Times New Roman"/>
          <w:sz w:val="24"/>
          <w:szCs w:val="24"/>
        </w:rPr>
        <w:t xml:space="preserve"> выявленные в текущем отчетном периоде при рассмотрении планов развития горных работ и годовых форм статистической отчетности Ф5-гр.</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5628">
        <w:rPr>
          <w:rFonts w:ascii="Times New Roman" w:hAnsi="Times New Roman" w:cs="Times New Roman"/>
          <w:sz w:val="24"/>
          <w:szCs w:val="24"/>
        </w:rPr>
        <w:t>Значительное снижение показателей надзорной деятельности за 6 месяцев 2021 года в части выявленных нарушений и примененных мер административного воздействия обусловлено, помимо особенностей осуществления государственного контроля (надзора), связанных с введением ограничительных мер, направленных на недопущение распространения новой коронавирусной инфекции (COVID-19), также отменой в рамках механизма «регуляторной гильотины» с 01.01.2021 года действия обязательных требований в области маркшейдерского надзора.</w:t>
      </w:r>
      <w:proofErr w:type="gramEnd"/>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Следует обратить внимание на значительный объем документации, поступи</w:t>
      </w:r>
      <w:r>
        <w:rPr>
          <w:rFonts w:ascii="Times New Roman" w:hAnsi="Times New Roman" w:cs="Times New Roman"/>
          <w:sz w:val="24"/>
          <w:szCs w:val="24"/>
        </w:rPr>
        <w:t>вшей в Отдел и</w:t>
      </w:r>
      <w:r w:rsidRPr="003F5628">
        <w:rPr>
          <w:rFonts w:ascii="Times New Roman" w:hAnsi="Times New Roman" w:cs="Times New Roman"/>
          <w:sz w:val="24"/>
          <w:szCs w:val="24"/>
        </w:rPr>
        <w:t xml:space="preserve"> рассмотренной в отчетном периоде, в том числе: Планов и схем развития горных работ рассмотрено в количестве 551-го комплекта; Проектов горных отводов – в количестве 155 комплектов; 41 комплект горноотводной документации, оформленной органами исполнительной власти субъектов РФ; комплектов материалов, обосновывающих объемы горных работ за 2020 год (в составе Ф5-ГР); маркшейдерской  проектной документации – в количестве 31-го комплекта, а также 16 проектов на разработку месторождений полезных ископаемых и пробную эксплуатацию скважин.</w:t>
      </w:r>
    </w:p>
    <w:p w:rsidR="003F5628" w:rsidRPr="003F5628" w:rsidRDefault="003F5628" w:rsidP="003F5628">
      <w:pPr>
        <w:autoSpaceDE w:val="0"/>
        <w:autoSpaceDN w:val="0"/>
        <w:adjustRightInd w:val="0"/>
        <w:spacing w:after="0" w:line="240" w:lineRule="auto"/>
        <w:ind w:firstLine="709"/>
        <w:jc w:val="center"/>
        <w:rPr>
          <w:rFonts w:ascii="Times New Roman" w:hAnsi="Times New Roman" w:cs="Times New Roman"/>
          <w:b/>
          <w:sz w:val="24"/>
          <w:szCs w:val="24"/>
        </w:rPr>
      </w:pPr>
    </w:p>
    <w:p w:rsidR="003F5628" w:rsidRPr="003F5628" w:rsidRDefault="003F5628" w:rsidP="003F5628">
      <w:pPr>
        <w:autoSpaceDE w:val="0"/>
        <w:autoSpaceDN w:val="0"/>
        <w:adjustRightInd w:val="0"/>
        <w:spacing w:after="0" w:line="240" w:lineRule="auto"/>
        <w:ind w:firstLine="709"/>
        <w:jc w:val="center"/>
        <w:rPr>
          <w:rFonts w:ascii="Times New Roman" w:hAnsi="Times New Roman" w:cs="Times New Roman"/>
          <w:b/>
          <w:sz w:val="24"/>
          <w:szCs w:val="24"/>
        </w:rPr>
      </w:pPr>
      <w:r w:rsidRPr="003F5628">
        <w:rPr>
          <w:rFonts w:ascii="Times New Roman" w:hAnsi="Times New Roman" w:cs="Times New Roman"/>
          <w:b/>
          <w:sz w:val="24"/>
          <w:szCs w:val="24"/>
        </w:rPr>
        <w:t>Оценка состояния геолого-маркшейдерского обеспечения горных работ.</w:t>
      </w:r>
    </w:p>
    <w:p w:rsidR="003F5628" w:rsidRPr="003F5628" w:rsidRDefault="003F5628" w:rsidP="003F5628">
      <w:pPr>
        <w:autoSpaceDE w:val="0"/>
        <w:autoSpaceDN w:val="0"/>
        <w:adjustRightInd w:val="0"/>
        <w:spacing w:after="0" w:line="240" w:lineRule="auto"/>
        <w:ind w:firstLine="709"/>
        <w:jc w:val="center"/>
        <w:rPr>
          <w:rFonts w:ascii="Times New Roman" w:hAnsi="Times New Roman" w:cs="Times New Roman"/>
          <w:b/>
          <w:sz w:val="24"/>
          <w:szCs w:val="24"/>
        </w:rPr>
      </w:pPr>
      <w:r w:rsidRPr="003F5628">
        <w:rPr>
          <w:rFonts w:ascii="Times New Roman" w:hAnsi="Times New Roman" w:cs="Times New Roman"/>
          <w:b/>
          <w:sz w:val="24"/>
          <w:szCs w:val="24"/>
        </w:rPr>
        <w:t>Соблюдение лицензиатами лицензионных требований</w:t>
      </w:r>
    </w:p>
    <w:p w:rsidR="003F5628" w:rsidRPr="003F5628" w:rsidRDefault="003F5628" w:rsidP="003F5628">
      <w:pPr>
        <w:autoSpaceDE w:val="0"/>
        <w:autoSpaceDN w:val="0"/>
        <w:adjustRightInd w:val="0"/>
        <w:spacing w:after="0" w:line="240" w:lineRule="auto"/>
        <w:ind w:firstLine="709"/>
        <w:jc w:val="center"/>
        <w:rPr>
          <w:rFonts w:ascii="Times New Roman" w:hAnsi="Times New Roman" w:cs="Times New Roman"/>
          <w:b/>
          <w:sz w:val="24"/>
          <w:szCs w:val="24"/>
        </w:rPr>
      </w:pPr>
      <w:r w:rsidRPr="003F5628">
        <w:rPr>
          <w:rFonts w:ascii="Times New Roman" w:hAnsi="Times New Roman" w:cs="Times New Roman"/>
          <w:b/>
          <w:sz w:val="24"/>
          <w:szCs w:val="24"/>
        </w:rPr>
        <w:t>и условий при производстве маркшейдерских</w:t>
      </w:r>
      <w:r>
        <w:rPr>
          <w:rFonts w:ascii="Times New Roman" w:hAnsi="Times New Roman" w:cs="Times New Roman"/>
          <w:b/>
          <w:sz w:val="24"/>
          <w:szCs w:val="24"/>
        </w:rPr>
        <w:t xml:space="preserve"> </w:t>
      </w:r>
      <w:r w:rsidRPr="003F5628">
        <w:rPr>
          <w:rFonts w:ascii="Times New Roman" w:hAnsi="Times New Roman" w:cs="Times New Roman"/>
          <w:b/>
          <w:sz w:val="24"/>
          <w:szCs w:val="24"/>
        </w:rPr>
        <w:t>работ</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В целом состояние маркшейдерского обеспечения горных работ на предприятиях, подконтрольных Отделам Управления, можно оценить как удовлетворительное, с тенденцией ежегодного улучшения.</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 xml:space="preserve">Недропользователи на предприятиях ведут маркшейдерское обеспечение горных работ силами собственных геолого-маркшейдерских служб, или привлекают к выполнению работ специализированные маркшейдерские организации, имеющие соответствующие лицензии. </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В результате предпринятых за последние годы Средне-Поволжским управлением Ростехнадзора мер, на п</w:t>
      </w:r>
      <w:r>
        <w:rPr>
          <w:rFonts w:ascii="Times New Roman" w:hAnsi="Times New Roman" w:cs="Times New Roman"/>
          <w:sz w:val="24"/>
          <w:szCs w:val="24"/>
        </w:rPr>
        <w:t xml:space="preserve">редприятиях-недропользователях </w:t>
      </w:r>
      <w:r w:rsidRPr="003F5628">
        <w:rPr>
          <w:rFonts w:ascii="Times New Roman" w:hAnsi="Times New Roman" w:cs="Times New Roman"/>
          <w:sz w:val="24"/>
          <w:szCs w:val="24"/>
        </w:rPr>
        <w:t xml:space="preserve">осуществляется разработка специализированной проектной документации по ведению маркшейдерского обеспечения с </w:t>
      </w:r>
      <w:r w:rsidRPr="003F5628">
        <w:rPr>
          <w:rFonts w:ascii="Times New Roman" w:hAnsi="Times New Roman" w:cs="Times New Roman"/>
          <w:sz w:val="24"/>
          <w:szCs w:val="24"/>
        </w:rPr>
        <w:lastRenderedPageBreak/>
        <w:t xml:space="preserve">учетом особенностей каждого конкретного предприятия. Недропользователями, разрабатывающими месторождения УВС, организованы инструментальные наблюдения на геодинамических полигонах месторождений углеводородного сырья в случаях, когда такая необходимость установлена горно-геологическим обоснованием. </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 xml:space="preserve">Качество представляемой предприятиями для рассмотрения документации (горных отводов, годовых планов развития горных работ, форм статистической отчетности с обосновывающими материалами и др.) остается на достаточно высоком уровне.  </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p>
    <w:p w:rsidR="003F5628" w:rsidRPr="003F5628" w:rsidRDefault="003F5628" w:rsidP="003F5628">
      <w:pPr>
        <w:autoSpaceDE w:val="0"/>
        <w:autoSpaceDN w:val="0"/>
        <w:adjustRightInd w:val="0"/>
        <w:spacing w:after="0" w:line="240" w:lineRule="auto"/>
        <w:ind w:firstLine="709"/>
        <w:jc w:val="center"/>
        <w:rPr>
          <w:rFonts w:ascii="Times New Roman" w:hAnsi="Times New Roman" w:cs="Times New Roman"/>
          <w:b/>
          <w:sz w:val="24"/>
          <w:szCs w:val="24"/>
        </w:rPr>
      </w:pPr>
      <w:r w:rsidRPr="003F5628">
        <w:rPr>
          <w:rFonts w:ascii="Times New Roman" w:hAnsi="Times New Roman" w:cs="Times New Roman"/>
          <w:b/>
          <w:sz w:val="24"/>
          <w:szCs w:val="24"/>
        </w:rPr>
        <w:t>Анализ соблюдения требований по технологии ведения работ</w:t>
      </w:r>
    </w:p>
    <w:p w:rsidR="003F5628" w:rsidRPr="003F5628" w:rsidRDefault="003F5628" w:rsidP="003F5628">
      <w:pPr>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3F5628">
        <w:rPr>
          <w:rFonts w:ascii="Times New Roman" w:hAnsi="Times New Roman" w:cs="Times New Roman"/>
          <w:b/>
          <w:sz w:val="24"/>
          <w:szCs w:val="24"/>
        </w:rPr>
        <w:t>при реализации технических (технологических проектных документов,</w:t>
      </w:r>
      <w:proofErr w:type="gramEnd"/>
    </w:p>
    <w:p w:rsidR="003F5628" w:rsidRPr="003F5628" w:rsidRDefault="003F5628" w:rsidP="003F5628">
      <w:pPr>
        <w:autoSpaceDE w:val="0"/>
        <w:autoSpaceDN w:val="0"/>
        <w:adjustRightInd w:val="0"/>
        <w:spacing w:after="0" w:line="240" w:lineRule="auto"/>
        <w:ind w:firstLine="709"/>
        <w:jc w:val="center"/>
        <w:rPr>
          <w:rFonts w:ascii="Times New Roman" w:hAnsi="Times New Roman" w:cs="Times New Roman"/>
          <w:b/>
          <w:sz w:val="24"/>
          <w:szCs w:val="24"/>
        </w:rPr>
      </w:pPr>
      <w:r w:rsidRPr="003F5628">
        <w:rPr>
          <w:rFonts w:ascii="Times New Roman" w:hAnsi="Times New Roman" w:cs="Times New Roman"/>
          <w:b/>
          <w:sz w:val="24"/>
          <w:szCs w:val="24"/>
        </w:rPr>
        <w:t>планов (программ) и схем развития горных работ, иной проектной</w:t>
      </w:r>
    </w:p>
    <w:p w:rsidR="003F5628" w:rsidRPr="003F5628" w:rsidRDefault="003F5628" w:rsidP="003F5628">
      <w:pPr>
        <w:autoSpaceDE w:val="0"/>
        <w:autoSpaceDN w:val="0"/>
        <w:adjustRightInd w:val="0"/>
        <w:spacing w:after="0" w:line="240" w:lineRule="auto"/>
        <w:ind w:firstLine="709"/>
        <w:jc w:val="center"/>
        <w:rPr>
          <w:rFonts w:ascii="Times New Roman" w:hAnsi="Times New Roman" w:cs="Times New Roman"/>
          <w:b/>
          <w:sz w:val="24"/>
          <w:szCs w:val="24"/>
        </w:rPr>
      </w:pPr>
      <w:r w:rsidRPr="003F5628">
        <w:rPr>
          <w:rFonts w:ascii="Times New Roman" w:hAnsi="Times New Roman" w:cs="Times New Roman"/>
          <w:b/>
          <w:sz w:val="24"/>
          <w:szCs w:val="24"/>
        </w:rPr>
        <w:t>документации на осуществление работ, свя</w:t>
      </w:r>
      <w:r>
        <w:rPr>
          <w:rFonts w:ascii="Times New Roman" w:hAnsi="Times New Roman" w:cs="Times New Roman"/>
          <w:b/>
          <w:sz w:val="24"/>
          <w:szCs w:val="24"/>
        </w:rPr>
        <w:t>занной с пользованием недрами</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5628">
        <w:rPr>
          <w:rFonts w:ascii="Times New Roman" w:hAnsi="Times New Roman" w:cs="Times New Roman"/>
          <w:sz w:val="24"/>
          <w:szCs w:val="24"/>
        </w:rPr>
        <w:t>На конец</w:t>
      </w:r>
      <w:proofErr w:type="gramEnd"/>
      <w:r w:rsidRPr="003F5628">
        <w:rPr>
          <w:rFonts w:ascii="Times New Roman" w:hAnsi="Times New Roman" w:cs="Times New Roman"/>
          <w:sz w:val="24"/>
          <w:szCs w:val="24"/>
        </w:rPr>
        <w:t xml:space="preserve"> 2021 года подконтрольные организации, выполняющие работы на месторождениях, имеют необходимые разрешительные и проектные документы. </w:t>
      </w:r>
      <w:proofErr w:type="gramStart"/>
      <w:r w:rsidRPr="003F5628">
        <w:rPr>
          <w:rFonts w:ascii="Times New Roman" w:hAnsi="Times New Roman" w:cs="Times New Roman"/>
          <w:sz w:val="24"/>
          <w:szCs w:val="24"/>
        </w:rPr>
        <w:t xml:space="preserve">Управление проводит постоянный мониторинг наличия у данных организаций лицензий на право пользования недрами и их своевременного переоформления, наличия проектной документации и ее своевременной корректировки (при необходимости, установленной законодательством РФ и нормативной документацией), наличия горноотводной документации, наличия лицензий на производство маркшейдерских работ или договоров на маркшейдерское обслуживание, наличие проектной документации на производство маркшейдерских работ. </w:t>
      </w:r>
      <w:proofErr w:type="gramEnd"/>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 xml:space="preserve">Представляемые на согласование годовые планы развития горных работ рассматриваются на технических совещаниях при руководителе Управления или его заместителе с использованием средств дистанционного взаимодействия с руководителями и специалистами предприятий. </w:t>
      </w:r>
      <w:proofErr w:type="gramStart"/>
      <w:r w:rsidRPr="003F5628">
        <w:rPr>
          <w:rFonts w:ascii="Times New Roman" w:hAnsi="Times New Roman" w:cs="Times New Roman"/>
          <w:sz w:val="24"/>
          <w:szCs w:val="24"/>
        </w:rPr>
        <w:t>На этих совещаниях заслушиваются руководи</w:t>
      </w:r>
      <w:r>
        <w:rPr>
          <w:rFonts w:ascii="Times New Roman" w:hAnsi="Times New Roman" w:cs="Times New Roman"/>
          <w:sz w:val="24"/>
          <w:szCs w:val="24"/>
        </w:rPr>
        <w:t>тели предприятий, анализируется</w:t>
      </w:r>
      <w:r w:rsidRPr="003F5628">
        <w:rPr>
          <w:rFonts w:ascii="Times New Roman" w:hAnsi="Times New Roman" w:cs="Times New Roman"/>
          <w:sz w:val="24"/>
          <w:szCs w:val="24"/>
        </w:rPr>
        <w:t xml:space="preserve"> соблюдение законодательных и нормативных требований, условий лицензий на пользование недрами, проектных решений по отработке запасов полезных ископаемых и их переработке, выполнение мероприятий, направленных на обеспечение промышленной безопасности, рационального использования и охраны недр при ведении горных работ, в том числе выполнение условий согласования планов горных работ за предыдущий период, условий лицензионных соглашений на право</w:t>
      </w:r>
      <w:proofErr w:type="gramEnd"/>
      <w:r w:rsidRPr="003F5628">
        <w:rPr>
          <w:rFonts w:ascii="Times New Roman" w:hAnsi="Times New Roman" w:cs="Times New Roman"/>
          <w:sz w:val="24"/>
          <w:szCs w:val="24"/>
        </w:rPr>
        <w:t xml:space="preserve"> пользования недрами и предлагаются условия, при которых обеспечивается рациональное и безопасное пользование недрами.</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 xml:space="preserve">По результатам </w:t>
      </w:r>
      <w:proofErr w:type="gramStart"/>
      <w:r w:rsidRPr="003F5628">
        <w:rPr>
          <w:rFonts w:ascii="Times New Roman" w:hAnsi="Times New Roman" w:cs="Times New Roman"/>
          <w:sz w:val="24"/>
          <w:szCs w:val="24"/>
        </w:rPr>
        <w:t>проведения рассмотрения материалов программ горных работ предприятий добывающего</w:t>
      </w:r>
      <w:proofErr w:type="gramEnd"/>
      <w:r w:rsidRPr="003F5628">
        <w:rPr>
          <w:rFonts w:ascii="Times New Roman" w:hAnsi="Times New Roman" w:cs="Times New Roman"/>
          <w:sz w:val="24"/>
          <w:szCs w:val="24"/>
        </w:rPr>
        <w:t xml:space="preserve"> комплекса, вынесено 7 предостережений недопустимости нарушения обязательных требований.</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p>
    <w:p w:rsidR="003F5628" w:rsidRPr="003F5628" w:rsidRDefault="003F5628" w:rsidP="003F5628">
      <w:pPr>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3F5628">
        <w:rPr>
          <w:rFonts w:ascii="Times New Roman" w:hAnsi="Times New Roman" w:cs="Times New Roman"/>
          <w:b/>
          <w:sz w:val="24"/>
          <w:szCs w:val="24"/>
        </w:rPr>
        <w:t>Контроль за</w:t>
      </w:r>
      <w:proofErr w:type="gramEnd"/>
      <w:r w:rsidRPr="003F5628">
        <w:rPr>
          <w:rFonts w:ascii="Times New Roman" w:hAnsi="Times New Roman" w:cs="Times New Roman"/>
          <w:b/>
          <w:sz w:val="24"/>
          <w:szCs w:val="24"/>
        </w:rPr>
        <w:t xml:space="preserve"> достоверностью геолого-маркшейдерских исходных данных,</w:t>
      </w:r>
    </w:p>
    <w:p w:rsidR="003F5628" w:rsidRPr="003F5628" w:rsidRDefault="003F5628" w:rsidP="003F5628">
      <w:pPr>
        <w:autoSpaceDE w:val="0"/>
        <w:autoSpaceDN w:val="0"/>
        <w:adjustRightInd w:val="0"/>
        <w:spacing w:after="0" w:line="240" w:lineRule="auto"/>
        <w:ind w:firstLine="709"/>
        <w:jc w:val="center"/>
        <w:rPr>
          <w:rFonts w:ascii="Times New Roman" w:hAnsi="Times New Roman" w:cs="Times New Roman"/>
          <w:b/>
          <w:sz w:val="24"/>
          <w:szCs w:val="24"/>
        </w:rPr>
      </w:pPr>
      <w:proofErr w:type="gramStart"/>
      <w:r w:rsidRPr="003F5628">
        <w:rPr>
          <w:rFonts w:ascii="Times New Roman" w:hAnsi="Times New Roman" w:cs="Times New Roman"/>
          <w:b/>
          <w:sz w:val="24"/>
          <w:szCs w:val="24"/>
        </w:rPr>
        <w:t>включаемых</w:t>
      </w:r>
      <w:proofErr w:type="gramEnd"/>
      <w:r w:rsidRPr="003F5628">
        <w:rPr>
          <w:rFonts w:ascii="Times New Roman" w:hAnsi="Times New Roman" w:cs="Times New Roman"/>
          <w:b/>
          <w:sz w:val="24"/>
          <w:szCs w:val="24"/>
        </w:rPr>
        <w:t xml:space="preserve"> в государственную статистическую отчетность предприятия</w:t>
      </w:r>
    </w:p>
    <w:p w:rsidR="003F5628" w:rsidRPr="003F5628" w:rsidRDefault="003F5628" w:rsidP="003F5628">
      <w:pPr>
        <w:autoSpaceDE w:val="0"/>
        <w:autoSpaceDN w:val="0"/>
        <w:adjustRightInd w:val="0"/>
        <w:spacing w:after="0" w:line="240" w:lineRule="auto"/>
        <w:ind w:firstLine="709"/>
        <w:jc w:val="center"/>
        <w:rPr>
          <w:rFonts w:ascii="Times New Roman" w:hAnsi="Times New Roman" w:cs="Times New Roman"/>
          <w:b/>
          <w:sz w:val="24"/>
          <w:szCs w:val="24"/>
        </w:rPr>
      </w:pPr>
      <w:r w:rsidRPr="003F5628">
        <w:rPr>
          <w:rFonts w:ascii="Times New Roman" w:hAnsi="Times New Roman" w:cs="Times New Roman"/>
          <w:b/>
          <w:sz w:val="24"/>
          <w:szCs w:val="24"/>
        </w:rPr>
        <w:t>по добыче полезных ископаемых, их соответствие проектной документации</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3F5628">
        <w:rPr>
          <w:rFonts w:ascii="Times New Roman" w:hAnsi="Times New Roman" w:cs="Times New Roman"/>
          <w:sz w:val="24"/>
          <w:szCs w:val="24"/>
        </w:rPr>
        <w:t xml:space="preserve">Контроль за достоверностью геолого-маркшейдерских исходных данных для включения в государственную статистическую отчетность предприятий осуществляется Управлением, начиная с их оценки при согласовании  планов развития горных работ, при проведении обследований предприятий в течение года, при рассмотрении, правильности определения и согласовании фактических объемов добычи и потерь в материалах к формам государственного статистического наблюдения 5-ГР (в т.ч. графических). </w:t>
      </w:r>
      <w:proofErr w:type="gramEnd"/>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p>
    <w:p w:rsidR="003F5628" w:rsidRPr="003F5628" w:rsidRDefault="003F5628" w:rsidP="003F5628">
      <w:pPr>
        <w:autoSpaceDE w:val="0"/>
        <w:autoSpaceDN w:val="0"/>
        <w:adjustRightInd w:val="0"/>
        <w:spacing w:after="0" w:line="240" w:lineRule="auto"/>
        <w:ind w:firstLine="709"/>
        <w:jc w:val="center"/>
        <w:rPr>
          <w:rFonts w:ascii="Times New Roman" w:hAnsi="Times New Roman" w:cs="Times New Roman"/>
          <w:b/>
          <w:sz w:val="24"/>
          <w:szCs w:val="24"/>
        </w:rPr>
      </w:pPr>
      <w:r w:rsidRPr="003F5628">
        <w:rPr>
          <w:rFonts w:ascii="Times New Roman" w:hAnsi="Times New Roman" w:cs="Times New Roman"/>
          <w:b/>
          <w:sz w:val="24"/>
          <w:szCs w:val="24"/>
        </w:rPr>
        <w:t>Проблемные вопросы маркшейдерского обеспечения горных работ</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В области маркшейдерского обеспечения горных работ существуют следующие основные проблемные вопросы маркшейдерского обеспечения горных работ:</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 xml:space="preserve">1. По состоянию на отчетную дату нормативные правовые акты (НПА), устанавливающие обязательные требования по производству маркшейдерских работ. При </w:t>
      </w:r>
      <w:r w:rsidRPr="003F5628">
        <w:rPr>
          <w:rFonts w:ascii="Times New Roman" w:hAnsi="Times New Roman" w:cs="Times New Roman"/>
          <w:sz w:val="24"/>
          <w:szCs w:val="24"/>
        </w:rPr>
        <w:lastRenderedPageBreak/>
        <w:t>этом</w:t>
      </w:r>
      <w:proofErr w:type="gramStart"/>
      <w:r w:rsidRPr="003F5628">
        <w:rPr>
          <w:rFonts w:ascii="Times New Roman" w:hAnsi="Times New Roman" w:cs="Times New Roman"/>
          <w:sz w:val="24"/>
          <w:szCs w:val="24"/>
        </w:rPr>
        <w:t>,</w:t>
      </w:r>
      <w:proofErr w:type="gramEnd"/>
      <w:r w:rsidRPr="003F5628">
        <w:rPr>
          <w:rFonts w:ascii="Times New Roman" w:hAnsi="Times New Roman" w:cs="Times New Roman"/>
          <w:sz w:val="24"/>
          <w:szCs w:val="24"/>
        </w:rPr>
        <w:t xml:space="preserve"> ранее действовавшие НПА не содержали требований к использованию спутникового оборудования (GPS/ГЛОНАСС) при создании опорных и съемочных сетей, при ведении съемочных работ с использованием электронных приборов, технических требований по ведению маркшейдерских работ при строительстве подземных сооружений, не связанных с добычей полезных ископаемых</w:t>
      </w:r>
      <w:r w:rsidR="005963EE">
        <w:rPr>
          <w:rFonts w:ascii="Times New Roman" w:hAnsi="Times New Roman" w:cs="Times New Roman"/>
          <w:sz w:val="24"/>
          <w:szCs w:val="24"/>
        </w:rPr>
        <w:t xml:space="preserve"> (метрополитенов, хранилищ и т.</w:t>
      </w:r>
      <w:r w:rsidRPr="003F5628">
        <w:rPr>
          <w:rFonts w:ascii="Times New Roman" w:hAnsi="Times New Roman" w:cs="Times New Roman"/>
          <w:sz w:val="24"/>
          <w:szCs w:val="24"/>
        </w:rPr>
        <w:t>п.) и нуждались кардинальном пересмотре.</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Разработка и введение в действие НПА необходимо в связи с тем, что производство маркшейдерских работ отнесено к лицензируемым видам деятельности, осуществление которых может повлечь за собой нанесение ущерба правам, законным интересам, жизни или здоровью граждан, окружающей среде, объектам культурного наследия народов Российской Федерации, обороне и безопасности государства.</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 xml:space="preserve">2. </w:t>
      </w:r>
      <w:proofErr w:type="gramStart"/>
      <w:r w:rsidRPr="003F5628">
        <w:rPr>
          <w:rFonts w:ascii="Times New Roman" w:hAnsi="Times New Roman" w:cs="Times New Roman"/>
          <w:sz w:val="24"/>
          <w:szCs w:val="24"/>
        </w:rPr>
        <w:t>Отсутствуют нормативные правовые документы, определяющие требования к маркшейдерским разделам проектов разработки полезных ископаемых, рассматриваемым Ростехнадзором в составе Комиссий, созданных в соответствии с п.п. 6, 7 «Положения о подготовке, согласовании и утверждении технических проектов разработки месторождений полезных ископаемых и иной проектной документации на выполнение работ, связанных с пользованием участками недр, по видам полезных ископаемых и видам пользования недрами», утвержденного Постановлением</w:t>
      </w:r>
      <w:proofErr w:type="gramEnd"/>
      <w:r w:rsidRPr="003F5628">
        <w:rPr>
          <w:rFonts w:ascii="Times New Roman" w:hAnsi="Times New Roman" w:cs="Times New Roman"/>
          <w:sz w:val="24"/>
          <w:szCs w:val="24"/>
        </w:rPr>
        <w:t xml:space="preserve"> Правительства РФ от 3 марта </w:t>
      </w:r>
      <w:smartTag w:uri="urn:schemas-microsoft-com:office:smarttags" w:element="metricconverter">
        <w:smartTagPr>
          <w:attr w:name="ProductID" w:val="2010 г"/>
        </w:smartTagPr>
        <w:r w:rsidRPr="003F5628">
          <w:rPr>
            <w:rFonts w:ascii="Times New Roman" w:hAnsi="Times New Roman" w:cs="Times New Roman"/>
            <w:sz w:val="24"/>
            <w:szCs w:val="24"/>
          </w:rPr>
          <w:t>2010 г</w:t>
        </w:r>
      </w:smartTag>
      <w:r w:rsidRPr="003F5628">
        <w:rPr>
          <w:rFonts w:ascii="Times New Roman" w:hAnsi="Times New Roman" w:cs="Times New Roman"/>
          <w:sz w:val="24"/>
          <w:szCs w:val="24"/>
        </w:rPr>
        <w:t>. N 118.</w:t>
      </w:r>
    </w:p>
    <w:p w:rsid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r w:rsidRPr="003F5628">
        <w:rPr>
          <w:rFonts w:ascii="Times New Roman" w:hAnsi="Times New Roman" w:cs="Times New Roman"/>
          <w:sz w:val="24"/>
          <w:szCs w:val="24"/>
        </w:rPr>
        <w:t xml:space="preserve">3. Отсутствуют нормативно-правовые документы, определяющие требования к обязательному содержанию проектной документации на производство маркшейдерских работ, в том числе при разработке месторождений углеводородного сырья. </w:t>
      </w:r>
    </w:p>
    <w:p w:rsidR="003F5628" w:rsidRPr="003F5628" w:rsidRDefault="003F5628" w:rsidP="003F5628">
      <w:pPr>
        <w:autoSpaceDE w:val="0"/>
        <w:autoSpaceDN w:val="0"/>
        <w:adjustRightInd w:val="0"/>
        <w:spacing w:after="0" w:line="240" w:lineRule="auto"/>
        <w:ind w:firstLine="709"/>
        <w:jc w:val="both"/>
        <w:rPr>
          <w:rFonts w:ascii="Times New Roman" w:hAnsi="Times New Roman" w:cs="Times New Roman"/>
          <w:sz w:val="24"/>
          <w:szCs w:val="24"/>
        </w:rPr>
      </w:pPr>
    </w:p>
    <w:p w:rsidR="00CC7D2E" w:rsidRPr="00C95F7F" w:rsidRDefault="00CC7D2E" w:rsidP="00F23262">
      <w:pPr>
        <w:spacing w:after="0" w:line="240" w:lineRule="auto"/>
        <w:ind w:firstLine="709"/>
        <w:jc w:val="center"/>
        <w:rPr>
          <w:rFonts w:ascii="Times New Roman" w:hAnsi="Times New Roman" w:cs="Times New Roman"/>
          <w:b/>
          <w:sz w:val="24"/>
          <w:szCs w:val="24"/>
          <w:highlight w:val="yellow"/>
        </w:rPr>
      </w:pPr>
      <w:r w:rsidRPr="003511BF">
        <w:rPr>
          <w:rFonts w:ascii="Times New Roman" w:hAnsi="Times New Roman" w:cs="Times New Roman"/>
          <w:b/>
          <w:sz w:val="24"/>
          <w:szCs w:val="24"/>
        </w:rPr>
        <w:t>2.5. Объекты нефтехимической и нефтеперерабатывающей промышленности</w:t>
      </w:r>
    </w:p>
    <w:p w:rsidR="00F23262" w:rsidRPr="00F23262" w:rsidRDefault="00F23262" w:rsidP="00F23262">
      <w:pPr>
        <w:spacing w:after="0" w:line="240" w:lineRule="auto"/>
        <w:ind w:firstLine="709"/>
        <w:contextualSpacing/>
        <w:jc w:val="center"/>
        <w:rPr>
          <w:rFonts w:ascii="Times New Roman" w:hAnsi="Times New Roman" w:cs="Times New Roman"/>
          <w:b/>
          <w:sz w:val="24"/>
          <w:szCs w:val="24"/>
        </w:rPr>
      </w:pPr>
      <w:r w:rsidRPr="00F23262">
        <w:rPr>
          <w:rFonts w:ascii="Times New Roman" w:hAnsi="Times New Roman" w:cs="Times New Roman"/>
          <w:b/>
          <w:sz w:val="24"/>
          <w:szCs w:val="24"/>
        </w:rPr>
        <w:t>Характеристик</w:t>
      </w:r>
      <w:r>
        <w:rPr>
          <w:rFonts w:ascii="Times New Roman" w:hAnsi="Times New Roman" w:cs="Times New Roman"/>
          <w:b/>
          <w:sz w:val="24"/>
          <w:szCs w:val="24"/>
        </w:rPr>
        <w:t>а поднадзорных объектов</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Самарская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12 месяцев 2021 года межрегиональным отделом по надзору за объектами химического комплекса, взрывоопасными объектами хранения и переработки растительного сырья, осуществлялся контроль за 56 организациями, эксплуатирующими опасные производственные объекты (ОПО) нефтехимии и нефтепереработки.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составе поднадзорных предприятий имеются крупные нефтегазоперерабатываю</w:t>
      </w:r>
      <w:r w:rsidR="00195966">
        <w:rPr>
          <w:rFonts w:ascii="Times New Roman" w:hAnsi="Times New Roman" w:cs="Times New Roman"/>
          <w:sz w:val="24"/>
          <w:szCs w:val="24"/>
        </w:rPr>
        <w:t>щие заводы</w:t>
      </w:r>
      <w:r w:rsidRPr="00F23262">
        <w:rPr>
          <w:rFonts w:ascii="Times New Roman" w:hAnsi="Times New Roman" w:cs="Times New Roman"/>
          <w:sz w:val="24"/>
          <w:szCs w:val="24"/>
        </w:rPr>
        <w:t xml:space="preserve"> (АО «НК НПЗ», АО «КНПЗ», АО «СНПЗ», АО «НГПЗ», АО «ОГПЗ») входящие в состав ПАО «НК Роснефть», три крупных нефтехимических предприятия АО «Новокуйбышевская нефтехимическая компания», Общество с ограниченной ответственностью «Новокуйбышевский завод масел и присадок» </w:t>
      </w:r>
      <w:proofErr w:type="gramStart"/>
      <w:r w:rsidRPr="00F23262">
        <w:rPr>
          <w:rFonts w:ascii="Times New Roman" w:hAnsi="Times New Roman" w:cs="Times New Roman"/>
          <w:sz w:val="24"/>
          <w:szCs w:val="24"/>
        </w:rPr>
        <w:t>и ООО</w:t>
      </w:r>
      <w:proofErr w:type="gramEnd"/>
      <w:r w:rsidRPr="00F23262">
        <w:rPr>
          <w:rFonts w:ascii="Times New Roman" w:hAnsi="Times New Roman" w:cs="Times New Roman"/>
          <w:sz w:val="24"/>
          <w:szCs w:val="24"/>
        </w:rPr>
        <w:t xml:space="preserve"> «ТольяттиКаучук».</w:t>
      </w:r>
    </w:p>
    <w:p w:rsidR="00F23262" w:rsidRPr="00F23262" w:rsidRDefault="00F23262" w:rsidP="00F23262">
      <w:pPr>
        <w:tabs>
          <w:tab w:val="left"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Всего под надзором отдела  на территории Самарской области находятся:</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6 нефтехимических предприятий, количество опасных производственных объектов – 29,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из них I класса опасности – 12;</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10 нефтегазоперерабатывающих предприятий, количество опасных производственных объектов – 67, из них I класса опасности – 22.</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40 предприятий нефтепродуктообеспечения, количество опасных производственных объектов на предприятиях нефтепродуктообеспечения -42, в основном III класса опасности. </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Ульяновская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12 месяцев 2021 года межрегиональным отделом по надзору за объектами химического комплекса, взрывоопасными объектами хранения и переработки растительного сырья на территории Ульяновской области осуществлялся надзор за нефтеперерабатывающими предприятиями и предприятиями нефтепродуктообеспечения. Нефтехимических предприятий на территории Ульяновской области нет. Количество поднадзорных предприятий эксплуатирующих ОПО – 28. Количество опасных производственных объектов – 45</w:t>
      </w:r>
      <w:r>
        <w:rPr>
          <w:rFonts w:ascii="Times New Roman" w:hAnsi="Times New Roman" w:cs="Times New Roman"/>
          <w:sz w:val="24"/>
          <w:szCs w:val="24"/>
        </w:rPr>
        <w:t>,</w:t>
      </w:r>
      <w:r w:rsidRPr="00F23262">
        <w:rPr>
          <w:rFonts w:ascii="Times New Roman" w:hAnsi="Times New Roman" w:cs="Times New Roman"/>
          <w:sz w:val="24"/>
          <w:szCs w:val="24"/>
        </w:rPr>
        <w:t xml:space="preserve"> из них: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5 нефтегазоперерабатывающих предприятий (5 мини-НПЗ), количество опасных производственных объектов – 10, все 3 класса опасности;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lastRenderedPageBreak/>
        <w:t>- нефтепродуктообеспечения – 23, количество опасных производственных объектов – 35, все 3 класса опасности.</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Пензенская область</w:t>
      </w:r>
    </w:p>
    <w:p w:rsidR="00F23262" w:rsidRPr="00F23262" w:rsidRDefault="00F23262" w:rsidP="00F23262">
      <w:pPr>
        <w:tabs>
          <w:tab w:val="left" w:pos="90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Пензенский региональный отдел по надзору за промышленной безопасностью осуществляет контроль за 20 организациями (юридическими лицами), эксплуатирующих 21 опасных производственных объектов нефтехимической и нефтеперерабатывающей промышленности.</w:t>
      </w:r>
    </w:p>
    <w:p w:rsidR="00F23262" w:rsidRPr="00F23262" w:rsidRDefault="00F23262" w:rsidP="00F23262">
      <w:pPr>
        <w:tabs>
          <w:tab w:val="left" w:pos="90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территории Пензенской области эксплуатируется 1 нефтебаза 2-го класса опасности. Остальные опасные производственные объекты относятся к 3-му классу.</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Саратовская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12 месяцев 2021 года межрегиональным отделом по надзору за объектами химического комплекса, взрывоопасными объектами хранения и переработки</w:t>
      </w:r>
      <w:r>
        <w:rPr>
          <w:rFonts w:ascii="Times New Roman" w:hAnsi="Times New Roman" w:cs="Times New Roman"/>
          <w:sz w:val="24"/>
          <w:szCs w:val="24"/>
        </w:rPr>
        <w:t xml:space="preserve"> растительного сырья на террито</w:t>
      </w:r>
      <w:r w:rsidRPr="00F23262">
        <w:rPr>
          <w:rFonts w:ascii="Times New Roman" w:hAnsi="Times New Roman" w:cs="Times New Roman"/>
          <w:sz w:val="24"/>
          <w:szCs w:val="24"/>
        </w:rPr>
        <w:t>рии Саратовской области осуществляет контроль за 16 организациями (юридическими лицами), эксплуатирующих 41 опасных производственных объектов нефтехимической и нефтеперерабатывающей промышленности.</w:t>
      </w:r>
    </w:p>
    <w:p w:rsidR="00F23262" w:rsidRPr="00F23262" w:rsidRDefault="00F23262" w:rsidP="00F23262">
      <w:pPr>
        <w:tabs>
          <w:tab w:val="left" w:pos="90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Крупнейшая компания, занимающаяся переработкой нефти является ПАО «</w:t>
      </w:r>
      <w:proofErr w:type="gramStart"/>
      <w:r w:rsidRPr="00F23262">
        <w:rPr>
          <w:rFonts w:ascii="Times New Roman" w:hAnsi="Times New Roman" w:cs="Times New Roman"/>
          <w:sz w:val="24"/>
          <w:szCs w:val="24"/>
        </w:rPr>
        <w:t>Саратовский</w:t>
      </w:r>
      <w:proofErr w:type="gramEnd"/>
      <w:r w:rsidRPr="00F23262">
        <w:rPr>
          <w:rFonts w:ascii="Times New Roman" w:hAnsi="Times New Roman" w:cs="Times New Roman"/>
          <w:sz w:val="24"/>
          <w:szCs w:val="24"/>
        </w:rPr>
        <w:t xml:space="preserve"> НПЗ», входящая группу нефтяных компаний Роснефти.</w:t>
      </w:r>
    </w:p>
    <w:p w:rsidR="00F23262" w:rsidRDefault="00F23262" w:rsidP="00F23262">
      <w:pPr>
        <w:pStyle w:val="af8"/>
        <w:contextualSpacing/>
        <w:jc w:val="center"/>
        <w:rPr>
          <w:b/>
          <w:sz w:val="24"/>
        </w:rPr>
      </w:pPr>
    </w:p>
    <w:p w:rsidR="00F23262" w:rsidRPr="00F23262" w:rsidRDefault="00F23262" w:rsidP="00F23262">
      <w:pPr>
        <w:pStyle w:val="af8"/>
        <w:contextualSpacing/>
        <w:jc w:val="center"/>
        <w:rPr>
          <w:b/>
          <w:sz w:val="24"/>
        </w:rPr>
      </w:pPr>
      <w:r w:rsidRPr="00F23262">
        <w:rPr>
          <w:b/>
          <w:sz w:val="24"/>
        </w:rPr>
        <w:t>Показатели аварийности и производственного травматизма со смертельным исходом за 12 месяцев текущего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w:t>
      </w:r>
      <w:r>
        <w:rPr>
          <w:b/>
          <w:sz w:val="24"/>
        </w:rPr>
        <w:t>ри групповых несчастных случаях</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Самарская область</w:t>
      </w:r>
    </w:p>
    <w:p w:rsidR="00F23262" w:rsidRPr="00F23262" w:rsidRDefault="00F23262" w:rsidP="00F23262">
      <w:pPr>
        <w:pStyle w:val="84"/>
        <w:spacing w:after="0"/>
        <w:ind w:left="0" w:firstLine="709"/>
        <w:contextualSpacing/>
        <w:jc w:val="both"/>
        <w:rPr>
          <w:sz w:val="24"/>
          <w:szCs w:val="24"/>
        </w:rPr>
      </w:pPr>
      <w:r w:rsidRPr="00F23262">
        <w:rPr>
          <w:sz w:val="24"/>
          <w:szCs w:val="24"/>
        </w:rPr>
        <w:t xml:space="preserve">За 12 месяцев 2021 года на поднадзорных отделу по надзору за объектами нефтепродуктообеспечения и нефтепереработки объектах аварий не зарегистрировано. За аналогичный период 2020 года зарегистрирована 1 авария с 1 (одним) тяжелым групповым несчастным случаем с 5 (пятью) пострадавшими. </w:t>
      </w:r>
    </w:p>
    <w:p w:rsidR="00F23262" w:rsidRPr="00F23262" w:rsidRDefault="00F23262" w:rsidP="00F23262">
      <w:pPr>
        <w:spacing w:after="0" w:line="240" w:lineRule="auto"/>
        <w:ind w:firstLine="709"/>
        <w:contextualSpacing/>
        <w:jc w:val="both"/>
        <w:rPr>
          <w:rFonts w:ascii="Times New Roman" w:hAnsi="Times New Roman" w:cs="Times New Roman"/>
          <w:b/>
          <w:bCs/>
          <w:sz w:val="24"/>
          <w:szCs w:val="24"/>
        </w:rPr>
      </w:pPr>
      <w:r w:rsidRPr="00F23262">
        <w:rPr>
          <w:rFonts w:ascii="Times New Roman" w:hAnsi="Times New Roman" w:cs="Times New Roman"/>
          <w:b/>
          <w:bCs/>
          <w:sz w:val="24"/>
          <w:szCs w:val="24"/>
        </w:rPr>
        <w:t>Ульяновская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За 12 месяцев 2021 года на поднадзорных отделу по надзору за объектами нефтепродуктообеспечения и нефтепереработки объектах аварий не зарегистрировано. За 12 месяцев 2020 года аварий не зарегистрировано. </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Пензенская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За 12 месяцев 2021 года на поднадзорных отделу по надзору за объектами нефтепродуктообеспечения и нефтепереработки объектах аварий не зарегистрировано. За 12 месяцев 2020 года аварий не зарегистрировано. </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Саратовская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bCs/>
          <w:sz w:val="24"/>
          <w:szCs w:val="24"/>
          <w:lang w:eastAsia="ar-SA"/>
        </w:rPr>
      </w:pPr>
      <w:r w:rsidRPr="00F23262">
        <w:rPr>
          <w:rFonts w:ascii="Times New Roman" w:hAnsi="Times New Roman" w:cs="Times New Roman"/>
          <w:bCs/>
          <w:sz w:val="24"/>
          <w:szCs w:val="24"/>
          <w:lang w:eastAsia="ar-SA"/>
        </w:rPr>
        <w:t xml:space="preserve">За 12 месяцев 2020 года на поднадзорных отделу по надзору за объектами нефтепродуктообеспечения и нефтепереработки объектах аварий не зарегистрировано. За 12 месяцев 2019 года аварий не зарегистрировано. </w:t>
      </w:r>
    </w:p>
    <w:p w:rsidR="00447E8F" w:rsidRDefault="00447E8F" w:rsidP="00447E8F">
      <w:pPr>
        <w:pStyle w:val="af8"/>
        <w:contextualSpacing/>
        <w:jc w:val="center"/>
        <w:rPr>
          <w:b/>
          <w:sz w:val="24"/>
        </w:rPr>
      </w:pPr>
    </w:p>
    <w:p w:rsidR="00F23262" w:rsidRPr="00F23262" w:rsidRDefault="00F23262" w:rsidP="00447E8F">
      <w:pPr>
        <w:pStyle w:val="af8"/>
        <w:contextualSpacing/>
        <w:jc w:val="center"/>
        <w:rPr>
          <w:b/>
          <w:sz w:val="24"/>
        </w:rPr>
      </w:pPr>
      <w:r w:rsidRPr="00F23262">
        <w:rPr>
          <w:b/>
          <w:sz w:val="24"/>
        </w:rPr>
        <w:t>Сравнительный анализ распределения аварий по видам аварий за 12 месяцев текущего года в сравнении с аналогичным периодом прошлого года (в форме таблицы) с описанием тен</w:t>
      </w:r>
      <w:r w:rsidR="00447E8F">
        <w:rPr>
          <w:b/>
          <w:sz w:val="24"/>
        </w:rPr>
        <w:t>денций</w:t>
      </w:r>
    </w:p>
    <w:p w:rsidR="00F23262" w:rsidRPr="00F23262" w:rsidRDefault="00F23262" w:rsidP="00F23262">
      <w:pPr>
        <w:pStyle w:val="af8"/>
        <w:contextualSpacing/>
        <w:rPr>
          <w:b/>
          <w:sz w:val="24"/>
        </w:rPr>
      </w:pPr>
      <w:r w:rsidRPr="00F23262">
        <w:rPr>
          <w:b/>
          <w:sz w:val="24"/>
        </w:rPr>
        <w:t>Самарская область</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080"/>
        <w:gridCol w:w="1080"/>
        <w:gridCol w:w="1080"/>
        <w:gridCol w:w="1121"/>
        <w:gridCol w:w="1318"/>
      </w:tblGrid>
      <w:tr w:rsidR="00F23262" w:rsidRPr="003511BF" w:rsidTr="003511BF">
        <w:trPr>
          <w:cantSplit/>
          <w:trHeight w:val="233"/>
        </w:trPr>
        <w:tc>
          <w:tcPr>
            <w:tcW w:w="3681" w:type="dxa"/>
            <w:vMerge w:val="restart"/>
            <w:tcBorders>
              <w:top w:val="single" w:sz="4" w:space="0" w:color="auto"/>
              <w:left w:val="single" w:sz="4" w:space="0" w:color="auto"/>
              <w:bottom w:val="single" w:sz="4" w:space="0" w:color="auto"/>
              <w:right w:val="single" w:sz="4" w:space="0" w:color="auto"/>
            </w:tcBorders>
            <w:vAlign w:val="center"/>
          </w:tcPr>
          <w:p w:rsidR="00F23262" w:rsidRPr="003511BF" w:rsidRDefault="00447E8F" w:rsidP="003511BF">
            <w:pPr>
              <w:spacing w:after="0" w:line="240" w:lineRule="auto"/>
              <w:contextualSpacing/>
              <w:jc w:val="center"/>
              <w:rPr>
                <w:rFonts w:ascii="Times New Roman" w:hAnsi="Times New Roman" w:cs="Times New Roman"/>
                <w:b/>
                <w:sz w:val="20"/>
                <w:szCs w:val="20"/>
              </w:rPr>
            </w:pPr>
            <w:r w:rsidRPr="003511BF">
              <w:rPr>
                <w:rFonts w:ascii="Times New Roman" w:hAnsi="Times New Roman" w:cs="Times New Roman"/>
                <w:b/>
                <w:sz w:val="20"/>
                <w:szCs w:val="20"/>
              </w:rPr>
              <w:t>Виды аварий</w:t>
            </w:r>
          </w:p>
        </w:tc>
        <w:tc>
          <w:tcPr>
            <w:tcW w:w="4361" w:type="dxa"/>
            <w:gridSpan w:val="4"/>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tabs>
                <w:tab w:val="left" w:pos="4932"/>
              </w:tabs>
              <w:spacing w:after="0" w:line="240" w:lineRule="auto"/>
              <w:ind w:firstLine="709"/>
              <w:contextualSpacing/>
              <w:jc w:val="center"/>
              <w:rPr>
                <w:rFonts w:ascii="Times New Roman" w:hAnsi="Times New Roman" w:cs="Times New Roman"/>
                <w:b/>
                <w:sz w:val="20"/>
                <w:szCs w:val="20"/>
              </w:rPr>
            </w:pPr>
            <w:r w:rsidRPr="003511BF">
              <w:rPr>
                <w:rFonts w:ascii="Times New Roman" w:hAnsi="Times New Roman" w:cs="Times New Roman"/>
                <w:b/>
                <w:sz w:val="20"/>
                <w:szCs w:val="20"/>
              </w:rPr>
              <w:t xml:space="preserve">Число </w:t>
            </w:r>
            <w:r w:rsidR="00447E8F" w:rsidRPr="003511BF">
              <w:rPr>
                <w:rFonts w:ascii="Times New Roman" w:hAnsi="Times New Roman" w:cs="Times New Roman"/>
                <w:b/>
                <w:sz w:val="20"/>
                <w:szCs w:val="20"/>
              </w:rPr>
              <w:t xml:space="preserve">аварий </w:t>
            </w:r>
            <w:r w:rsidRPr="003511BF">
              <w:rPr>
                <w:rFonts w:ascii="Times New Roman" w:hAnsi="Times New Roman" w:cs="Times New Roman"/>
                <w:b/>
                <w:sz w:val="20"/>
                <w:szCs w:val="20"/>
              </w:rPr>
              <w:t>/ %</w:t>
            </w:r>
          </w:p>
        </w:tc>
        <w:tc>
          <w:tcPr>
            <w:tcW w:w="1318" w:type="dxa"/>
            <w:vMerge w:val="restart"/>
            <w:tcBorders>
              <w:top w:val="single" w:sz="4" w:space="0" w:color="auto"/>
              <w:left w:val="single" w:sz="4" w:space="0" w:color="auto"/>
              <w:right w:val="single" w:sz="4" w:space="0" w:color="auto"/>
            </w:tcBorders>
            <w:vAlign w:val="center"/>
          </w:tcPr>
          <w:p w:rsidR="00F23262" w:rsidRPr="003511BF" w:rsidRDefault="00447E8F" w:rsidP="003511BF">
            <w:pPr>
              <w:tabs>
                <w:tab w:val="left" w:pos="4932"/>
              </w:tabs>
              <w:spacing w:after="0" w:line="240" w:lineRule="auto"/>
              <w:contextualSpacing/>
              <w:jc w:val="center"/>
              <w:rPr>
                <w:rFonts w:ascii="Times New Roman" w:hAnsi="Times New Roman" w:cs="Times New Roman"/>
                <w:b/>
                <w:sz w:val="20"/>
                <w:szCs w:val="20"/>
              </w:rPr>
            </w:pPr>
            <w:r w:rsidRPr="003511BF">
              <w:rPr>
                <w:rFonts w:ascii="Times New Roman" w:hAnsi="Times New Roman" w:cs="Times New Roman"/>
                <w:b/>
                <w:sz w:val="20"/>
                <w:szCs w:val="20"/>
              </w:rPr>
              <w:t>+/</w:t>
            </w:r>
            <w:r w:rsidR="00F23262" w:rsidRPr="003511BF">
              <w:rPr>
                <w:rFonts w:ascii="Times New Roman" w:hAnsi="Times New Roman" w:cs="Times New Roman"/>
                <w:b/>
                <w:sz w:val="20"/>
                <w:szCs w:val="20"/>
              </w:rPr>
              <w:t>-</w:t>
            </w:r>
          </w:p>
        </w:tc>
      </w:tr>
      <w:tr w:rsidR="00F23262" w:rsidRPr="003511BF" w:rsidTr="00F23262">
        <w:trPr>
          <w:cantSplit/>
          <w:trHeight w:val="507"/>
        </w:trPr>
        <w:tc>
          <w:tcPr>
            <w:tcW w:w="3681" w:type="dxa"/>
            <w:vMerge/>
            <w:tcBorders>
              <w:top w:val="single" w:sz="4" w:space="0" w:color="auto"/>
              <w:left w:val="single" w:sz="4" w:space="0" w:color="auto"/>
              <w:bottom w:val="single" w:sz="4" w:space="0" w:color="auto"/>
              <w:right w:val="single" w:sz="4" w:space="0" w:color="auto"/>
            </w:tcBorders>
            <w:vAlign w:val="center"/>
          </w:tcPr>
          <w:p w:rsidR="00F23262" w:rsidRPr="003511BF" w:rsidRDefault="00F23262" w:rsidP="00F23262">
            <w:pPr>
              <w:spacing w:after="0" w:line="240" w:lineRule="auto"/>
              <w:ind w:firstLine="709"/>
              <w:contextualSpacing/>
              <w:jc w:val="both"/>
              <w:rPr>
                <w:rFonts w:ascii="Times New Roman" w:hAnsi="Times New Roman" w:cs="Times New Roman"/>
                <w:sz w:val="20"/>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F23262" w:rsidRPr="003511BF" w:rsidRDefault="00447E8F" w:rsidP="00447E8F">
            <w:pPr>
              <w:spacing w:after="0" w:line="240" w:lineRule="auto"/>
              <w:contextualSpacing/>
              <w:jc w:val="both"/>
              <w:rPr>
                <w:rFonts w:ascii="Times New Roman" w:hAnsi="Times New Roman" w:cs="Times New Roman"/>
                <w:b/>
                <w:sz w:val="20"/>
                <w:szCs w:val="20"/>
              </w:rPr>
            </w:pPr>
            <w:r w:rsidRPr="003511BF">
              <w:rPr>
                <w:rFonts w:ascii="Times New Roman" w:hAnsi="Times New Roman" w:cs="Times New Roman"/>
                <w:b/>
                <w:sz w:val="20"/>
                <w:szCs w:val="20"/>
              </w:rPr>
              <w:t xml:space="preserve">12 месяцев </w:t>
            </w:r>
            <w:r w:rsidR="00F23262" w:rsidRPr="003511BF">
              <w:rPr>
                <w:rFonts w:ascii="Times New Roman" w:hAnsi="Times New Roman" w:cs="Times New Roman"/>
                <w:b/>
                <w:sz w:val="20"/>
                <w:szCs w:val="20"/>
              </w:rPr>
              <w:t>2020 года</w:t>
            </w:r>
          </w:p>
        </w:tc>
        <w:tc>
          <w:tcPr>
            <w:tcW w:w="2201" w:type="dxa"/>
            <w:gridSpan w:val="2"/>
            <w:tcBorders>
              <w:top w:val="single" w:sz="4" w:space="0" w:color="auto"/>
              <w:left w:val="single" w:sz="4" w:space="0" w:color="auto"/>
              <w:bottom w:val="single" w:sz="4" w:space="0" w:color="auto"/>
              <w:right w:val="single" w:sz="4" w:space="0" w:color="auto"/>
            </w:tcBorders>
            <w:vAlign w:val="center"/>
          </w:tcPr>
          <w:p w:rsidR="00F23262" w:rsidRPr="003511BF" w:rsidRDefault="00447E8F" w:rsidP="00447E8F">
            <w:pPr>
              <w:tabs>
                <w:tab w:val="left" w:pos="270"/>
                <w:tab w:val="center" w:pos="837"/>
              </w:tabs>
              <w:spacing w:after="0" w:line="240" w:lineRule="auto"/>
              <w:contextualSpacing/>
              <w:jc w:val="both"/>
              <w:rPr>
                <w:rFonts w:ascii="Times New Roman" w:hAnsi="Times New Roman" w:cs="Times New Roman"/>
                <w:b/>
                <w:sz w:val="20"/>
                <w:szCs w:val="20"/>
              </w:rPr>
            </w:pPr>
            <w:r w:rsidRPr="003511BF">
              <w:rPr>
                <w:rFonts w:ascii="Times New Roman" w:hAnsi="Times New Roman" w:cs="Times New Roman"/>
                <w:b/>
                <w:sz w:val="20"/>
                <w:szCs w:val="20"/>
              </w:rPr>
              <w:t xml:space="preserve">12 месяцев </w:t>
            </w:r>
            <w:r w:rsidR="00F23262" w:rsidRPr="003511BF">
              <w:rPr>
                <w:rFonts w:ascii="Times New Roman" w:hAnsi="Times New Roman" w:cs="Times New Roman"/>
                <w:b/>
                <w:sz w:val="20"/>
                <w:szCs w:val="20"/>
              </w:rPr>
              <w:t>2021 года</w:t>
            </w:r>
          </w:p>
        </w:tc>
        <w:tc>
          <w:tcPr>
            <w:tcW w:w="1318" w:type="dxa"/>
            <w:vMerge/>
            <w:tcBorders>
              <w:left w:val="single" w:sz="4" w:space="0" w:color="auto"/>
              <w:bottom w:val="single" w:sz="4" w:space="0" w:color="auto"/>
              <w:right w:val="single" w:sz="4" w:space="0" w:color="auto"/>
            </w:tcBorders>
          </w:tcPr>
          <w:p w:rsidR="00F23262" w:rsidRPr="003511BF" w:rsidRDefault="00F23262" w:rsidP="00F23262">
            <w:pPr>
              <w:spacing w:after="0" w:line="240" w:lineRule="auto"/>
              <w:ind w:firstLine="709"/>
              <w:contextualSpacing/>
              <w:jc w:val="both"/>
              <w:rPr>
                <w:rFonts w:ascii="Times New Roman" w:hAnsi="Times New Roman" w:cs="Times New Roman"/>
                <w:sz w:val="20"/>
                <w:szCs w:val="20"/>
              </w:rPr>
            </w:pPr>
          </w:p>
        </w:tc>
      </w:tr>
      <w:tr w:rsidR="00F23262" w:rsidRPr="003511BF" w:rsidTr="003511BF">
        <w:trPr>
          <w:trHeight w:val="326"/>
        </w:trPr>
        <w:tc>
          <w:tcPr>
            <w:tcW w:w="3681" w:type="dxa"/>
            <w:tcBorders>
              <w:top w:val="single" w:sz="4" w:space="0" w:color="auto"/>
              <w:left w:val="single" w:sz="4" w:space="0" w:color="auto"/>
              <w:bottom w:val="single" w:sz="4" w:space="0" w:color="auto"/>
              <w:right w:val="single" w:sz="4" w:space="0" w:color="auto"/>
            </w:tcBorders>
          </w:tcPr>
          <w:p w:rsidR="00F23262" w:rsidRPr="003511BF" w:rsidRDefault="00F23262" w:rsidP="00447E8F">
            <w:pPr>
              <w:spacing w:after="0" w:line="240" w:lineRule="auto"/>
              <w:contextualSpacing/>
              <w:jc w:val="both"/>
              <w:rPr>
                <w:rFonts w:ascii="Times New Roman" w:hAnsi="Times New Roman" w:cs="Times New Roman"/>
                <w:sz w:val="20"/>
                <w:szCs w:val="20"/>
              </w:rPr>
            </w:pPr>
            <w:r w:rsidRPr="003511BF">
              <w:rPr>
                <w:rFonts w:ascii="Times New Roman" w:hAnsi="Times New Roman" w:cs="Times New Roman"/>
                <w:sz w:val="20"/>
                <w:szCs w:val="20"/>
              </w:rPr>
              <w:t>Взрыв</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121"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318"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r>
      <w:tr w:rsidR="00F23262" w:rsidRPr="003511BF" w:rsidTr="003511BF">
        <w:trPr>
          <w:trHeight w:val="227"/>
        </w:trPr>
        <w:tc>
          <w:tcPr>
            <w:tcW w:w="3681" w:type="dxa"/>
            <w:tcBorders>
              <w:top w:val="single" w:sz="4" w:space="0" w:color="auto"/>
              <w:left w:val="single" w:sz="4" w:space="0" w:color="auto"/>
              <w:bottom w:val="single" w:sz="4" w:space="0" w:color="auto"/>
              <w:right w:val="single" w:sz="4" w:space="0" w:color="auto"/>
            </w:tcBorders>
          </w:tcPr>
          <w:p w:rsidR="00F23262" w:rsidRPr="003511BF" w:rsidRDefault="00F23262" w:rsidP="00447E8F">
            <w:pPr>
              <w:spacing w:after="0" w:line="240" w:lineRule="auto"/>
              <w:contextualSpacing/>
              <w:jc w:val="both"/>
              <w:rPr>
                <w:rFonts w:ascii="Times New Roman" w:hAnsi="Times New Roman" w:cs="Times New Roman"/>
                <w:sz w:val="20"/>
                <w:szCs w:val="20"/>
              </w:rPr>
            </w:pPr>
            <w:r w:rsidRPr="003511BF">
              <w:rPr>
                <w:rFonts w:ascii="Times New Roman" w:hAnsi="Times New Roman" w:cs="Times New Roman"/>
                <w:sz w:val="20"/>
                <w:szCs w:val="20"/>
              </w:rPr>
              <w:t>Пожар</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121"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318"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r>
      <w:tr w:rsidR="00F23262" w:rsidRPr="003511BF" w:rsidTr="003511BF">
        <w:trPr>
          <w:trHeight w:val="227"/>
        </w:trPr>
        <w:tc>
          <w:tcPr>
            <w:tcW w:w="3681" w:type="dxa"/>
            <w:tcBorders>
              <w:top w:val="single" w:sz="4" w:space="0" w:color="auto"/>
              <w:left w:val="single" w:sz="4" w:space="0" w:color="auto"/>
              <w:bottom w:val="single" w:sz="4" w:space="0" w:color="auto"/>
              <w:right w:val="single" w:sz="4" w:space="0" w:color="auto"/>
            </w:tcBorders>
          </w:tcPr>
          <w:p w:rsidR="00F23262" w:rsidRPr="003511BF" w:rsidRDefault="00F23262" w:rsidP="00447E8F">
            <w:pPr>
              <w:spacing w:after="0" w:line="240" w:lineRule="auto"/>
              <w:contextualSpacing/>
              <w:jc w:val="both"/>
              <w:rPr>
                <w:rFonts w:ascii="Times New Roman" w:hAnsi="Times New Roman" w:cs="Times New Roman"/>
                <w:sz w:val="20"/>
                <w:szCs w:val="20"/>
              </w:rPr>
            </w:pPr>
            <w:r w:rsidRPr="003511BF">
              <w:rPr>
                <w:rFonts w:ascii="Times New Roman" w:hAnsi="Times New Roman" w:cs="Times New Roman"/>
                <w:sz w:val="20"/>
                <w:szCs w:val="20"/>
              </w:rPr>
              <w:t>Выброс опасных веществ</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121"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318"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w:t>
            </w:r>
          </w:p>
        </w:tc>
      </w:tr>
      <w:tr w:rsidR="00F23262" w:rsidRPr="003511BF" w:rsidTr="003511BF">
        <w:trPr>
          <w:trHeight w:val="247"/>
        </w:trPr>
        <w:tc>
          <w:tcPr>
            <w:tcW w:w="3681" w:type="dxa"/>
            <w:tcBorders>
              <w:top w:val="single" w:sz="4" w:space="0" w:color="auto"/>
              <w:left w:val="single" w:sz="4" w:space="0" w:color="auto"/>
              <w:bottom w:val="single" w:sz="4" w:space="0" w:color="auto"/>
              <w:right w:val="single" w:sz="4" w:space="0" w:color="auto"/>
            </w:tcBorders>
          </w:tcPr>
          <w:p w:rsidR="00F23262" w:rsidRPr="003511BF" w:rsidRDefault="00F23262" w:rsidP="00447E8F">
            <w:pPr>
              <w:spacing w:after="0" w:line="240" w:lineRule="auto"/>
              <w:contextualSpacing/>
              <w:jc w:val="both"/>
              <w:rPr>
                <w:rFonts w:ascii="Times New Roman" w:hAnsi="Times New Roman" w:cs="Times New Roman"/>
                <w:sz w:val="20"/>
                <w:szCs w:val="20"/>
              </w:rPr>
            </w:pPr>
            <w:r w:rsidRPr="003511BF">
              <w:rPr>
                <w:rFonts w:ascii="Times New Roman" w:hAnsi="Times New Roman" w:cs="Times New Roman"/>
                <w:sz w:val="20"/>
                <w:szCs w:val="20"/>
              </w:rPr>
              <w:t>Разрушение технических устройств</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121"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318"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-100</w:t>
            </w:r>
          </w:p>
        </w:tc>
      </w:tr>
      <w:tr w:rsidR="00F23262" w:rsidRPr="003511BF" w:rsidTr="003511BF">
        <w:trPr>
          <w:trHeight w:val="247"/>
        </w:trPr>
        <w:tc>
          <w:tcPr>
            <w:tcW w:w="3681" w:type="dxa"/>
            <w:tcBorders>
              <w:top w:val="single" w:sz="4" w:space="0" w:color="auto"/>
              <w:left w:val="single" w:sz="4" w:space="0" w:color="auto"/>
              <w:bottom w:val="single" w:sz="4" w:space="0" w:color="auto"/>
              <w:right w:val="single" w:sz="4" w:space="0" w:color="auto"/>
            </w:tcBorders>
          </w:tcPr>
          <w:p w:rsidR="00F23262" w:rsidRPr="003511BF" w:rsidRDefault="00F23262" w:rsidP="00447E8F">
            <w:pPr>
              <w:spacing w:after="0" w:line="240" w:lineRule="auto"/>
              <w:contextualSpacing/>
              <w:jc w:val="both"/>
              <w:rPr>
                <w:rFonts w:ascii="Times New Roman" w:hAnsi="Times New Roman" w:cs="Times New Roman"/>
                <w:sz w:val="20"/>
                <w:szCs w:val="20"/>
              </w:rPr>
            </w:pPr>
            <w:r w:rsidRPr="003511BF">
              <w:rPr>
                <w:rFonts w:ascii="Times New Roman" w:hAnsi="Times New Roman" w:cs="Times New Roman"/>
                <w:sz w:val="20"/>
                <w:szCs w:val="20"/>
              </w:rPr>
              <w:t>Обрушение зданий и сооружений</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121"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318"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r>
      <w:tr w:rsidR="00F23262" w:rsidRPr="003511BF" w:rsidTr="003511BF">
        <w:trPr>
          <w:trHeight w:val="247"/>
        </w:trPr>
        <w:tc>
          <w:tcPr>
            <w:tcW w:w="3681" w:type="dxa"/>
            <w:tcBorders>
              <w:top w:val="single" w:sz="4" w:space="0" w:color="auto"/>
              <w:left w:val="single" w:sz="4" w:space="0" w:color="auto"/>
              <w:bottom w:val="single" w:sz="4" w:space="0" w:color="auto"/>
              <w:right w:val="single" w:sz="4" w:space="0" w:color="auto"/>
            </w:tcBorders>
          </w:tcPr>
          <w:p w:rsidR="00F23262" w:rsidRPr="003511BF" w:rsidRDefault="00F23262" w:rsidP="00447E8F">
            <w:pPr>
              <w:spacing w:after="0" w:line="240" w:lineRule="auto"/>
              <w:contextualSpacing/>
              <w:jc w:val="both"/>
              <w:rPr>
                <w:rFonts w:ascii="Times New Roman" w:hAnsi="Times New Roman" w:cs="Times New Roman"/>
                <w:sz w:val="20"/>
                <w:szCs w:val="20"/>
              </w:rPr>
            </w:pPr>
            <w:r w:rsidRPr="003511BF">
              <w:rPr>
                <w:rFonts w:ascii="Times New Roman" w:hAnsi="Times New Roman" w:cs="Times New Roman"/>
                <w:sz w:val="20"/>
                <w:szCs w:val="20"/>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121"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0</w:t>
            </w:r>
          </w:p>
        </w:tc>
        <w:tc>
          <w:tcPr>
            <w:tcW w:w="1318" w:type="dxa"/>
            <w:tcBorders>
              <w:top w:val="single" w:sz="4" w:space="0" w:color="auto"/>
              <w:left w:val="single" w:sz="4" w:space="0" w:color="auto"/>
              <w:bottom w:val="single" w:sz="4" w:space="0" w:color="auto"/>
              <w:right w:val="single" w:sz="4" w:space="0" w:color="auto"/>
            </w:tcBorders>
            <w:vAlign w:val="center"/>
          </w:tcPr>
          <w:p w:rsidR="00F23262" w:rsidRPr="003511BF" w:rsidRDefault="00F23262" w:rsidP="003511BF">
            <w:pPr>
              <w:spacing w:after="0" w:line="240" w:lineRule="auto"/>
              <w:contextualSpacing/>
              <w:jc w:val="center"/>
              <w:rPr>
                <w:rFonts w:ascii="Times New Roman" w:hAnsi="Times New Roman" w:cs="Times New Roman"/>
                <w:sz w:val="20"/>
                <w:szCs w:val="20"/>
              </w:rPr>
            </w:pPr>
            <w:r w:rsidRPr="003511BF">
              <w:rPr>
                <w:rFonts w:ascii="Times New Roman" w:hAnsi="Times New Roman" w:cs="Times New Roman"/>
                <w:sz w:val="20"/>
                <w:szCs w:val="20"/>
              </w:rPr>
              <w:t>-100</w:t>
            </w:r>
          </w:p>
        </w:tc>
      </w:tr>
    </w:tbl>
    <w:p w:rsidR="00F23262" w:rsidRPr="00F23262" w:rsidRDefault="00F23262" w:rsidP="00F23262">
      <w:pPr>
        <w:spacing w:after="0" w:line="240" w:lineRule="auto"/>
        <w:ind w:firstLine="709"/>
        <w:contextualSpacing/>
        <w:jc w:val="both"/>
        <w:rPr>
          <w:rFonts w:ascii="Times New Roman" w:hAnsi="Times New Roman" w:cs="Times New Roman"/>
          <w:b/>
          <w:bCs/>
          <w:sz w:val="24"/>
          <w:szCs w:val="24"/>
        </w:rPr>
      </w:pPr>
      <w:r w:rsidRPr="00F23262">
        <w:rPr>
          <w:rFonts w:ascii="Times New Roman" w:hAnsi="Times New Roman" w:cs="Times New Roman"/>
          <w:b/>
          <w:bCs/>
          <w:sz w:val="24"/>
          <w:szCs w:val="24"/>
        </w:rPr>
        <w:lastRenderedPageBreak/>
        <w:t>Ульяновская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За 12 месяцев 2021 года на поднадзорных отделу по надзору за объектами нефтепродуктообеспечения и нефтепереработки объектах аварий не зарегистрировано. За 12 месяцев 2020 года аварий не зарегистрировано. </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Пензенская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За 12 месяцев 2021 года на поднадзорных отделу по надзору за объектами нефтепродуктообеспечения и нефтепереработки объектах аварий не зарегистрировано. За 12 месяцев 2020 года аварий не зарегистрировано. </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Саратовская область</w:t>
      </w:r>
    </w:p>
    <w:p w:rsidR="00F23262" w:rsidRDefault="00F23262" w:rsidP="00F23262">
      <w:pPr>
        <w:spacing w:after="0" w:line="240" w:lineRule="auto"/>
        <w:ind w:firstLine="709"/>
        <w:contextualSpacing/>
        <w:jc w:val="both"/>
        <w:rPr>
          <w:rFonts w:ascii="Times New Roman" w:hAnsi="Times New Roman" w:cs="Times New Roman"/>
          <w:bCs/>
          <w:sz w:val="24"/>
          <w:szCs w:val="24"/>
          <w:lang w:eastAsia="ar-SA"/>
        </w:rPr>
      </w:pPr>
      <w:r w:rsidRPr="00F23262">
        <w:rPr>
          <w:rFonts w:ascii="Times New Roman" w:hAnsi="Times New Roman" w:cs="Times New Roman"/>
          <w:bCs/>
          <w:sz w:val="24"/>
          <w:szCs w:val="24"/>
          <w:lang w:eastAsia="ar-SA"/>
        </w:rPr>
        <w:t xml:space="preserve">За 12 месяцев 2021 года на поднадзорных отделу по надзору за объектами нефтепродуктообеспечения и нефтепереработки объектах аварий не зарегистрировано. За 12 месяцев 2020 года аварий не зарегистрировано. </w:t>
      </w:r>
    </w:p>
    <w:p w:rsidR="00FE6E58" w:rsidRPr="00F23262" w:rsidRDefault="00FE6E58" w:rsidP="00F23262">
      <w:pPr>
        <w:spacing w:after="0" w:line="240" w:lineRule="auto"/>
        <w:ind w:firstLine="709"/>
        <w:contextualSpacing/>
        <w:jc w:val="both"/>
        <w:rPr>
          <w:rFonts w:ascii="Times New Roman" w:hAnsi="Times New Roman" w:cs="Times New Roman"/>
          <w:bCs/>
          <w:sz w:val="24"/>
          <w:szCs w:val="24"/>
          <w:lang w:eastAsia="ar-SA"/>
        </w:rPr>
      </w:pPr>
    </w:p>
    <w:p w:rsidR="00F23262" w:rsidRPr="00F23262" w:rsidRDefault="00F23262" w:rsidP="00803932">
      <w:pPr>
        <w:tabs>
          <w:tab w:val="num" w:pos="0"/>
        </w:tabs>
        <w:spacing w:after="0" w:line="240" w:lineRule="auto"/>
        <w:ind w:firstLine="709"/>
        <w:contextualSpacing/>
        <w:jc w:val="center"/>
        <w:rPr>
          <w:rFonts w:ascii="Times New Roman" w:hAnsi="Times New Roman" w:cs="Times New Roman"/>
          <w:b/>
          <w:bCs/>
          <w:sz w:val="24"/>
          <w:szCs w:val="24"/>
        </w:rPr>
      </w:pPr>
      <w:r w:rsidRPr="00F23262">
        <w:rPr>
          <w:rFonts w:ascii="Times New Roman" w:hAnsi="Times New Roman" w:cs="Times New Roman"/>
          <w:b/>
          <w:sz w:val="24"/>
          <w:szCs w:val="24"/>
        </w:rPr>
        <w:t>Сравнительный анализ распределения несчастных случаев со смертельным исходом по травмирующим факторам за 12 месяцев текущего года в сравнении с аналогичным пери</w:t>
      </w:r>
      <w:r w:rsidR="00803932">
        <w:rPr>
          <w:rFonts w:ascii="Times New Roman" w:hAnsi="Times New Roman" w:cs="Times New Roman"/>
          <w:b/>
          <w:sz w:val="24"/>
          <w:szCs w:val="24"/>
        </w:rPr>
        <w:t>одом прошлого года</w:t>
      </w:r>
    </w:p>
    <w:p w:rsidR="00F23262" w:rsidRPr="00F23262" w:rsidRDefault="00803932" w:rsidP="00F23262">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12 месяцев 2021 года зарегистрировано несчастных случаев. За 12 месяцев 2020 года  зарегистрирован 1 групповой несчастный случай с 5 (пятью) пострадавшими. Несчастных случаев со смертельным исходом не зарегистрировано.</w:t>
      </w:r>
    </w:p>
    <w:p w:rsidR="00F23262" w:rsidRPr="00F23262" w:rsidRDefault="00F23262" w:rsidP="00F23262">
      <w:pPr>
        <w:spacing w:after="0" w:line="240" w:lineRule="auto"/>
        <w:ind w:firstLine="709"/>
        <w:contextualSpacing/>
        <w:jc w:val="both"/>
        <w:rPr>
          <w:rFonts w:ascii="Times New Roman" w:hAnsi="Times New Roman" w:cs="Times New Roman"/>
          <w:b/>
          <w:bCs/>
          <w:sz w:val="24"/>
          <w:szCs w:val="24"/>
        </w:rPr>
      </w:pPr>
      <w:r w:rsidRPr="00F23262">
        <w:rPr>
          <w:rFonts w:ascii="Times New Roman" w:hAnsi="Times New Roman" w:cs="Times New Roman"/>
          <w:b/>
          <w:bCs/>
          <w:sz w:val="24"/>
          <w:szCs w:val="24"/>
        </w:rPr>
        <w:t>Ульяновская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12 месяцев 2021 года несчастных случаев на подконтрольных предприятиях не было. В течение 12 месяцев 2020 года несчастных случаев на подконтрольных предприятиях не было. Несчастных случаев со смертельным исходом не зарегистрировано.</w:t>
      </w:r>
    </w:p>
    <w:p w:rsidR="00F23262" w:rsidRPr="00F23262" w:rsidRDefault="00F23262" w:rsidP="00F23262">
      <w:pPr>
        <w:spacing w:after="0" w:line="240" w:lineRule="auto"/>
        <w:ind w:firstLine="709"/>
        <w:contextualSpacing/>
        <w:jc w:val="both"/>
        <w:rPr>
          <w:rFonts w:ascii="Times New Roman" w:hAnsi="Times New Roman" w:cs="Times New Roman"/>
          <w:b/>
          <w:bCs/>
          <w:sz w:val="24"/>
          <w:szCs w:val="24"/>
        </w:rPr>
      </w:pPr>
      <w:r w:rsidRPr="00F23262">
        <w:rPr>
          <w:rFonts w:ascii="Times New Roman" w:hAnsi="Times New Roman" w:cs="Times New Roman"/>
          <w:b/>
          <w:bCs/>
          <w:sz w:val="24"/>
          <w:szCs w:val="24"/>
        </w:rPr>
        <w:t>Пензенская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12 месяцев 2021 года несчастных случаев на подконтрольных предприятиях не было. В течение 12 месяцев 2020 года несчастных случаев на подконтрольных предприятиях не было. Несчастных случаев со смертельным исходом не зарегистрировано.</w:t>
      </w:r>
    </w:p>
    <w:p w:rsidR="00F23262" w:rsidRPr="00F23262" w:rsidRDefault="00803932" w:rsidP="00F23262">
      <w:pPr>
        <w:spacing w:after="0" w:line="240" w:lineRule="auto"/>
        <w:ind w:firstLine="709"/>
        <w:contextualSpacing/>
        <w:jc w:val="both"/>
        <w:rPr>
          <w:rFonts w:ascii="Times New Roman" w:hAnsi="Times New Roman" w:cs="Times New Roman"/>
          <w:b/>
          <w:bCs/>
          <w:sz w:val="24"/>
          <w:szCs w:val="24"/>
        </w:rPr>
      </w:pPr>
      <w:r>
        <w:rPr>
          <w:rFonts w:ascii="Times New Roman" w:hAnsi="Times New Roman" w:cs="Times New Roman"/>
          <w:b/>
          <w:bCs/>
          <w:sz w:val="24"/>
          <w:szCs w:val="24"/>
        </w:rPr>
        <w:t>Саратовская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bCs/>
          <w:sz w:val="24"/>
          <w:szCs w:val="24"/>
          <w:lang w:eastAsia="ar-SA"/>
        </w:rPr>
        <w:t>За 12 месяцев 2021 года несчастных случаев на подконтрольных предприятиях не было. За аналогичный пер</w:t>
      </w:r>
      <w:r w:rsidR="00803932">
        <w:rPr>
          <w:rFonts w:ascii="Times New Roman" w:hAnsi="Times New Roman" w:cs="Times New Roman"/>
          <w:bCs/>
          <w:sz w:val="24"/>
          <w:szCs w:val="24"/>
          <w:lang w:eastAsia="ar-SA"/>
        </w:rPr>
        <w:t>иод 2020 года несчастные случаи</w:t>
      </w:r>
      <w:r w:rsidRPr="00F23262">
        <w:rPr>
          <w:rFonts w:ascii="Times New Roman" w:hAnsi="Times New Roman" w:cs="Times New Roman"/>
          <w:bCs/>
          <w:sz w:val="24"/>
          <w:szCs w:val="24"/>
          <w:lang w:eastAsia="ar-SA"/>
        </w:rPr>
        <w:t xml:space="preserve"> не зарегистрированы.</w:t>
      </w:r>
      <w:r w:rsidRPr="00F23262">
        <w:rPr>
          <w:rFonts w:ascii="Times New Roman" w:hAnsi="Times New Roman" w:cs="Times New Roman"/>
          <w:sz w:val="24"/>
          <w:szCs w:val="24"/>
        </w:rPr>
        <w:t xml:space="preserve"> Несчастных случаев со смертельным исходом не зарегистрировано.</w:t>
      </w:r>
    </w:p>
    <w:p w:rsidR="00F23262" w:rsidRPr="00F23262" w:rsidRDefault="00F23262" w:rsidP="00F23262">
      <w:pPr>
        <w:spacing w:after="0" w:line="240" w:lineRule="auto"/>
        <w:ind w:firstLine="709"/>
        <w:contextualSpacing/>
        <w:jc w:val="both"/>
        <w:rPr>
          <w:rFonts w:ascii="Times New Roman" w:hAnsi="Times New Roman" w:cs="Times New Roman"/>
          <w:bCs/>
          <w:sz w:val="24"/>
          <w:szCs w:val="24"/>
        </w:rPr>
      </w:pPr>
    </w:p>
    <w:p w:rsidR="00F23262" w:rsidRPr="00F23262" w:rsidRDefault="00F23262" w:rsidP="00803932">
      <w:pPr>
        <w:pStyle w:val="af8"/>
        <w:contextualSpacing/>
        <w:jc w:val="center"/>
        <w:rPr>
          <w:sz w:val="24"/>
        </w:rPr>
      </w:pPr>
      <w:r w:rsidRPr="00F23262">
        <w:rPr>
          <w:b/>
          <w:sz w:val="24"/>
        </w:rPr>
        <w:t>Сравнительный анализ распределения аварий и несчастных случаев со смертельным исходом за 12 месяцев текущего года в сравнении с аналогичным периодом прошлого года по субъектам Российской Федерации и территориальным органам Ростехнадзора с описанием тенденций</w:t>
      </w:r>
    </w:p>
    <w:p w:rsidR="00F23262" w:rsidRPr="00F23262" w:rsidRDefault="00803932" w:rsidP="00F23262">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p>
    <w:p w:rsidR="00F23262" w:rsidRPr="00F23262" w:rsidRDefault="00F23262" w:rsidP="00F23262">
      <w:pPr>
        <w:pStyle w:val="84"/>
        <w:spacing w:after="0"/>
        <w:ind w:left="0" w:firstLine="709"/>
        <w:contextualSpacing/>
        <w:jc w:val="both"/>
        <w:rPr>
          <w:sz w:val="24"/>
          <w:szCs w:val="24"/>
        </w:rPr>
      </w:pPr>
      <w:r w:rsidRPr="00F23262">
        <w:rPr>
          <w:sz w:val="24"/>
          <w:szCs w:val="24"/>
        </w:rPr>
        <w:t xml:space="preserve">За 12 месяцев 2021 года на поднадзорных отделу по надзору за объектами нефтепродуктообеспечения и нефтепереработки объектах аварий не зарегистрировано. За аналогичный период 2020 года зарегистрирована 1 авария с 1 (одним) тяжелым групповым несчастным случаем с 5 (пятью) пострадавшими. </w:t>
      </w:r>
    </w:p>
    <w:p w:rsidR="00F23262" w:rsidRPr="00F23262" w:rsidRDefault="00F23262" w:rsidP="00F23262">
      <w:pPr>
        <w:spacing w:after="0" w:line="240" w:lineRule="auto"/>
        <w:ind w:firstLine="709"/>
        <w:contextualSpacing/>
        <w:jc w:val="both"/>
        <w:rPr>
          <w:rFonts w:ascii="Times New Roman" w:hAnsi="Times New Roman" w:cs="Times New Roman"/>
          <w:b/>
          <w:bCs/>
          <w:sz w:val="24"/>
          <w:szCs w:val="24"/>
        </w:rPr>
      </w:pPr>
      <w:r w:rsidRPr="00F23262">
        <w:rPr>
          <w:rFonts w:ascii="Times New Roman" w:hAnsi="Times New Roman" w:cs="Times New Roman"/>
          <w:b/>
          <w:bCs/>
          <w:sz w:val="24"/>
          <w:szCs w:val="24"/>
        </w:rPr>
        <w:t>Ульяновская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12 месяцев 2021 года несчастных случаев на подконтрольных предприятиях не было. В течение 12 месяцев 2020 года несчастных случаев на подконтрольных предприятиях не было. Несчастных случаев со смертельным исходом не зарегистрировано.</w:t>
      </w:r>
    </w:p>
    <w:p w:rsidR="00F23262" w:rsidRPr="00F23262" w:rsidRDefault="00F23262" w:rsidP="00F23262">
      <w:pPr>
        <w:spacing w:after="0" w:line="240" w:lineRule="auto"/>
        <w:ind w:firstLine="709"/>
        <w:contextualSpacing/>
        <w:jc w:val="both"/>
        <w:rPr>
          <w:rFonts w:ascii="Times New Roman" w:hAnsi="Times New Roman" w:cs="Times New Roman"/>
          <w:b/>
          <w:bCs/>
          <w:sz w:val="24"/>
          <w:szCs w:val="24"/>
        </w:rPr>
      </w:pPr>
      <w:r w:rsidRPr="00F23262">
        <w:rPr>
          <w:rFonts w:ascii="Times New Roman" w:hAnsi="Times New Roman" w:cs="Times New Roman"/>
          <w:b/>
          <w:bCs/>
          <w:sz w:val="24"/>
          <w:szCs w:val="24"/>
        </w:rPr>
        <w:t>Пензенская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12 месяцев 2021 года несчастных случаев на подконтрольных предприятиях не было. В течение 12 месяцев 2020 года несчастных случаев на подконтрольных предприятиях не было. Несчастных случаев со смертельным исходом не зарегистрировано.</w:t>
      </w:r>
    </w:p>
    <w:p w:rsidR="00F23262" w:rsidRPr="00F23262" w:rsidRDefault="00F23262" w:rsidP="00F23262">
      <w:pPr>
        <w:spacing w:after="0" w:line="240" w:lineRule="auto"/>
        <w:ind w:firstLine="709"/>
        <w:contextualSpacing/>
        <w:jc w:val="both"/>
        <w:rPr>
          <w:rFonts w:ascii="Times New Roman" w:hAnsi="Times New Roman" w:cs="Times New Roman"/>
          <w:b/>
          <w:bCs/>
          <w:sz w:val="24"/>
          <w:szCs w:val="24"/>
        </w:rPr>
      </w:pPr>
      <w:r w:rsidRPr="00F23262">
        <w:rPr>
          <w:rFonts w:ascii="Times New Roman" w:hAnsi="Times New Roman" w:cs="Times New Roman"/>
          <w:b/>
          <w:bCs/>
          <w:sz w:val="24"/>
          <w:szCs w:val="24"/>
        </w:rPr>
        <w:t>Саратовская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bCs/>
          <w:sz w:val="24"/>
          <w:szCs w:val="24"/>
          <w:lang w:eastAsia="ar-SA"/>
        </w:rPr>
      </w:pPr>
      <w:r w:rsidRPr="00F23262">
        <w:rPr>
          <w:rFonts w:ascii="Times New Roman" w:hAnsi="Times New Roman" w:cs="Times New Roman"/>
          <w:bCs/>
          <w:sz w:val="24"/>
          <w:szCs w:val="24"/>
          <w:lang w:eastAsia="ar-SA"/>
        </w:rPr>
        <w:lastRenderedPageBreak/>
        <w:t>За 12 месяцев 2021 года несчастных случаев на подконтрольных предприятиях не было. За аналогичный пер</w:t>
      </w:r>
      <w:r w:rsidR="00FE6E58">
        <w:rPr>
          <w:rFonts w:ascii="Times New Roman" w:hAnsi="Times New Roman" w:cs="Times New Roman"/>
          <w:bCs/>
          <w:sz w:val="24"/>
          <w:szCs w:val="24"/>
          <w:lang w:eastAsia="ar-SA"/>
        </w:rPr>
        <w:t>иод 2020 года несчастные случаи</w:t>
      </w:r>
      <w:r w:rsidRPr="00F23262">
        <w:rPr>
          <w:rFonts w:ascii="Times New Roman" w:hAnsi="Times New Roman" w:cs="Times New Roman"/>
          <w:bCs/>
          <w:sz w:val="24"/>
          <w:szCs w:val="24"/>
          <w:lang w:eastAsia="ar-SA"/>
        </w:rPr>
        <w:t xml:space="preserve"> не зарегистрированы.</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Несчастных случаев со смертельным исходом не зарегистрировано.</w:t>
      </w:r>
    </w:p>
    <w:p w:rsidR="00F23262" w:rsidRPr="00F23262" w:rsidRDefault="00F23262" w:rsidP="00F23262">
      <w:pPr>
        <w:pStyle w:val="af8"/>
        <w:contextualSpacing/>
        <w:rPr>
          <w:sz w:val="24"/>
        </w:rPr>
      </w:pPr>
    </w:p>
    <w:p w:rsidR="00F23262" w:rsidRPr="00F23262" w:rsidRDefault="00F23262" w:rsidP="00803932">
      <w:pPr>
        <w:pStyle w:val="af8"/>
        <w:contextualSpacing/>
        <w:jc w:val="center"/>
        <w:rPr>
          <w:b/>
          <w:sz w:val="24"/>
        </w:rPr>
      </w:pPr>
      <w:r w:rsidRPr="00F23262">
        <w:rPr>
          <w:b/>
          <w:sz w:val="24"/>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обобщенных причин аварий и несчастных слу</w:t>
      </w:r>
      <w:r w:rsidR="00803932">
        <w:rPr>
          <w:b/>
          <w:sz w:val="24"/>
        </w:rPr>
        <w:t>чаев со смертельным исходом</w:t>
      </w:r>
    </w:p>
    <w:p w:rsidR="00F23262" w:rsidRPr="00F23262" w:rsidRDefault="00F23262" w:rsidP="00F23262">
      <w:pPr>
        <w:autoSpaceDE w:val="0"/>
        <w:autoSpaceDN w:val="0"/>
        <w:spacing w:after="0" w:line="240" w:lineRule="auto"/>
        <w:ind w:firstLine="709"/>
        <w:contextualSpacing/>
        <w:jc w:val="both"/>
        <w:rPr>
          <w:rFonts w:ascii="Times New Roman" w:hAnsi="Times New Roman" w:cs="Times New Roman"/>
          <w:b/>
          <w:bCs/>
          <w:sz w:val="24"/>
          <w:szCs w:val="24"/>
          <w:u w:val="single"/>
        </w:rPr>
      </w:pPr>
      <w:r w:rsidRPr="00F23262">
        <w:rPr>
          <w:rFonts w:ascii="Times New Roman" w:hAnsi="Times New Roman" w:cs="Times New Roman"/>
          <w:b/>
          <w:bCs/>
          <w:sz w:val="24"/>
          <w:szCs w:val="24"/>
          <w:u w:val="single"/>
        </w:rPr>
        <w:t>Аварийность:</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Самарская область</w:t>
      </w:r>
    </w:p>
    <w:p w:rsidR="00F23262" w:rsidRPr="00F23262" w:rsidRDefault="00F23262" w:rsidP="00F23262">
      <w:pPr>
        <w:spacing w:after="0" w:line="240" w:lineRule="auto"/>
        <w:ind w:firstLine="709"/>
        <w:contextualSpacing/>
        <w:jc w:val="both"/>
        <w:rPr>
          <w:rFonts w:ascii="Times New Roman" w:hAnsi="Times New Roman" w:cs="Times New Roman"/>
          <w:bCs/>
          <w:sz w:val="24"/>
          <w:szCs w:val="24"/>
          <w:lang w:eastAsia="ar-SA"/>
        </w:rPr>
      </w:pPr>
      <w:r w:rsidRPr="00F23262">
        <w:rPr>
          <w:rFonts w:ascii="Times New Roman" w:hAnsi="Times New Roman" w:cs="Times New Roman"/>
          <w:bCs/>
          <w:sz w:val="24"/>
          <w:szCs w:val="24"/>
          <w:lang w:eastAsia="ar-SA"/>
        </w:rPr>
        <w:t xml:space="preserve">За 12 месяцев 2021 года на поднадзорных отделу по надзору за объектами нефтепродуктообеспечения и нефтепереработки объектах аварий не зарегистрировано. </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b/>
          <w:sz w:val="24"/>
          <w:szCs w:val="24"/>
        </w:rPr>
        <w:t>Саратовская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bCs/>
          <w:sz w:val="24"/>
          <w:szCs w:val="24"/>
          <w:lang w:eastAsia="ar-SA"/>
        </w:rPr>
      </w:pPr>
      <w:r w:rsidRPr="00F23262">
        <w:rPr>
          <w:rFonts w:ascii="Times New Roman" w:hAnsi="Times New Roman" w:cs="Times New Roman"/>
          <w:bCs/>
          <w:sz w:val="24"/>
          <w:szCs w:val="24"/>
          <w:lang w:eastAsia="ar-SA"/>
        </w:rPr>
        <w:t xml:space="preserve">За 12 месяцев 2021 года на поднадзорных отделу по надзору за объектами нефтепродуктообеспечения и нефтепереработки объектах аварий не зарегистрировано. </w:t>
      </w:r>
    </w:p>
    <w:p w:rsidR="00F23262" w:rsidRPr="00F23262" w:rsidRDefault="00803932" w:rsidP="00F23262">
      <w:pPr>
        <w:spacing w:after="0" w:line="240" w:lineRule="auto"/>
        <w:ind w:firstLine="709"/>
        <w:contextualSpacing/>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Ульяновская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12 месяцев 2021 года на поднадзорных отделу по надзору за объектами нефтепродуктообеспечения и нефтепереработки объектах аварий не зарегистрировано.</w:t>
      </w:r>
    </w:p>
    <w:p w:rsidR="00F23262" w:rsidRPr="00F23262" w:rsidRDefault="004B1E04" w:rsidP="00F23262">
      <w:pPr>
        <w:spacing w:after="0" w:line="240" w:lineRule="auto"/>
        <w:ind w:firstLine="709"/>
        <w:contextualSpacing/>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Пензенская </w:t>
      </w:r>
      <w:r w:rsidR="00803932">
        <w:rPr>
          <w:rFonts w:ascii="Times New Roman" w:hAnsi="Times New Roman" w:cs="Times New Roman"/>
          <w:b/>
          <w:bCs/>
          <w:sz w:val="24"/>
          <w:szCs w:val="24"/>
          <w:lang w:eastAsia="ar-SA"/>
        </w:rPr>
        <w:t>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За 12 месяцев 2021 года на поднадзорных отделу по надзору за объектами нефтепродуктообеспечения и нефтепереработки объектах аварий не зарегистрировано. </w:t>
      </w:r>
    </w:p>
    <w:p w:rsidR="00F23262" w:rsidRPr="00F23262" w:rsidRDefault="00803932" w:rsidP="00F23262">
      <w:pPr>
        <w:spacing w:after="0" w:line="240" w:lineRule="auto"/>
        <w:ind w:firstLine="709"/>
        <w:contextualSpacing/>
        <w:jc w:val="both"/>
        <w:rPr>
          <w:rFonts w:ascii="Times New Roman" w:hAnsi="Times New Roman" w:cs="Times New Roman"/>
          <w:b/>
          <w:bCs/>
          <w:sz w:val="24"/>
          <w:szCs w:val="24"/>
          <w:u w:val="single"/>
          <w:lang w:eastAsia="ar-SA"/>
        </w:rPr>
      </w:pPr>
      <w:r>
        <w:rPr>
          <w:rFonts w:ascii="Times New Roman" w:hAnsi="Times New Roman" w:cs="Times New Roman"/>
          <w:b/>
          <w:bCs/>
          <w:sz w:val="24"/>
          <w:szCs w:val="24"/>
          <w:u w:val="single"/>
          <w:lang w:eastAsia="ar-SA"/>
        </w:rPr>
        <w:t>Инциденты:</w:t>
      </w:r>
    </w:p>
    <w:p w:rsidR="00F23262" w:rsidRPr="00F23262" w:rsidRDefault="00F23262" w:rsidP="00F23262">
      <w:pPr>
        <w:spacing w:after="0" w:line="240" w:lineRule="auto"/>
        <w:ind w:firstLine="709"/>
        <w:contextualSpacing/>
        <w:jc w:val="both"/>
        <w:rPr>
          <w:rFonts w:ascii="Times New Roman" w:hAnsi="Times New Roman" w:cs="Times New Roman"/>
          <w:b/>
          <w:bCs/>
          <w:sz w:val="24"/>
          <w:szCs w:val="24"/>
          <w:lang w:eastAsia="ar-SA"/>
        </w:rPr>
      </w:pPr>
      <w:r w:rsidRPr="00F23262">
        <w:rPr>
          <w:rFonts w:ascii="Times New Roman" w:hAnsi="Times New Roman" w:cs="Times New Roman"/>
          <w:b/>
          <w:bCs/>
          <w:sz w:val="24"/>
          <w:szCs w:val="24"/>
          <w:lang w:eastAsia="ar-SA"/>
        </w:rPr>
        <w:t>Самарская область</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u w:val="single"/>
        </w:rPr>
      </w:pPr>
      <w:r w:rsidRPr="00F23262">
        <w:rPr>
          <w:rFonts w:ascii="Times New Roman" w:hAnsi="Times New Roman" w:cs="Times New Roman"/>
          <w:b/>
          <w:bCs/>
          <w:sz w:val="24"/>
          <w:szCs w:val="24"/>
          <w:u w:val="single"/>
          <w:lang w:eastAsia="ar-SA"/>
        </w:rPr>
        <w:t xml:space="preserve">1. </w:t>
      </w:r>
      <w:r w:rsidRPr="00F23262">
        <w:rPr>
          <w:rFonts w:ascii="Times New Roman" w:hAnsi="Times New Roman" w:cs="Times New Roman"/>
          <w:b/>
          <w:sz w:val="24"/>
          <w:szCs w:val="24"/>
          <w:u w:val="single"/>
        </w:rPr>
        <w:t>ООО «Новокуйбышевский завод масел и присадок»</w:t>
      </w:r>
    </w:p>
    <w:p w:rsidR="00F23262" w:rsidRPr="00F23262" w:rsidRDefault="00F23262" w:rsidP="00F23262">
      <w:pPr>
        <w:spacing w:after="0" w:line="240" w:lineRule="auto"/>
        <w:ind w:firstLine="709"/>
        <w:contextualSpacing/>
        <w:jc w:val="both"/>
        <w:rPr>
          <w:rFonts w:ascii="Times New Roman" w:hAnsi="Times New Roman" w:cs="Times New Roman"/>
          <w:bCs/>
          <w:sz w:val="24"/>
          <w:szCs w:val="24"/>
          <w:lang w:eastAsia="ar-SA"/>
        </w:rPr>
      </w:pPr>
      <w:r w:rsidRPr="00F23262">
        <w:rPr>
          <w:rFonts w:ascii="Times New Roman" w:hAnsi="Times New Roman" w:cs="Times New Roman"/>
          <w:bCs/>
          <w:sz w:val="24"/>
          <w:szCs w:val="24"/>
          <w:lang w:eastAsia="ar-SA"/>
        </w:rPr>
        <w:t>Обстоятельства инцидента:</w:t>
      </w:r>
    </w:p>
    <w:p w:rsidR="00F23262" w:rsidRPr="00F23262" w:rsidRDefault="00F23262" w:rsidP="00F23262">
      <w:pPr>
        <w:spacing w:after="0" w:line="240" w:lineRule="auto"/>
        <w:ind w:firstLine="709"/>
        <w:contextualSpacing/>
        <w:jc w:val="both"/>
        <w:rPr>
          <w:rFonts w:ascii="Times New Roman" w:hAnsi="Times New Roman" w:cs="Times New Roman"/>
          <w:bCs/>
          <w:sz w:val="24"/>
          <w:szCs w:val="24"/>
          <w:lang w:eastAsia="ar-SA"/>
        </w:rPr>
      </w:pPr>
      <w:r w:rsidRPr="00F23262">
        <w:rPr>
          <w:rFonts w:ascii="Times New Roman" w:hAnsi="Times New Roman" w:cs="Times New Roman"/>
          <w:bCs/>
          <w:sz w:val="24"/>
          <w:szCs w:val="24"/>
          <w:lang w:eastAsia="ar-SA"/>
        </w:rPr>
        <w:t xml:space="preserve">При выводе установки </w:t>
      </w:r>
      <w:proofErr w:type="gramStart"/>
      <w:r w:rsidRPr="00F23262">
        <w:rPr>
          <w:rFonts w:ascii="Times New Roman" w:hAnsi="Times New Roman" w:cs="Times New Roman"/>
          <w:bCs/>
          <w:sz w:val="24"/>
          <w:szCs w:val="24"/>
          <w:lang w:eastAsia="ar-SA"/>
        </w:rPr>
        <w:t>ВТ</w:t>
      </w:r>
      <w:proofErr w:type="gramEnd"/>
      <w:r w:rsidRPr="00F23262">
        <w:rPr>
          <w:rFonts w:ascii="Times New Roman" w:hAnsi="Times New Roman" w:cs="Times New Roman"/>
          <w:bCs/>
          <w:sz w:val="24"/>
          <w:szCs w:val="24"/>
          <w:lang w:eastAsia="ar-SA"/>
        </w:rPr>
        <w:t xml:space="preserve"> цеха №23 на технологический режим произошла разгерметизация фланцевого соединения трубопровода с последующим задымлением. Пострадавших нет, превышений ПДК не зафиксировано.</w:t>
      </w:r>
    </w:p>
    <w:p w:rsidR="00F23262" w:rsidRPr="00F23262" w:rsidRDefault="00F23262" w:rsidP="00F23262">
      <w:pPr>
        <w:spacing w:after="0" w:line="240" w:lineRule="auto"/>
        <w:ind w:firstLine="709"/>
        <w:contextualSpacing/>
        <w:jc w:val="both"/>
        <w:rPr>
          <w:rFonts w:ascii="Times New Roman" w:hAnsi="Times New Roman" w:cs="Times New Roman"/>
          <w:b/>
          <w:bCs/>
          <w:sz w:val="24"/>
          <w:szCs w:val="24"/>
          <w:u w:val="single"/>
          <w:lang w:eastAsia="ar-SA"/>
        </w:rPr>
      </w:pPr>
      <w:r w:rsidRPr="00F23262">
        <w:rPr>
          <w:rFonts w:ascii="Times New Roman" w:hAnsi="Times New Roman" w:cs="Times New Roman"/>
          <w:b/>
          <w:bCs/>
          <w:sz w:val="24"/>
          <w:szCs w:val="24"/>
          <w:u w:val="single"/>
          <w:lang w:eastAsia="ar-SA"/>
        </w:rPr>
        <w:t>2. АО «Куйбышевский нефтеперерабатывающий завод»</w:t>
      </w:r>
    </w:p>
    <w:p w:rsidR="00F23262" w:rsidRPr="00F23262" w:rsidRDefault="00F23262" w:rsidP="00F23262">
      <w:pPr>
        <w:spacing w:after="0" w:line="240" w:lineRule="auto"/>
        <w:ind w:firstLine="709"/>
        <w:contextualSpacing/>
        <w:jc w:val="both"/>
        <w:rPr>
          <w:rFonts w:ascii="Times New Roman" w:hAnsi="Times New Roman" w:cs="Times New Roman"/>
          <w:bCs/>
          <w:sz w:val="24"/>
          <w:szCs w:val="24"/>
          <w:lang w:eastAsia="ar-SA"/>
        </w:rPr>
      </w:pPr>
      <w:r w:rsidRPr="00F23262">
        <w:rPr>
          <w:rFonts w:ascii="Times New Roman" w:hAnsi="Times New Roman" w:cs="Times New Roman"/>
          <w:bCs/>
          <w:sz w:val="24"/>
          <w:szCs w:val="24"/>
          <w:lang w:eastAsia="ar-SA"/>
        </w:rPr>
        <w:t>При проведении пуско-наладочных работ на установке гидроочистки дизельного топлива Л-24/6 цеха №1 (1-й поток) произошло возгорание между опорным кольцом и стенкой резервуара Р-101, под изоляцией на отметке 3 метра. Выпуск товарной продукции не осуществлялся, влияние на производственную программу не оказано.</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b/>
          <w:sz w:val="24"/>
          <w:szCs w:val="24"/>
        </w:rPr>
        <w:t>Саратовская область</w:t>
      </w:r>
      <w:r w:rsidRPr="00F23262">
        <w:rPr>
          <w:rFonts w:ascii="Times New Roman" w:eastAsia="Calibri" w:hAnsi="Times New Roman" w:cs="Times New Roman"/>
          <w:sz w:val="24"/>
          <w:szCs w:val="24"/>
        </w:rPr>
        <w:t>.</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u w:val="single"/>
        </w:rPr>
      </w:pPr>
      <w:r w:rsidRPr="00F23262">
        <w:rPr>
          <w:rFonts w:ascii="Times New Roman" w:hAnsi="Times New Roman" w:cs="Times New Roman"/>
          <w:b/>
          <w:bCs/>
          <w:sz w:val="24"/>
          <w:szCs w:val="24"/>
          <w:u w:val="single"/>
          <w:lang w:eastAsia="ar-SA"/>
        </w:rPr>
        <w:t xml:space="preserve">1. </w:t>
      </w:r>
      <w:r w:rsidRPr="00F23262">
        <w:rPr>
          <w:rFonts w:ascii="Times New Roman" w:hAnsi="Times New Roman" w:cs="Times New Roman"/>
          <w:b/>
          <w:sz w:val="24"/>
          <w:szCs w:val="24"/>
          <w:u w:val="single"/>
        </w:rPr>
        <w:t>ПАО «Саратовский НПЗ»</w:t>
      </w:r>
    </w:p>
    <w:p w:rsidR="00F23262" w:rsidRPr="00F23262" w:rsidRDefault="00F23262" w:rsidP="00F23262">
      <w:pPr>
        <w:spacing w:after="0" w:line="240" w:lineRule="auto"/>
        <w:ind w:firstLine="709"/>
        <w:contextualSpacing/>
        <w:jc w:val="both"/>
        <w:rPr>
          <w:rFonts w:ascii="Times New Roman" w:hAnsi="Times New Roman" w:cs="Times New Roman"/>
          <w:bCs/>
          <w:sz w:val="24"/>
          <w:szCs w:val="24"/>
          <w:lang w:eastAsia="ar-SA"/>
        </w:rPr>
      </w:pPr>
      <w:r w:rsidRPr="00F23262">
        <w:rPr>
          <w:rFonts w:ascii="Times New Roman" w:hAnsi="Times New Roman" w:cs="Times New Roman"/>
          <w:bCs/>
          <w:sz w:val="24"/>
          <w:szCs w:val="24"/>
          <w:lang w:eastAsia="ar-SA"/>
        </w:rPr>
        <w:t>Обстоятельства инцидента:</w:t>
      </w:r>
    </w:p>
    <w:p w:rsidR="00F23262" w:rsidRPr="00F23262" w:rsidRDefault="00F23262" w:rsidP="00F23262">
      <w:pPr>
        <w:spacing w:after="0" w:line="240" w:lineRule="auto"/>
        <w:ind w:firstLine="709"/>
        <w:contextualSpacing/>
        <w:jc w:val="both"/>
        <w:rPr>
          <w:rFonts w:ascii="Times New Roman" w:hAnsi="Times New Roman" w:cs="Times New Roman"/>
          <w:bCs/>
          <w:sz w:val="24"/>
          <w:szCs w:val="24"/>
          <w:lang w:eastAsia="ar-SA"/>
        </w:rPr>
      </w:pPr>
      <w:r w:rsidRPr="00F23262">
        <w:rPr>
          <w:rFonts w:ascii="Times New Roman" w:hAnsi="Times New Roman" w:cs="Times New Roman"/>
          <w:bCs/>
          <w:sz w:val="24"/>
          <w:szCs w:val="24"/>
          <w:lang w:eastAsia="ar-SA"/>
        </w:rPr>
        <w:t>На ОПО «Склад нефти и нефтепродуктов №2», А51-00642-0028, II класса опасности, на 14-м пути участка эстакада слива-налива светлых нефтепродуктов производства №4 при проведении операций налива бензина в вагоны-цистерны произошло возгорание одной вагона-цистерны, с площадью возгорания 15 м</w:t>
      </w:r>
      <w:proofErr w:type="gramStart"/>
      <w:r w:rsidRPr="00F23262">
        <w:rPr>
          <w:rFonts w:ascii="Times New Roman" w:hAnsi="Times New Roman" w:cs="Times New Roman"/>
          <w:bCs/>
          <w:sz w:val="24"/>
          <w:szCs w:val="24"/>
          <w:vertAlign w:val="superscript"/>
          <w:lang w:eastAsia="ar-SA"/>
        </w:rPr>
        <w:t>2</w:t>
      </w:r>
      <w:proofErr w:type="gramEnd"/>
      <w:r w:rsidRPr="00F23262">
        <w:rPr>
          <w:rFonts w:ascii="Times New Roman" w:hAnsi="Times New Roman" w:cs="Times New Roman"/>
          <w:bCs/>
          <w:sz w:val="24"/>
          <w:szCs w:val="24"/>
          <w:lang w:eastAsia="ar-SA"/>
        </w:rPr>
        <w:t>. Влияния на другие технологические установки Общества не оказано.</w:t>
      </w:r>
    </w:p>
    <w:p w:rsidR="00F23262" w:rsidRPr="00F23262" w:rsidRDefault="00F23262" w:rsidP="00F23262">
      <w:pPr>
        <w:spacing w:after="0" w:line="240" w:lineRule="auto"/>
        <w:ind w:firstLine="709"/>
        <w:contextualSpacing/>
        <w:jc w:val="both"/>
        <w:rPr>
          <w:rFonts w:ascii="Times New Roman" w:hAnsi="Times New Roman" w:cs="Times New Roman"/>
          <w:b/>
          <w:bCs/>
          <w:sz w:val="24"/>
          <w:szCs w:val="24"/>
          <w:lang w:eastAsia="ar-SA"/>
        </w:rPr>
      </w:pPr>
      <w:r w:rsidRPr="00F23262">
        <w:rPr>
          <w:rFonts w:ascii="Times New Roman" w:hAnsi="Times New Roman" w:cs="Times New Roman"/>
          <w:b/>
          <w:bCs/>
          <w:sz w:val="24"/>
          <w:szCs w:val="24"/>
          <w:lang w:eastAsia="ar-SA"/>
        </w:rPr>
        <w:t>Ульяновс</w:t>
      </w:r>
      <w:r w:rsidR="00803932">
        <w:rPr>
          <w:rFonts w:ascii="Times New Roman" w:hAnsi="Times New Roman" w:cs="Times New Roman"/>
          <w:b/>
          <w:bCs/>
          <w:sz w:val="24"/>
          <w:szCs w:val="24"/>
          <w:lang w:eastAsia="ar-SA"/>
        </w:rPr>
        <w:t>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12 месяцев 2021 года на поднадзорных отделу по надзору за объектами нефтепродуктообеспечения и нефтепереработки объектах инцидентов не было.</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12 месяцев 2020 года инцидентов не произошло.</w:t>
      </w:r>
    </w:p>
    <w:p w:rsidR="00F23262" w:rsidRPr="00F23262" w:rsidRDefault="00803932" w:rsidP="00F23262">
      <w:pPr>
        <w:spacing w:after="0" w:line="240" w:lineRule="auto"/>
        <w:ind w:firstLine="709"/>
        <w:contextualSpacing/>
        <w:jc w:val="both"/>
        <w:rPr>
          <w:rFonts w:ascii="Times New Roman" w:hAnsi="Times New Roman" w:cs="Times New Roman"/>
          <w:b/>
          <w:bCs/>
          <w:sz w:val="24"/>
          <w:szCs w:val="24"/>
          <w:lang w:eastAsia="ar-SA"/>
        </w:rPr>
      </w:pPr>
      <w:r>
        <w:rPr>
          <w:rFonts w:ascii="Times New Roman" w:hAnsi="Times New Roman" w:cs="Times New Roman"/>
          <w:b/>
          <w:bCs/>
          <w:sz w:val="24"/>
          <w:szCs w:val="24"/>
          <w:lang w:eastAsia="ar-SA"/>
        </w:rPr>
        <w:t>Пензенская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12 месяцев 2021 года на поднадзорных отделу по надзору за объектами нефтепродуктообеспечения и нефтепереработки объектах инцидентов не было.</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12 месяцев 2020 года инцидентов не произошло.</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p>
    <w:p w:rsidR="00F23262" w:rsidRPr="00F23262" w:rsidRDefault="00F23262" w:rsidP="00803932">
      <w:pPr>
        <w:pStyle w:val="ConsPlusNormal"/>
        <w:widowControl/>
        <w:ind w:firstLine="709"/>
        <w:contextualSpacing/>
        <w:jc w:val="center"/>
        <w:rPr>
          <w:rFonts w:ascii="Times New Roman" w:hAnsi="Times New Roman" w:cs="Times New Roman"/>
          <w:b/>
          <w:sz w:val="24"/>
          <w:szCs w:val="24"/>
        </w:rPr>
      </w:pPr>
      <w:r w:rsidRPr="00F23262">
        <w:rPr>
          <w:rFonts w:ascii="Times New Roman" w:hAnsi="Times New Roman" w:cs="Times New Roman"/>
          <w:b/>
          <w:sz w:val="24"/>
          <w:szCs w:val="24"/>
        </w:rPr>
        <w:lastRenderedPageBreak/>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w:t>
      </w:r>
      <w:r w:rsidR="00803932">
        <w:rPr>
          <w:rFonts w:ascii="Times New Roman" w:hAnsi="Times New Roman" w:cs="Times New Roman"/>
          <w:b/>
          <w:sz w:val="24"/>
          <w:szCs w:val="24"/>
        </w:rPr>
        <w:t>зации) производств</w:t>
      </w:r>
    </w:p>
    <w:p w:rsidR="00F23262" w:rsidRPr="00F23262" w:rsidRDefault="00F23262" w:rsidP="00F23262">
      <w:pPr>
        <w:pStyle w:val="ConsPlusNormal"/>
        <w:widowContro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Предприятиями проводится следующая работа по повышению уровня промышленной безопасности, технического перевооружения, реконструкции и модернизации производств:</w:t>
      </w:r>
    </w:p>
    <w:p w:rsidR="00F23262" w:rsidRPr="00F23262" w:rsidRDefault="00F23262" w:rsidP="00F23262">
      <w:pPr>
        <w:pStyle w:val="ConsPlusNormal"/>
        <w:widowControl/>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Самарс</w:t>
      </w:r>
      <w:r w:rsidR="007E4F0F">
        <w:rPr>
          <w:rFonts w:ascii="Times New Roman" w:hAnsi="Times New Roman" w:cs="Times New Roman"/>
          <w:b/>
          <w:sz w:val="24"/>
          <w:szCs w:val="24"/>
        </w:rPr>
        <w:t>кая область</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АО «Новокуйбышевск</w:t>
      </w:r>
      <w:r w:rsidR="007E4F0F">
        <w:rPr>
          <w:rFonts w:ascii="Times New Roman" w:hAnsi="Times New Roman" w:cs="Times New Roman"/>
          <w:b/>
          <w:sz w:val="24"/>
          <w:szCs w:val="24"/>
        </w:rPr>
        <w:t>ий нефтеперерабатывающий завод»</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proofErr w:type="gramStart"/>
      <w:r w:rsidRPr="00F23262">
        <w:rPr>
          <w:rFonts w:ascii="Times New Roman" w:eastAsia="Calibri" w:hAnsi="Times New Roman" w:cs="Times New Roman"/>
          <w:sz w:val="24"/>
          <w:szCs w:val="24"/>
        </w:rPr>
        <w:t>С мая 2012 года на АО «НК НПЗ» реализуется инвестиционный проект по строительству комплекса гидрокрекинга, в т.ч. установки гидрокрекинга (2000 тыс.т. в год), установки гидроочистки (2884 тыс.т. в год) и объектов общезаводского хозяйства (43 объекта).</w:t>
      </w:r>
      <w:proofErr w:type="gramEnd"/>
      <w:r w:rsidRPr="00F23262">
        <w:rPr>
          <w:rFonts w:ascii="Times New Roman" w:eastAsia="Calibri" w:hAnsi="Times New Roman" w:cs="Times New Roman"/>
          <w:sz w:val="24"/>
          <w:szCs w:val="24"/>
        </w:rPr>
        <w:t xml:space="preserve"> Целью проекта является увеличение глубины переработки нефти и увеличению выработки светлых нефтепродуктов, а так же вывод из эксплуатации морально устаревших технологических объектов (установок УКиОГ, АГФУ, 43-102/1,2, УСБ, 24-6/2,3, УКФГ-1, 24-300, КЦА, МК, товарных групп ОЗН-4,5, ТСП-2, товарной группы гидроочисток, товарной группы серной кислоты).</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В марте-мае 2020г. планируется проведение капитального комплексного ремонта технологических объектов АО «НК НПЗ».</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В 1 квартале 2021г. планируется введение в эксплуатацию комплекса гидрокрекинга, железнодорожной эстакады тактового налива, азотной станции с системой хранения азота, парка товарного бензина, парка товарного дизельного топлива.</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В 1 квартале 2022г. планируется введение в эксплуатацию установки АВТ-2 цеха №29 с последующим выводом из эксплуатации установок АВТ-9, ЭЛОУ-6 млн. цеха №29.</w:t>
      </w:r>
    </w:p>
    <w:p w:rsidR="00F23262" w:rsidRPr="00F23262" w:rsidRDefault="00F23262" w:rsidP="00F23262">
      <w:pPr>
        <w:spacing w:after="0" w:line="240" w:lineRule="auto"/>
        <w:ind w:firstLine="709"/>
        <w:contextualSpacing/>
        <w:jc w:val="both"/>
        <w:rPr>
          <w:rFonts w:ascii="Times New Roman" w:hAnsi="Times New Roman" w:cs="Times New Roman"/>
          <w:b/>
          <w:bCs/>
          <w:iCs/>
          <w:sz w:val="24"/>
          <w:szCs w:val="24"/>
        </w:rPr>
      </w:pPr>
      <w:r w:rsidRPr="00F23262">
        <w:rPr>
          <w:rFonts w:ascii="Times New Roman" w:hAnsi="Times New Roman" w:cs="Times New Roman"/>
          <w:b/>
          <w:bCs/>
          <w:iCs/>
          <w:sz w:val="24"/>
          <w:szCs w:val="24"/>
        </w:rPr>
        <w:t>ООО «Новокуйбы</w:t>
      </w:r>
      <w:r w:rsidR="007E4F0F">
        <w:rPr>
          <w:rFonts w:ascii="Times New Roman" w:hAnsi="Times New Roman" w:cs="Times New Roman"/>
          <w:b/>
          <w:bCs/>
          <w:iCs/>
          <w:sz w:val="24"/>
          <w:szCs w:val="24"/>
        </w:rPr>
        <w:t>шевский завод масел и присадок»</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 2020 году выполнены следующие </w:t>
      </w:r>
      <w:proofErr w:type="gramStart"/>
      <w:r w:rsidRPr="00F23262">
        <w:rPr>
          <w:rFonts w:ascii="Times New Roman" w:hAnsi="Times New Roman" w:cs="Times New Roman"/>
          <w:sz w:val="24"/>
          <w:szCs w:val="24"/>
        </w:rPr>
        <w:t>мероприятия</w:t>
      </w:r>
      <w:proofErr w:type="gramEnd"/>
      <w:r w:rsidRPr="00F23262">
        <w:rPr>
          <w:rFonts w:ascii="Times New Roman" w:hAnsi="Times New Roman" w:cs="Times New Roman"/>
          <w:sz w:val="24"/>
          <w:szCs w:val="24"/>
        </w:rPr>
        <w:t xml:space="preserve"> направленные на обеспечение требований промышленной безопасности.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По комплексу КУД секция 3,4:</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выполнен вынос на поверхность подземных участков трубопроводов (3 ед.);</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замена поршневого насоса (1 ед.) на центробежный насос с двойным торцевым уплотнением;</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 оборудование насосов (2 ед.) датчиками измерения температуры подшипников; </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оптимизация подачи пропана в экстрактную колонну КУД секция 3,4;</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реализация проектов:</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по  изменению логики АСУТП в работе блока конденсации пропана;</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по снижению потребления энергоресурсов за счет реконструкции пароконденсатной системы.</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На установке 39/5:</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смонтированы межблочные отсекающие клапана: ДУ 500 на линии паров аммиака от кристаллизаторов (7 ед.) до ресивера;</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xml:space="preserve">- произведена замена секции конденсатора.        </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На установке 39/4:</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замена насоса (1 ед.) и теплообменников (2 ед.);</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замена технологических трубопроводов (9 ед.).</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установке СОМ:</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замены: трубного пучка теплообменного аппарата (1 ед.) и теплообменного аппарата (1 ед.);</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 реализация проекта по снижению потребления </w:t>
      </w:r>
      <w:proofErr w:type="gramStart"/>
      <w:r w:rsidRPr="00F23262">
        <w:rPr>
          <w:rFonts w:ascii="Times New Roman" w:hAnsi="Times New Roman" w:cs="Times New Roman"/>
          <w:sz w:val="24"/>
          <w:szCs w:val="24"/>
        </w:rPr>
        <w:t>энергоресурсов</w:t>
      </w:r>
      <w:proofErr w:type="gramEnd"/>
      <w:r w:rsidRPr="00F23262">
        <w:rPr>
          <w:rFonts w:ascii="Times New Roman" w:hAnsi="Times New Roman" w:cs="Times New Roman"/>
          <w:sz w:val="24"/>
          <w:szCs w:val="24"/>
        </w:rPr>
        <w:t xml:space="preserve"> за счет изменения схемы отходящего экстракта.</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Цех №8:</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proofErr w:type="gramStart"/>
      <w:r w:rsidRPr="00F23262">
        <w:rPr>
          <w:rFonts w:ascii="Times New Roman" w:hAnsi="Times New Roman" w:cs="Times New Roman"/>
          <w:sz w:val="24"/>
          <w:szCs w:val="24"/>
        </w:rPr>
        <w:t>- произведен ремонт системы паротушения в насосной присадок.</w:t>
      </w:r>
      <w:proofErr w:type="gramEnd"/>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АО «</w:t>
      </w:r>
      <w:proofErr w:type="gramStart"/>
      <w:r w:rsidRPr="00F23262">
        <w:rPr>
          <w:rFonts w:ascii="Times New Roman" w:hAnsi="Times New Roman" w:cs="Times New Roman"/>
          <w:b/>
          <w:sz w:val="24"/>
          <w:szCs w:val="24"/>
        </w:rPr>
        <w:t>Куйбышевский</w:t>
      </w:r>
      <w:proofErr w:type="gramEnd"/>
      <w:r w:rsidRPr="00F23262">
        <w:rPr>
          <w:rFonts w:ascii="Times New Roman" w:hAnsi="Times New Roman" w:cs="Times New Roman"/>
          <w:b/>
          <w:sz w:val="24"/>
          <w:szCs w:val="24"/>
        </w:rPr>
        <w:t xml:space="preserve"> НПЗ»</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2020 году выполнены следующие мероприятия, направленные на обеспечение требований промышленной безопасности:</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lastRenderedPageBreak/>
        <w:t>- проведена ревизия и ремонт 35 технологических печей на 7 ОПО;</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проведен ремонт 425 трубопроводов;</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отревизировано более 14000 штук запорной и предохранительной арматуры;</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 проведено ЭПБ более 650 аппаратам и трубопроводам; </w:t>
      </w:r>
    </w:p>
    <w:p w:rsidR="00F23262" w:rsidRPr="007E4F0F" w:rsidRDefault="00F23262" w:rsidP="007E4F0F">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проведена чистка 330 един</w:t>
      </w:r>
      <w:r w:rsidR="007E4F0F">
        <w:rPr>
          <w:rFonts w:ascii="Times New Roman" w:hAnsi="Times New Roman" w:cs="Times New Roman"/>
          <w:sz w:val="24"/>
          <w:szCs w:val="24"/>
        </w:rPr>
        <w:t>иц теплообменного оборудования.</w:t>
      </w:r>
    </w:p>
    <w:p w:rsidR="00F23262" w:rsidRPr="00F23262" w:rsidRDefault="00F23262" w:rsidP="00F23262">
      <w:pPr>
        <w:spacing w:after="0" w:line="240" w:lineRule="auto"/>
        <w:ind w:firstLine="709"/>
        <w:contextualSpacing/>
        <w:jc w:val="both"/>
        <w:rPr>
          <w:rFonts w:ascii="Times New Roman" w:hAnsi="Times New Roman" w:cs="Times New Roman"/>
          <w:b/>
          <w:bCs/>
          <w:iCs/>
          <w:sz w:val="24"/>
          <w:szCs w:val="24"/>
        </w:rPr>
      </w:pPr>
      <w:r w:rsidRPr="00F23262">
        <w:rPr>
          <w:rFonts w:ascii="Times New Roman" w:hAnsi="Times New Roman" w:cs="Times New Roman"/>
          <w:b/>
          <w:bCs/>
          <w:iCs/>
          <w:sz w:val="24"/>
          <w:szCs w:val="24"/>
        </w:rPr>
        <w:t>АО «Сызранский НПЗ»</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12 месяцев 2020 года на АО «СНПЗ» были реализованы следующие мероприятия по повышению уровня промышленной безопасности и приведению произво</w:t>
      </w:r>
      <w:proofErr w:type="gramStart"/>
      <w:r w:rsidRPr="00F23262">
        <w:rPr>
          <w:rFonts w:ascii="Times New Roman" w:hAnsi="Times New Roman" w:cs="Times New Roman"/>
          <w:sz w:val="24"/>
          <w:szCs w:val="24"/>
        </w:rPr>
        <w:t>дств к тр</w:t>
      </w:r>
      <w:proofErr w:type="gramEnd"/>
      <w:r w:rsidRPr="00F23262">
        <w:rPr>
          <w:rFonts w:ascii="Times New Roman" w:hAnsi="Times New Roman" w:cs="Times New Roman"/>
          <w:sz w:val="24"/>
          <w:szCs w:val="24"/>
        </w:rPr>
        <w:t>ебованиям правил и норм безопасности: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Оснащены системой контроля и сигнализации утечки уплотняющей жидкости насосные агрегаты (3 ед.) с двойным торцевым уплотнением технологической установки ТК-4.</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proofErr w:type="gramStart"/>
      <w:r w:rsidRPr="00F23262">
        <w:rPr>
          <w:rFonts w:ascii="Times New Roman" w:hAnsi="Times New Roman" w:cs="Times New Roman"/>
          <w:sz w:val="24"/>
          <w:szCs w:val="24"/>
        </w:rPr>
        <w:t>Произведены работы по оснащению дистанционным отключением и монтажу отсекающих устройств с дистанционным управлением на линиях всасывания и нагнетания компрессоров (2 ед.) в компрессорной, насосов (4 ед.) в сырьевой насосной, насосов (6 ед.) в насосной стабилизации технологической установки ЛГ-35/11-300.</w:t>
      </w:r>
      <w:proofErr w:type="gramEnd"/>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Оснащены средствами автоматизации сепараторы (2 ед.) компрессоров ПК-1,2 и компрессора ЦК-1, обеспечивающими удаление жидкости из него при достижении регламентированного уровня технологической установки ЛГ-35/11-300.</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Оснащены средствами автоматического газового контроля и анализа с сигнализацией, срабатывающей при достижении предельно допустимых величин, и с выдачей сигналов в систему ПАЗ для контроля загазованности по предельно допустимой концентрации и нижнему концентрационному пределу распространения пламени в обваловании групп резервуаров участка № 3 производства № 4.</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Произведены работы по оснащению двойным торцевым уплотнением насосных агрегатов (2 ед.) участка №3 производства №4.</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Оснащен двойным торцевым уплотнением насосный агрегат (1 ед.) в </w:t>
      </w:r>
      <w:proofErr w:type="gramStart"/>
      <w:r w:rsidRPr="00F23262">
        <w:rPr>
          <w:rFonts w:ascii="Times New Roman" w:hAnsi="Times New Roman" w:cs="Times New Roman"/>
          <w:sz w:val="24"/>
          <w:szCs w:val="24"/>
        </w:rPr>
        <w:t>открытой</w:t>
      </w:r>
      <w:proofErr w:type="gramEnd"/>
      <w:r w:rsidRPr="00F23262">
        <w:rPr>
          <w:rFonts w:ascii="Times New Roman" w:hAnsi="Times New Roman" w:cs="Times New Roman"/>
          <w:sz w:val="24"/>
          <w:szCs w:val="24"/>
        </w:rPr>
        <w:t xml:space="preserve"> насосной эстакад №№ 1, 2 налива темных нефтепродуктов.</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Произведен ремонт несущей конструкции эстакады №2 налива светлых нефтепродуктов производства № 4.</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технологической установке Л-35/6 произведена замена физически изношенного электрооборудования обдува поршневых компрессоров.</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технологической установке УМК-1 произведена замена физически изношенного оборудования – трех котлов утилизаторов. В настоящее время производиться замена четвертого котла утилизатора.</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рамках ревизии и ЭПБ произведена ультразвуковая толщенометрия 498 технологическим трубопроводам.</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Для повышения надежности электроснабжения заменены ввода </w:t>
      </w:r>
      <w:proofErr w:type="gramStart"/>
      <w:r w:rsidRPr="00F23262">
        <w:rPr>
          <w:rFonts w:ascii="Times New Roman" w:hAnsi="Times New Roman" w:cs="Times New Roman"/>
          <w:sz w:val="24"/>
          <w:szCs w:val="24"/>
        </w:rPr>
        <w:t>ВЛ</w:t>
      </w:r>
      <w:proofErr w:type="gramEnd"/>
      <w:r w:rsidRPr="00F23262">
        <w:rPr>
          <w:rFonts w:ascii="Times New Roman" w:hAnsi="Times New Roman" w:cs="Times New Roman"/>
          <w:sz w:val="24"/>
          <w:szCs w:val="24"/>
        </w:rPr>
        <w:t xml:space="preserve"> - 110 кВ на ГПП-2, в настоящее время проводятся работы по реконструкции главной понизительной подстанции завода ГПП-1.</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Произведен ремонт помещений подстанций по энергообеспечению технологических установок ЭЛОУ АВТ-5, ЭЛОУ АВТ-6.</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Здравпункт и реанимобиль для оказания первой неотложной помощи обеспечены дефибрилляторами.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полном объеме произведено оснащение ж/д и авто эстакад стационарными страховочными системами от падения с высоты.</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proofErr w:type="gramStart"/>
      <w:r w:rsidRPr="00F23262">
        <w:rPr>
          <w:rFonts w:ascii="Times New Roman" w:hAnsi="Times New Roman" w:cs="Times New Roman"/>
          <w:sz w:val="24"/>
          <w:szCs w:val="24"/>
        </w:rPr>
        <w:t xml:space="preserve">Закуплены 8 мобильных систем газовой сигнализации </w:t>
      </w:r>
      <w:r w:rsidRPr="00F23262">
        <w:rPr>
          <w:rFonts w:ascii="Times New Roman" w:hAnsi="Times New Roman" w:cs="Times New Roman"/>
          <w:sz w:val="24"/>
          <w:szCs w:val="24"/>
          <w:lang w:val="en-US"/>
        </w:rPr>
        <w:t>Drager</w:t>
      </w:r>
      <w:r w:rsidRPr="00F23262">
        <w:rPr>
          <w:rFonts w:ascii="Times New Roman" w:hAnsi="Times New Roman" w:cs="Times New Roman"/>
          <w:sz w:val="24"/>
          <w:szCs w:val="24"/>
        </w:rPr>
        <w:t xml:space="preserve"> </w:t>
      </w:r>
      <w:r w:rsidRPr="00F23262">
        <w:rPr>
          <w:rFonts w:ascii="Times New Roman" w:hAnsi="Times New Roman" w:cs="Times New Roman"/>
          <w:sz w:val="24"/>
          <w:szCs w:val="24"/>
          <w:lang w:val="en-US"/>
        </w:rPr>
        <w:t>X</w:t>
      </w:r>
      <w:r w:rsidRPr="00F23262">
        <w:rPr>
          <w:rFonts w:ascii="Times New Roman" w:hAnsi="Times New Roman" w:cs="Times New Roman"/>
          <w:sz w:val="24"/>
          <w:szCs w:val="24"/>
        </w:rPr>
        <w:t>-</w:t>
      </w:r>
      <w:r w:rsidRPr="00F23262">
        <w:rPr>
          <w:rFonts w:ascii="Times New Roman" w:hAnsi="Times New Roman" w:cs="Times New Roman"/>
          <w:sz w:val="24"/>
          <w:szCs w:val="24"/>
          <w:lang w:val="en-US"/>
        </w:rPr>
        <w:t>Zone</w:t>
      </w:r>
      <w:r w:rsidRPr="00F23262">
        <w:rPr>
          <w:rFonts w:ascii="Times New Roman" w:hAnsi="Times New Roman" w:cs="Times New Roman"/>
          <w:sz w:val="24"/>
          <w:szCs w:val="24"/>
        </w:rPr>
        <w:t xml:space="preserve"> 5500.</w:t>
      </w:r>
      <w:proofErr w:type="gramEnd"/>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Проводятся работы по оснащению системами видеонаблюдения мест проведения работ повышенной опасности.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Для выполнения газоопасных работ закуплены станции воздухоснабжения «Каскад» в количестве 39 штук.</w:t>
      </w:r>
    </w:p>
    <w:p w:rsidR="00F23262" w:rsidRPr="00F23262" w:rsidRDefault="00F23262" w:rsidP="00F23262">
      <w:pPr>
        <w:spacing w:after="0" w:line="240" w:lineRule="auto"/>
        <w:ind w:firstLine="709"/>
        <w:contextualSpacing/>
        <w:jc w:val="both"/>
        <w:rPr>
          <w:rFonts w:ascii="Times New Roman" w:hAnsi="Times New Roman" w:cs="Times New Roman"/>
          <w:b/>
          <w:bCs/>
          <w:sz w:val="24"/>
          <w:szCs w:val="24"/>
          <w:lang w:eastAsia="x-none"/>
        </w:rPr>
      </w:pPr>
      <w:r w:rsidRPr="00F23262">
        <w:rPr>
          <w:rFonts w:ascii="Times New Roman" w:hAnsi="Times New Roman" w:cs="Times New Roman"/>
          <w:b/>
          <w:bCs/>
          <w:sz w:val="24"/>
          <w:szCs w:val="24"/>
          <w:lang w:val="x-none" w:eastAsia="x-none"/>
        </w:rPr>
        <w:t>ООО «</w:t>
      </w:r>
      <w:r w:rsidRPr="00F23262">
        <w:rPr>
          <w:rFonts w:ascii="Times New Roman" w:hAnsi="Times New Roman" w:cs="Times New Roman"/>
          <w:b/>
          <w:bCs/>
          <w:sz w:val="24"/>
          <w:szCs w:val="24"/>
          <w:lang w:eastAsia="x-none"/>
        </w:rPr>
        <w:t>Тольяттикаучук</w:t>
      </w:r>
      <w:r w:rsidRPr="00F23262">
        <w:rPr>
          <w:rFonts w:ascii="Times New Roman" w:hAnsi="Times New Roman" w:cs="Times New Roman"/>
          <w:b/>
          <w:bCs/>
          <w:sz w:val="24"/>
          <w:szCs w:val="24"/>
          <w:lang w:val="x-none" w:eastAsia="x-none"/>
        </w:rPr>
        <w:t>»</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lastRenderedPageBreak/>
        <w:t xml:space="preserve">С целью повышения уровня промышленной безопасности проводятся следующие мероприятия: </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в подразделениях осуществляется экспериментальное внедрение интеллектуального видеонаблюдения, позволяющего обнаруживать и фиксировать: утечки продуктов, возгорания, действия сотрудников, основные типы нарушений и т.д.; планируется внедрение по всему предприятию;</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производится замена морально и физически устаревшего оборудования, включая вопросы технического перевооружения и реконструкции (модернизации) производств;</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осуществляется расширение зон покрытия радиосвязи и закупка взрывозащищенных средств радиосвязи для производственных подразделений;</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проводится идентификация опасностей и оценка рисков возможных аварий на ОПО для включения в ПОФ с целью реализации организационно-технических мероприятий и устранения выявленных рисков.</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lang w:eastAsia="x-none"/>
        </w:rPr>
      </w:pPr>
      <w:r w:rsidRPr="00F23262">
        <w:rPr>
          <w:rFonts w:ascii="Times New Roman" w:hAnsi="Times New Roman" w:cs="Times New Roman"/>
          <w:b/>
          <w:sz w:val="24"/>
          <w:szCs w:val="24"/>
          <w:lang w:eastAsia="x-none"/>
        </w:rPr>
        <w:t>АО «ОГПЗ»</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За 12 месяцев 2020 года в Обществе в рамках выполнения мероприятий по повышению уровня промышленной безопасности и приведения к требованиям правил и норм безопасности проведены следующие работы:</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1. Произведена  замена физически изношенного оборудования на общую сумму 12 235 тыс. руб.:</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сепаратор нефтегазовый НГС 1-4,0-2000-1;</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два теплообменника 800ТПГ-16-М/25Г-6-К;</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пять насосов центробежных химических Х-Е-100;</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замена запорной арматуры.</w:t>
      </w:r>
    </w:p>
    <w:p w:rsidR="00F23262" w:rsidRPr="00F23262" w:rsidRDefault="007E4F0F" w:rsidP="00F23262">
      <w:pPr>
        <w:spacing w:after="0" w:line="240" w:lineRule="auto"/>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2. Проведены и продолжаются</w:t>
      </w:r>
      <w:r w:rsidR="00F23262" w:rsidRPr="00F23262">
        <w:rPr>
          <w:rFonts w:ascii="Times New Roman" w:hAnsi="Times New Roman" w:cs="Times New Roman"/>
          <w:sz w:val="24"/>
          <w:szCs w:val="24"/>
          <w:lang w:eastAsia="x-none"/>
        </w:rPr>
        <w:t xml:space="preserve"> работы по приведение к действующим нормам и правилам объектов завода </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приобретена печь трубчатая на сумму 90 884 тыс. руб.;</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продолжается строительство дожимной компрессорной станции со стоимостью реализации проекта 518 млн. руб.</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lang w:eastAsia="x-none"/>
        </w:rPr>
      </w:pPr>
      <w:r w:rsidRPr="00F23262">
        <w:rPr>
          <w:rFonts w:ascii="Times New Roman" w:hAnsi="Times New Roman" w:cs="Times New Roman"/>
          <w:b/>
          <w:sz w:val="24"/>
          <w:szCs w:val="24"/>
          <w:lang w:eastAsia="x-none"/>
        </w:rPr>
        <w:t>АО «НГПЗ»</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xml:space="preserve">За 2019 год и 12 месяцев 2020 года проведены мероприятия по повышению уровня промышленной безопасности и приведению ОПО к требованиям правил и норм безопасности, а именно: </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произведена замена оборудования, отработавшего нормативный срок эксплуатации: конденсаторов К-1/7, К-2/4 на установке «Переработка газа»; маслоотделителей М-1/1,2 в газокомпрессорном цехе; компрессора винтового газового 7ВКГ 50/7 К-4 газокомпрессорного цеха; насоса Н-1 на УЭТСВ и</w:t>
      </w:r>
      <w:proofErr w:type="gramStart"/>
      <w:r w:rsidRPr="00F23262">
        <w:rPr>
          <w:rFonts w:ascii="Times New Roman" w:hAnsi="Times New Roman" w:cs="Times New Roman"/>
          <w:sz w:val="24"/>
          <w:szCs w:val="24"/>
          <w:lang w:eastAsia="x-none"/>
        </w:rPr>
        <w:t xml:space="preserve"> В</w:t>
      </w:r>
      <w:proofErr w:type="gramEnd"/>
      <w:r w:rsidRPr="00F23262">
        <w:rPr>
          <w:rFonts w:ascii="Times New Roman" w:hAnsi="Times New Roman" w:cs="Times New Roman"/>
          <w:sz w:val="24"/>
          <w:szCs w:val="24"/>
          <w:lang w:eastAsia="x-none"/>
        </w:rPr>
        <w:t>; аммиачного компрессора К-4 на установке «Переработка газа»;</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по программе «Целостность» выполнена замена отработавшего нормативный срок службы участка технологич</w:t>
      </w:r>
      <w:r w:rsidR="007E4F0F">
        <w:rPr>
          <w:rFonts w:ascii="Times New Roman" w:hAnsi="Times New Roman" w:cs="Times New Roman"/>
          <w:sz w:val="24"/>
          <w:szCs w:val="24"/>
          <w:lang w:eastAsia="x-none"/>
        </w:rPr>
        <w:t xml:space="preserve">еского трубопровода Ø377*10 на </w:t>
      </w:r>
      <w:r w:rsidRPr="00F23262">
        <w:rPr>
          <w:rFonts w:ascii="Times New Roman" w:hAnsi="Times New Roman" w:cs="Times New Roman"/>
          <w:sz w:val="24"/>
          <w:szCs w:val="24"/>
          <w:lang w:eastAsia="x-none"/>
        </w:rPr>
        <w:t>установке «Получение элементарной серы» протяженностью 323 м;</w:t>
      </w:r>
    </w:p>
    <w:p w:rsidR="00F23262" w:rsidRPr="00F23262" w:rsidRDefault="007E4F0F" w:rsidP="00F23262">
      <w:pPr>
        <w:spacing w:after="0" w:line="240" w:lineRule="auto"/>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в </w:t>
      </w:r>
      <w:r w:rsidR="00F23262" w:rsidRPr="00F23262">
        <w:rPr>
          <w:rFonts w:ascii="Times New Roman" w:hAnsi="Times New Roman" w:cs="Times New Roman"/>
          <w:sz w:val="24"/>
          <w:szCs w:val="24"/>
          <w:lang w:eastAsia="x-none"/>
        </w:rPr>
        <w:t>рамках реализации Целевой программы по метрологии построены и введены в эксплуатацию 5 узлов учета сырья и готовой продукции.</w:t>
      </w:r>
    </w:p>
    <w:p w:rsidR="00F23262" w:rsidRPr="00F23262" w:rsidRDefault="007E4F0F" w:rsidP="00F23262">
      <w:pPr>
        <w:spacing w:after="0" w:line="240" w:lineRule="auto"/>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w:t>
      </w:r>
      <w:r w:rsidR="00F23262" w:rsidRPr="00F23262">
        <w:rPr>
          <w:rFonts w:ascii="Times New Roman" w:hAnsi="Times New Roman" w:cs="Times New Roman"/>
          <w:sz w:val="24"/>
          <w:szCs w:val="24"/>
          <w:lang w:eastAsia="x-none"/>
        </w:rPr>
        <w:t>достигнуты основные цели при реализации проекта: «Восстановление выведенного из эксплуатации участка продуктопровода ШФЛУ от АО «НГПЗ» до АО «ННК» путем замены трубы, запорной арматуры и восстановления ЭХЗ».</w:t>
      </w:r>
      <w:r w:rsidR="00F23262" w:rsidRPr="00F23262">
        <w:rPr>
          <w:rFonts w:ascii="Times New Roman" w:hAnsi="Times New Roman" w:cs="Times New Roman"/>
          <w:sz w:val="24"/>
          <w:szCs w:val="24"/>
        </w:rPr>
        <w:t xml:space="preserve"> С</w:t>
      </w:r>
      <w:r w:rsidR="00F23262" w:rsidRPr="00F23262">
        <w:rPr>
          <w:rFonts w:ascii="Times New Roman" w:hAnsi="Times New Roman" w:cs="Times New Roman"/>
          <w:sz w:val="24"/>
          <w:szCs w:val="24"/>
          <w:lang w:eastAsia="x-none"/>
        </w:rPr>
        <w:t xml:space="preserve"> 01.09.2018 года трубопровод введен в эксплуатацию (Приказ от 28.08.2018 г №289);</w:t>
      </w:r>
    </w:p>
    <w:p w:rsidR="00F23262" w:rsidRPr="00F23262" w:rsidRDefault="007E4F0F" w:rsidP="00F23262">
      <w:pPr>
        <w:spacing w:after="0" w:line="240" w:lineRule="auto"/>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w:t>
      </w:r>
      <w:r w:rsidR="00F23262" w:rsidRPr="00F23262">
        <w:rPr>
          <w:rFonts w:ascii="Times New Roman" w:hAnsi="Times New Roman" w:cs="Times New Roman"/>
          <w:sz w:val="24"/>
          <w:szCs w:val="24"/>
          <w:lang w:eastAsia="x-none"/>
        </w:rPr>
        <w:t xml:space="preserve">в 2018 году введено в эксплуатацию основное оборудование «Блока входных сепараторов попутного газа». </w:t>
      </w:r>
    </w:p>
    <w:p w:rsidR="00F23262" w:rsidRPr="00F23262" w:rsidRDefault="007E4F0F" w:rsidP="00F23262">
      <w:pPr>
        <w:spacing w:after="0" w:line="240" w:lineRule="auto"/>
        <w:ind w:firstLine="709"/>
        <w:contextualSpacing/>
        <w:jc w:val="both"/>
        <w:rPr>
          <w:rFonts w:ascii="Times New Roman" w:hAnsi="Times New Roman" w:cs="Times New Roman"/>
          <w:sz w:val="24"/>
          <w:szCs w:val="24"/>
          <w:lang w:eastAsia="x-none"/>
        </w:rPr>
      </w:pPr>
      <w:r>
        <w:rPr>
          <w:rFonts w:ascii="Times New Roman" w:hAnsi="Times New Roman" w:cs="Times New Roman"/>
          <w:sz w:val="24"/>
          <w:szCs w:val="24"/>
          <w:lang w:eastAsia="x-none"/>
        </w:rPr>
        <w:t xml:space="preserve">- </w:t>
      </w:r>
      <w:r w:rsidR="00F23262" w:rsidRPr="00F23262">
        <w:rPr>
          <w:rFonts w:ascii="Times New Roman" w:hAnsi="Times New Roman" w:cs="Times New Roman"/>
          <w:sz w:val="24"/>
          <w:szCs w:val="24"/>
          <w:lang w:eastAsia="x-none"/>
        </w:rPr>
        <w:t>проводится реконструкция газокомпрессорного цеха по объекту «Блок газокомпрессорной станции сырьевого газа» согласно проектной документации, разработанной ООО НИПИ «МИАП»;</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выполняются проектно-изыскательские работы по Объектам ОЗХ.</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b/>
          <w:sz w:val="24"/>
          <w:szCs w:val="24"/>
        </w:rPr>
        <w:lastRenderedPageBreak/>
        <w:t>АО «ННК»</w:t>
      </w:r>
      <w:r w:rsidRPr="00F23262">
        <w:rPr>
          <w:rFonts w:ascii="Times New Roman" w:eastAsia="Calibri" w:hAnsi="Times New Roman" w:cs="Times New Roman"/>
          <w:sz w:val="24"/>
          <w:szCs w:val="24"/>
        </w:rPr>
        <w:t xml:space="preserve"> </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С целью повышения уровня промышленной безопасности в АО «ННК» за 12 месяцев 2020 года выполнено следующее:</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xml:space="preserve">- проведен капитальный ремонт цехов №9, 10, 11, 12, 13 производства фенола, ацетона, альфаме-тилстирола и ПТБФ. </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проведена экспертиза промышленной безопасности (ЭПБ) 612-ти единицам технических устройств и 33 единицам зданий и сооружений;</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в целях повышения герметичности технологического оборудования, в цехе №9 проведена замена труб из нержавеющей стали на фторопластированные трубопроводы.</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проведена замена физически-изношенного вентиляционного оборудования в цехе №14 (2 ед.)</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в целях выполнения предписания Ростехнадзора, в цехе №10 выполнены строительные работы по замене колонны и ремонту балок металлической этажерки.</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в целях обеспечения безопасности сооружений в процессе эксплуатации, в цехе №6 проведен монтаж ограждения открытой насосной.</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в целях доведения до норм динамического оборудования, в цехе №1 на насосном оборудовании установлены обратные клапана (2 ед.)</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на отделении 0302 цеха №3 в помещении операторной выполнено оснащение сигнализацией о неисправной работе вентиляционных систем;</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насосы Н-6а, Н-6б, Н-7а оснащены сигнализациями и блокировками в закрытой насосной отделения 0306 цеха №3;</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xml:space="preserve">- ввели в эксплуатацию емкость Е-11 для аварийного слива ацетона </w:t>
      </w:r>
      <w:proofErr w:type="gramStart"/>
      <w:r w:rsidRPr="00F23262">
        <w:rPr>
          <w:rFonts w:ascii="Times New Roman" w:eastAsia="Calibri" w:hAnsi="Times New Roman" w:cs="Times New Roman"/>
          <w:sz w:val="24"/>
          <w:szCs w:val="24"/>
        </w:rPr>
        <w:t>с</w:t>
      </w:r>
      <w:proofErr w:type="gramEnd"/>
      <w:r w:rsidRPr="00F23262">
        <w:rPr>
          <w:rFonts w:ascii="Times New Roman" w:eastAsia="Calibri" w:hAnsi="Times New Roman" w:cs="Times New Roman"/>
          <w:sz w:val="24"/>
          <w:szCs w:val="24"/>
        </w:rPr>
        <w:t xml:space="preserve"> в/ц </w:t>
      </w:r>
      <w:proofErr w:type="gramStart"/>
      <w:r w:rsidRPr="00F23262">
        <w:rPr>
          <w:rFonts w:ascii="Times New Roman" w:eastAsia="Calibri" w:hAnsi="Times New Roman" w:cs="Times New Roman"/>
          <w:sz w:val="24"/>
          <w:szCs w:val="24"/>
        </w:rPr>
        <w:t>на</w:t>
      </w:r>
      <w:proofErr w:type="gramEnd"/>
      <w:r w:rsidRPr="00F23262">
        <w:rPr>
          <w:rFonts w:ascii="Times New Roman" w:eastAsia="Calibri" w:hAnsi="Times New Roman" w:cs="Times New Roman"/>
          <w:sz w:val="24"/>
          <w:szCs w:val="24"/>
        </w:rPr>
        <w:t xml:space="preserve"> отделении 1101 цеха №11;</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на резервуарах Р-25/7, Р-25/8 отделения 1101 цеха №11 и Р-25/9 отделения 1102 цеха №11 заменили дыхательные клапана (КДС) и огнепреградители;</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в цехе № 9 выполнен капитальный ремонт резервуара Р-25/5 на отделении 0902 и резервуара Р-41/2 на отделении 0904;</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-по цеху №1 в рамках доведения до норм динамического оборудования смонтированы датчики СиПАЗ по насосам Н-7а, Н-7/1, Н-7/2;</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в целях обеспечения безопасности сооружений в процессе эксплуатации, в цехе №6 проведена замена фундамента АВЗ-71, проведена замена лестничных маршей;</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установлены электронные уровни на емкостях в цехе №6;</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в цехе №7 выполнены работы по освобождению емкостей Е-22/6,7 от остатков серной кислоты;</w:t>
      </w:r>
    </w:p>
    <w:p w:rsidR="00F23262" w:rsidRPr="00F23262" w:rsidRDefault="00F23262" w:rsidP="00F23262">
      <w:pPr>
        <w:spacing w:after="0" w:line="240" w:lineRule="auto"/>
        <w:ind w:firstLine="709"/>
        <w:contextualSpacing/>
        <w:jc w:val="both"/>
        <w:rPr>
          <w:rFonts w:ascii="Times New Roman" w:eastAsia="Calibri" w:hAnsi="Times New Roman" w:cs="Times New Roman"/>
          <w:sz w:val="24"/>
          <w:szCs w:val="24"/>
        </w:rPr>
      </w:pPr>
      <w:r w:rsidRPr="00F23262">
        <w:rPr>
          <w:rFonts w:ascii="Times New Roman" w:eastAsia="Calibri" w:hAnsi="Times New Roman" w:cs="Times New Roman"/>
          <w:sz w:val="24"/>
          <w:szCs w:val="24"/>
        </w:rPr>
        <w:t>- в цехе №5 выполнены строительные работы по восстановлению кирпичной кладки основания колонн.</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lang w:eastAsia="x-none"/>
        </w:rPr>
      </w:pPr>
      <w:r w:rsidRPr="00F23262">
        <w:rPr>
          <w:rFonts w:ascii="Times New Roman" w:hAnsi="Times New Roman" w:cs="Times New Roman"/>
          <w:b/>
          <w:sz w:val="24"/>
          <w:szCs w:val="24"/>
          <w:lang w:eastAsia="x-none"/>
        </w:rPr>
        <w:t>Ульяновская область</w:t>
      </w:r>
    </w:p>
    <w:p w:rsidR="00F23262" w:rsidRPr="00F23262" w:rsidRDefault="00F23262" w:rsidP="00F23262">
      <w:pPr>
        <w:pStyle w:val="ConsPlusNormal"/>
        <w:widowControl/>
        <w:ind w:firstLine="709"/>
        <w:contextualSpacing/>
        <w:jc w:val="both"/>
        <w:rPr>
          <w:rFonts w:ascii="Times New Roman" w:hAnsi="Times New Roman" w:cs="Times New Roman"/>
          <w:b/>
          <w:sz w:val="24"/>
          <w:szCs w:val="24"/>
        </w:rPr>
      </w:pPr>
      <w:r w:rsidRPr="00F23262">
        <w:rPr>
          <w:rFonts w:ascii="Times New Roman" w:hAnsi="Times New Roman" w:cs="Times New Roman"/>
          <w:sz w:val="24"/>
          <w:szCs w:val="24"/>
        </w:rPr>
        <w:t>Работа  в течени</w:t>
      </w:r>
      <w:proofErr w:type="gramStart"/>
      <w:r w:rsidRPr="00F23262">
        <w:rPr>
          <w:rFonts w:ascii="Times New Roman" w:hAnsi="Times New Roman" w:cs="Times New Roman"/>
          <w:sz w:val="24"/>
          <w:szCs w:val="24"/>
        </w:rPr>
        <w:t>и</w:t>
      </w:r>
      <w:proofErr w:type="gramEnd"/>
      <w:r w:rsidRPr="00F23262">
        <w:rPr>
          <w:rFonts w:ascii="Times New Roman" w:hAnsi="Times New Roman" w:cs="Times New Roman"/>
          <w:sz w:val="24"/>
          <w:szCs w:val="24"/>
        </w:rPr>
        <w:t xml:space="preserve"> отчетного периода  была направлена на контроль за реализацией программ по приведению опасных производственных объектов организаций к требованиям нормативных документов в области промышленной безопасности.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Для поддержания промышленной безопасности на достаточном уровне в ходе строительства, р</w:t>
      </w:r>
      <w:r w:rsidR="007E4F0F">
        <w:rPr>
          <w:rFonts w:ascii="Times New Roman" w:hAnsi="Times New Roman" w:cs="Times New Roman"/>
          <w:sz w:val="24"/>
          <w:szCs w:val="24"/>
        </w:rPr>
        <w:t xml:space="preserve">еконструкции, модернизации ОПО </w:t>
      </w:r>
      <w:r w:rsidRPr="00F23262">
        <w:rPr>
          <w:rFonts w:ascii="Times New Roman" w:hAnsi="Times New Roman" w:cs="Times New Roman"/>
          <w:sz w:val="24"/>
          <w:szCs w:val="24"/>
        </w:rPr>
        <w:t xml:space="preserve">поднадзорными предприятиями за 12 месяцев </w:t>
      </w:r>
      <w:r w:rsidR="007E4F0F">
        <w:rPr>
          <w:rFonts w:ascii="Times New Roman" w:hAnsi="Times New Roman" w:cs="Times New Roman"/>
          <w:sz w:val="24"/>
          <w:szCs w:val="24"/>
        </w:rPr>
        <w:t xml:space="preserve">2020 года </w:t>
      </w:r>
      <w:r w:rsidRPr="00F23262">
        <w:rPr>
          <w:rFonts w:ascii="Times New Roman" w:hAnsi="Times New Roman" w:cs="Times New Roman"/>
          <w:sz w:val="24"/>
          <w:szCs w:val="24"/>
        </w:rPr>
        <w:t>были выполнены следующие работы, не смотря на тяжелое финансовое положение в экономике страны и поднадзорных предприятиях:</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ООО «Крона»</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 соответствии с планами организационных и технических мероприятий, направленных на обеспечение промышленной безопасности за 12 месяцев 2020 года выполнены следующие мероприятия: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 проведена экспертиза промышленной безопасности технических устройств.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Для выполнения данных и других мероприятий по поддержанию промышленной безопасности было затрачено около 300 тыс. рублей. </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ООО «НС - Ойл»</w:t>
      </w:r>
    </w:p>
    <w:p w:rsidR="00F23262" w:rsidRPr="00F23262" w:rsidRDefault="00F23262" w:rsidP="00F23262">
      <w:pPr>
        <w:tabs>
          <w:tab w:val="num" w:pos="114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lastRenderedPageBreak/>
        <w:t xml:space="preserve">За 12 месяцев 2020 г. выполнены работы по приведения ОПО к действующим нормам и правилам: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проведена экспертиза промышленной безопасности технических устройств.</w:t>
      </w:r>
    </w:p>
    <w:p w:rsidR="00F23262" w:rsidRPr="00F23262" w:rsidRDefault="007E4F0F" w:rsidP="00F2326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Общая сумма затрат за </w:t>
      </w:r>
      <w:r w:rsidR="00F23262" w:rsidRPr="00F23262">
        <w:rPr>
          <w:rFonts w:ascii="Times New Roman" w:hAnsi="Times New Roman" w:cs="Times New Roman"/>
          <w:sz w:val="24"/>
          <w:szCs w:val="24"/>
        </w:rPr>
        <w:t xml:space="preserve">12 </w:t>
      </w:r>
      <w:r>
        <w:rPr>
          <w:rFonts w:ascii="Times New Roman" w:hAnsi="Times New Roman" w:cs="Times New Roman"/>
          <w:sz w:val="24"/>
          <w:szCs w:val="24"/>
        </w:rPr>
        <w:t xml:space="preserve">месяцев 2020 года на решение вопросов промышленной </w:t>
      </w:r>
      <w:r w:rsidR="00F23262" w:rsidRPr="00F23262">
        <w:rPr>
          <w:rFonts w:ascii="Times New Roman" w:hAnsi="Times New Roman" w:cs="Times New Roman"/>
          <w:sz w:val="24"/>
          <w:szCs w:val="24"/>
        </w:rPr>
        <w:t>безопас</w:t>
      </w:r>
      <w:r>
        <w:rPr>
          <w:rFonts w:ascii="Times New Roman" w:hAnsi="Times New Roman" w:cs="Times New Roman"/>
          <w:sz w:val="24"/>
          <w:szCs w:val="24"/>
        </w:rPr>
        <w:t xml:space="preserve">ности составила 1500 тыс. </w:t>
      </w:r>
      <w:r w:rsidR="00F23262" w:rsidRPr="00F23262">
        <w:rPr>
          <w:rFonts w:ascii="Times New Roman" w:hAnsi="Times New Roman" w:cs="Times New Roman"/>
          <w:sz w:val="24"/>
          <w:szCs w:val="24"/>
        </w:rPr>
        <w:t>рублей с НДС.</w:t>
      </w:r>
    </w:p>
    <w:p w:rsidR="00F23262" w:rsidRPr="00F23262" w:rsidRDefault="00F23262" w:rsidP="00F23262">
      <w:pPr>
        <w:spacing w:after="0" w:line="240" w:lineRule="auto"/>
        <w:ind w:firstLine="709"/>
        <w:contextualSpacing/>
        <w:jc w:val="both"/>
        <w:rPr>
          <w:rFonts w:ascii="Times New Roman" w:hAnsi="Times New Roman" w:cs="Times New Roman"/>
          <w:b/>
          <w:bCs/>
          <w:sz w:val="24"/>
          <w:szCs w:val="24"/>
        </w:rPr>
      </w:pPr>
      <w:r w:rsidRPr="00F23262">
        <w:rPr>
          <w:rFonts w:ascii="Times New Roman" w:hAnsi="Times New Roman" w:cs="Times New Roman"/>
          <w:b/>
          <w:bCs/>
          <w:sz w:val="24"/>
          <w:szCs w:val="24"/>
        </w:rPr>
        <w:t>ООО «Завод – Технониколь – Ульяновск»</w:t>
      </w:r>
    </w:p>
    <w:p w:rsidR="00F23262" w:rsidRPr="00F23262" w:rsidRDefault="00F23262" w:rsidP="00F23262">
      <w:pPr>
        <w:tabs>
          <w:tab w:val="num" w:pos="114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За 12 месяцев 2019 г. выполнены работы по приведения ОПО к действующим нормам и правилам: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проведена экспертиза промышленной безопасности технических устройств.</w:t>
      </w:r>
    </w:p>
    <w:p w:rsidR="00F23262" w:rsidRPr="00F23262" w:rsidRDefault="007E4F0F" w:rsidP="00F23262">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Общая сумма затрат за 12 месяцев 2020 года на решение вопросов промышленной </w:t>
      </w:r>
      <w:r w:rsidR="00F23262" w:rsidRPr="00F23262">
        <w:rPr>
          <w:rFonts w:ascii="Times New Roman" w:hAnsi="Times New Roman" w:cs="Times New Roman"/>
          <w:sz w:val="24"/>
          <w:szCs w:val="24"/>
        </w:rPr>
        <w:t>безопас</w:t>
      </w:r>
      <w:r>
        <w:rPr>
          <w:rFonts w:ascii="Times New Roman" w:hAnsi="Times New Roman" w:cs="Times New Roman"/>
          <w:sz w:val="24"/>
          <w:szCs w:val="24"/>
        </w:rPr>
        <w:t>ности составила 600 тыс.</w:t>
      </w:r>
      <w:r w:rsidR="00F23262" w:rsidRPr="00F23262">
        <w:rPr>
          <w:rFonts w:ascii="Times New Roman" w:hAnsi="Times New Roman" w:cs="Times New Roman"/>
          <w:sz w:val="24"/>
          <w:szCs w:val="24"/>
        </w:rPr>
        <w:t xml:space="preserve"> рублей с НДС.</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АО «Ульяновскнефтепродукт»</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Работа по поддержанию нефтебазы в соответствии с требованиями промышленной безопасности велась </w:t>
      </w:r>
      <w:proofErr w:type="gramStart"/>
      <w:r w:rsidRPr="00F23262">
        <w:rPr>
          <w:rFonts w:ascii="Times New Roman" w:hAnsi="Times New Roman" w:cs="Times New Roman"/>
          <w:sz w:val="24"/>
          <w:szCs w:val="24"/>
        </w:rPr>
        <w:t>согласно</w:t>
      </w:r>
      <w:proofErr w:type="gramEnd"/>
      <w:r w:rsidRPr="00F23262">
        <w:rPr>
          <w:rFonts w:ascii="Times New Roman" w:hAnsi="Times New Roman" w:cs="Times New Roman"/>
          <w:sz w:val="24"/>
          <w:szCs w:val="24"/>
        </w:rPr>
        <w:t xml:space="preserve"> имеющегося плана. Следующие мероприятия были выполнены:</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 проведена экспертиза промышленной безопасности технических устройств.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выполнение мероприятий было потрачено около 400 тыс. рублей.</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b/>
          <w:sz w:val="24"/>
          <w:szCs w:val="24"/>
        </w:rPr>
        <w:t>ЗАО «Аэрофьюэлз Ульяновск»</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Работа по поддержанию нефтебазы в соответствии с требованиями промышленной безопасности велась </w:t>
      </w:r>
      <w:proofErr w:type="gramStart"/>
      <w:r w:rsidRPr="00F23262">
        <w:rPr>
          <w:rFonts w:ascii="Times New Roman" w:hAnsi="Times New Roman" w:cs="Times New Roman"/>
          <w:sz w:val="24"/>
          <w:szCs w:val="24"/>
        </w:rPr>
        <w:t>согласно</w:t>
      </w:r>
      <w:proofErr w:type="gramEnd"/>
      <w:r w:rsidRPr="00F23262">
        <w:rPr>
          <w:rFonts w:ascii="Times New Roman" w:hAnsi="Times New Roman" w:cs="Times New Roman"/>
          <w:sz w:val="24"/>
          <w:szCs w:val="24"/>
        </w:rPr>
        <w:t xml:space="preserve"> имеющегося плана.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проведена экспертиза промышленной безопасности технических устройств.</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Сумма затрат составила около 120 тыс. рублей.</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ООО «Газпромнефть – Аэро» филиал «Ульяновский»</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Работа по поддержанию склада ГСМ в соответствии с требованиями промышленной безопасности велась </w:t>
      </w:r>
      <w:proofErr w:type="gramStart"/>
      <w:r w:rsidRPr="00F23262">
        <w:rPr>
          <w:rFonts w:ascii="Times New Roman" w:hAnsi="Times New Roman" w:cs="Times New Roman"/>
          <w:sz w:val="24"/>
          <w:szCs w:val="24"/>
        </w:rPr>
        <w:t>согласно</w:t>
      </w:r>
      <w:proofErr w:type="gramEnd"/>
      <w:r w:rsidRPr="00F23262">
        <w:rPr>
          <w:rFonts w:ascii="Times New Roman" w:hAnsi="Times New Roman" w:cs="Times New Roman"/>
          <w:sz w:val="24"/>
          <w:szCs w:val="24"/>
        </w:rPr>
        <w:t xml:space="preserve"> имеющегося плана.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проведена экспертиза промышленной безопасности технических устройств.</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Сумма затрат составила около 300 тыс. рублей.</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ФГБОУ ВПО «УИ ГА»</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Работа по поддержанию склада ГСМ в соответствии с требованиями промышленной безопасности велась </w:t>
      </w:r>
      <w:proofErr w:type="gramStart"/>
      <w:r w:rsidRPr="00F23262">
        <w:rPr>
          <w:rFonts w:ascii="Times New Roman" w:hAnsi="Times New Roman" w:cs="Times New Roman"/>
          <w:sz w:val="24"/>
          <w:szCs w:val="24"/>
        </w:rPr>
        <w:t>согласно</w:t>
      </w:r>
      <w:proofErr w:type="gramEnd"/>
      <w:r w:rsidRPr="00F23262">
        <w:rPr>
          <w:rFonts w:ascii="Times New Roman" w:hAnsi="Times New Roman" w:cs="Times New Roman"/>
          <w:sz w:val="24"/>
          <w:szCs w:val="24"/>
        </w:rPr>
        <w:t xml:space="preserve"> имеющегося плана.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проведена экспертиза промышленной безопасности технических устройств;</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произведена консервация выведенных из эксплуатации технических устройств и технологи</w:t>
      </w:r>
      <w:r w:rsidR="007E4F0F">
        <w:rPr>
          <w:rFonts w:ascii="Times New Roman" w:hAnsi="Times New Roman" w:cs="Times New Roman"/>
          <w:sz w:val="24"/>
          <w:szCs w:val="24"/>
        </w:rPr>
        <w:t>ческих трубопроводов</w:t>
      </w:r>
      <w:r w:rsidRPr="00F23262">
        <w:rPr>
          <w:rFonts w:ascii="Times New Roman" w:hAnsi="Times New Roman" w:cs="Times New Roman"/>
          <w:sz w:val="24"/>
          <w:szCs w:val="24"/>
        </w:rPr>
        <w:t>.</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Сумма затрат составила около 700 тыс. рублей.</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sz w:val="24"/>
          <w:szCs w:val="24"/>
        </w:rPr>
        <w:t>На остальных предприятиях все мероприятия  сводятся в основном к поддержанию технического состояния оборудования, обеспечивающего безаварийное ведение технологических процессов.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w:t>
      </w:r>
    </w:p>
    <w:p w:rsidR="00F23262" w:rsidRPr="00F23262" w:rsidRDefault="007E4F0F" w:rsidP="00F23262">
      <w:pPr>
        <w:pStyle w:val="ConsPlusNormal"/>
        <w:widowControl/>
        <w:ind w:firstLine="709"/>
        <w:contextualSpacing/>
        <w:jc w:val="both"/>
        <w:rPr>
          <w:rFonts w:ascii="Times New Roman" w:hAnsi="Times New Roman" w:cs="Times New Roman"/>
          <w:b/>
          <w:sz w:val="24"/>
          <w:szCs w:val="24"/>
        </w:rPr>
      </w:pPr>
      <w:r>
        <w:rPr>
          <w:rFonts w:ascii="Times New Roman" w:hAnsi="Times New Roman" w:cs="Times New Roman"/>
          <w:b/>
          <w:sz w:val="24"/>
          <w:szCs w:val="24"/>
        </w:rPr>
        <w:t>Пензенская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текущем периоде ФГКУ комбинат «УТЕС» продолжает проводить реконструкцию технологических объектов нефтерезервуарного парка и железнодорожной сливо-наливной эстакады. Завершение реконструкции Площадки нефтебазы по хранению и перевалке нефтепродуктов рег.№ А50-00268-0002 (</w:t>
      </w:r>
      <w:r w:rsidRPr="00F23262">
        <w:rPr>
          <w:rFonts w:ascii="Times New Roman" w:hAnsi="Times New Roman" w:cs="Times New Roman"/>
          <w:b/>
          <w:sz w:val="24"/>
          <w:szCs w:val="24"/>
        </w:rPr>
        <w:t>II класс опасности</w:t>
      </w:r>
      <w:r w:rsidRPr="00F23262">
        <w:rPr>
          <w:rFonts w:ascii="Times New Roman" w:hAnsi="Times New Roman" w:cs="Times New Roman"/>
          <w:sz w:val="24"/>
          <w:szCs w:val="24"/>
        </w:rPr>
        <w:t>) было запланировано на 2022 год. В соответствии с вновь полученным разрешением на строительство от 11.12.2018 №58-29-1599-2018 МС срок окончания работ продлен до 11.11.2023.</w:t>
      </w:r>
    </w:p>
    <w:p w:rsidR="00F23262" w:rsidRPr="00F23262" w:rsidRDefault="00F23262" w:rsidP="00F23262">
      <w:pPr>
        <w:pStyle w:val="ConsPlusNormal"/>
        <w:widowContro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На остальных предприятиях все мероприятия  сводятся в основном к поддержанию технического состояния оборудования, обеспечивающего безаварийное ведение технологических процессов. Работы по техническому перевооружению и реконструкции, замене физически устаревшего оборудования в целях повышения промышленной </w:t>
      </w:r>
      <w:r w:rsidRPr="00F23262">
        <w:rPr>
          <w:rFonts w:ascii="Times New Roman" w:hAnsi="Times New Roman" w:cs="Times New Roman"/>
          <w:sz w:val="24"/>
          <w:szCs w:val="24"/>
        </w:rPr>
        <w:lastRenderedPageBreak/>
        <w:t>безопасности предприятиями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Саратовская область.</w:t>
      </w:r>
    </w:p>
    <w:p w:rsidR="00F23262" w:rsidRPr="00F23262" w:rsidRDefault="00F23262" w:rsidP="00F23262">
      <w:pPr>
        <w:pStyle w:val="ConsPlusNormal"/>
        <w:widowContro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 текущем периоде на ПАО «Саратовский НПЗ» в стадии реализации находились, в том числе, ряд проектов: Инвестиционные </w:t>
      </w:r>
      <w:proofErr w:type="gramStart"/>
      <w:r w:rsidRPr="00F23262">
        <w:rPr>
          <w:rFonts w:ascii="Times New Roman" w:hAnsi="Times New Roman" w:cs="Times New Roman"/>
          <w:sz w:val="24"/>
          <w:szCs w:val="24"/>
        </w:rPr>
        <w:t>проекты</w:t>
      </w:r>
      <w:proofErr w:type="gramEnd"/>
      <w:r w:rsidRPr="00F23262">
        <w:rPr>
          <w:rFonts w:ascii="Times New Roman" w:hAnsi="Times New Roman" w:cs="Times New Roman"/>
          <w:sz w:val="24"/>
          <w:szCs w:val="24"/>
        </w:rPr>
        <w:t xml:space="preserve"> по которым велись и ведутся работы в 2020 г. на ПАО «Саратовский НПЗ»:</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6663"/>
        <w:gridCol w:w="2409"/>
      </w:tblGrid>
      <w:tr w:rsidR="00F23262" w:rsidRPr="00F23262" w:rsidTr="00AF38BA">
        <w:trPr>
          <w:trHeight w:val="301"/>
          <w:tblHeader/>
        </w:trPr>
        <w:tc>
          <w:tcPr>
            <w:tcW w:w="567" w:type="dxa"/>
            <w:tcBorders>
              <w:top w:val="single" w:sz="4" w:space="0" w:color="auto"/>
              <w:left w:val="single" w:sz="4" w:space="0" w:color="auto"/>
              <w:bottom w:val="single" w:sz="6" w:space="0" w:color="auto"/>
              <w:right w:val="single" w:sz="6" w:space="0" w:color="auto"/>
            </w:tcBorders>
            <w:shd w:val="clear" w:color="auto" w:fill="auto"/>
            <w:vAlign w:val="center"/>
          </w:tcPr>
          <w:p w:rsidR="00F23262" w:rsidRPr="007E4F0F" w:rsidRDefault="00F23262" w:rsidP="007E4F0F">
            <w:pPr>
              <w:spacing w:after="0" w:line="240" w:lineRule="auto"/>
              <w:contextualSpacing/>
              <w:jc w:val="center"/>
              <w:rPr>
                <w:rFonts w:ascii="Times New Roman" w:hAnsi="Times New Roman" w:cs="Times New Roman"/>
                <w:b/>
                <w:sz w:val="20"/>
                <w:szCs w:val="20"/>
              </w:rPr>
            </w:pPr>
            <w:r w:rsidRPr="007E4F0F">
              <w:rPr>
                <w:rFonts w:ascii="Times New Roman" w:hAnsi="Times New Roman" w:cs="Times New Roman"/>
                <w:b/>
                <w:sz w:val="20"/>
                <w:szCs w:val="20"/>
              </w:rPr>
              <w:t>№</w:t>
            </w:r>
          </w:p>
        </w:tc>
        <w:tc>
          <w:tcPr>
            <w:tcW w:w="6663" w:type="dxa"/>
            <w:tcBorders>
              <w:top w:val="single" w:sz="4" w:space="0" w:color="auto"/>
              <w:left w:val="single" w:sz="6" w:space="0" w:color="auto"/>
              <w:bottom w:val="single" w:sz="6" w:space="0" w:color="auto"/>
              <w:right w:val="single" w:sz="6" w:space="0" w:color="auto"/>
            </w:tcBorders>
            <w:shd w:val="clear" w:color="auto" w:fill="auto"/>
            <w:vAlign w:val="center"/>
          </w:tcPr>
          <w:p w:rsidR="00F23262" w:rsidRPr="007E4F0F" w:rsidRDefault="00F23262" w:rsidP="007E4F0F">
            <w:pPr>
              <w:spacing w:after="0" w:line="240" w:lineRule="auto"/>
              <w:contextualSpacing/>
              <w:jc w:val="center"/>
              <w:rPr>
                <w:rFonts w:ascii="Times New Roman" w:hAnsi="Times New Roman" w:cs="Times New Roman"/>
                <w:b/>
                <w:sz w:val="20"/>
                <w:szCs w:val="20"/>
                <w:lang w:val="en-US"/>
              </w:rPr>
            </w:pPr>
            <w:r w:rsidRPr="007E4F0F">
              <w:rPr>
                <w:rFonts w:ascii="Times New Roman" w:hAnsi="Times New Roman" w:cs="Times New Roman"/>
                <w:b/>
                <w:sz w:val="20"/>
                <w:szCs w:val="20"/>
              </w:rPr>
              <w:t>Наименование инвестиционного проекта</w:t>
            </w:r>
          </w:p>
        </w:tc>
        <w:tc>
          <w:tcPr>
            <w:tcW w:w="2409" w:type="dxa"/>
            <w:tcBorders>
              <w:top w:val="single" w:sz="4" w:space="0" w:color="auto"/>
              <w:left w:val="single" w:sz="6" w:space="0" w:color="auto"/>
              <w:bottom w:val="single" w:sz="6" w:space="0" w:color="auto"/>
              <w:right w:val="single" w:sz="6" w:space="0" w:color="auto"/>
            </w:tcBorders>
            <w:shd w:val="clear" w:color="auto" w:fill="auto"/>
            <w:vAlign w:val="center"/>
          </w:tcPr>
          <w:p w:rsidR="00F23262" w:rsidRPr="007E4F0F" w:rsidRDefault="00F23262" w:rsidP="007E4F0F">
            <w:pPr>
              <w:spacing w:after="0" w:line="240" w:lineRule="auto"/>
              <w:contextualSpacing/>
              <w:jc w:val="center"/>
              <w:rPr>
                <w:rFonts w:ascii="Times New Roman" w:hAnsi="Times New Roman" w:cs="Times New Roman"/>
                <w:b/>
                <w:sz w:val="20"/>
                <w:szCs w:val="20"/>
              </w:rPr>
            </w:pPr>
            <w:r w:rsidRPr="007E4F0F">
              <w:rPr>
                <w:rFonts w:ascii="Times New Roman" w:hAnsi="Times New Roman" w:cs="Times New Roman"/>
                <w:b/>
                <w:sz w:val="20"/>
                <w:szCs w:val="20"/>
              </w:rPr>
              <w:t>Сроки выполнения</w:t>
            </w:r>
          </w:p>
        </w:tc>
      </w:tr>
      <w:tr w:rsidR="00F23262" w:rsidRPr="00F23262" w:rsidTr="00AF38BA">
        <w:tc>
          <w:tcPr>
            <w:tcW w:w="9639" w:type="dxa"/>
            <w:gridSpan w:val="3"/>
            <w:tcBorders>
              <w:top w:val="single" w:sz="6" w:space="0" w:color="auto"/>
              <w:left w:val="single" w:sz="4" w:space="0" w:color="auto"/>
              <w:bottom w:val="single" w:sz="6" w:space="0" w:color="auto"/>
              <w:right w:val="single" w:sz="6" w:space="0" w:color="auto"/>
            </w:tcBorders>
            <w:vAlign w:val="center"/>
          </w:tcPr>
          <w:p w:rsidR="00F23262" w:rsidRPr="007E4F0F" w:rsidRDefault="00F23262" w:rsidP="007E4F0F">
            <w:pPr>
              <w:spacing w:after="0" w:line="240" w:lineRule="auto"/>
              <w:contextualSpacing/>
              <w:jc w:val="center"/>
              <w:rPr>
                <w:rFonts w:ascii="Times New Roman" w:hAnsi="Times New Roman" w:cs="Times New Roman"/>
                <w:b/>
                <w:sz w:val="20"/>
                <w:szCs w:val="20"/>
              </w:rPr>
            </w:pPr>
            <w:r w:rsidRPr="007E4F0F">
              <w:rPr>
                <w:rFonts w:ascii="Times New Roman" w:hAnsi="Times New Roman" w:cs="Times New Roman"/>
                <w:b/>
                <w:sz w:val="20"/>
                <w:szCs w:val="20"/>
              </w:rPr>
              <w:t>Производство № 4.</w:t>
            </w:r>
          </w:p>
        </w:tc>
      </w:tr>
      <w:tr w:rsidR="00F23262" w:rsidRPr="00F23262" w:rsidTr="00AF38BA">
        <w:tc>
          <w:tcPr>
            <w:tcW w:w="567" w:type="dxa"/>
            <w:tcBorders>
              <w:top w:val="single" w:sz="6" w:space="0" w:color="auto"/>
              <w:left w:val="single" w:sz="4" w:space="0" w:color="auto"/>
              <w:bottom w:val="single" w:sz="6" w:space="0" w:color="auto"/>
              <w:right w:val="single" w:sz="6" w:space="0" w:color="auto"/>
            </w:tcBorders>
            <w:vAlign w:val="center"/>
          </w:tcPr>
          <w:p w:rsidR="00F23262" w:rsidRPr="007E4F0F" w:rsidRDefault="00F23262" w:rsidP="007E4F0F">
            <w:pPr>
              <w:spacing w:after="0" w:line="240" w:lineRule="auto"/>
              <w:contextualSpacing/>
              <w:jc w:val="center"/>
              <w:rPr>
                <w:rFonts w:ascii="Times New Roman" w:hAnsi="Times New Roman" w:cs="Times New Roman"/>
                <w:sz w:val="20"/>
                <w:szCs w:val="20"/>
              </w:rPr>
            </w:pPr>
            <w:r w:rsidRPr="007E4F0F">
              <w:rPr>
                <w:rFonts w:ascii="Times New Roman" w:hAnsi="Times New Roman" w:cs="Times New Roman"/>
                <w:sz w:val="20"/>
                <w:szCs w:val="20"/>
              </w:rPr>
              <w:t>3</w:t>
            </w:r>
          </w:p>
        </w:tc>
        <w:tc>
          <w:tcPr>
            <w:tcW w:w="6663" w:type="dxa"/>
            <w:tcBorders>
              <w:top w:val="single" w:sz="6" w:space="0" w:color="auto"/>
              <w:left w:val="single" w:sz="6" w:space="0" w:color="auto"/>
              <w:bottom w:val="single" w:sz="6" w:space="0" w:color="auto"/>
              <w:right w:val="single" w:sz="6" w:space="0" w:color="auto"/>
            </w:tcBorders>
            <w:vAlign w:val="center"/>
          </w:tcPr>
          <w:p w:rsidR="00F23262" w:rsidRPr="007E4F0F" w:rsidRDefault="00F23262" w:rsidP="007E4F0F">
            <w:pPr>
              <w:spacing w:after="0" w:line="240" w:lineRule="auto"/>
              <w:contextualSpacing/>
              <w:rPr>
                <w:rFonts w:ascii="Times New Roman" w:eastAsia="Calibri" w:hAnsi="Times New Roman" w:cs="Times New Roman"/>
                <w:sz w:val="20"/>
                <w:szCs w:val="20"/>
              </w:rPr>
            </w:pPr>
            <w:r w:rsidRPr="007E4F0F">
              <w:rPr>
                <w:rFonts w:ascii="Times New Roman" w:eastAsia="Calibri" w:hAnsi="Times New Roman" w:cs="Times New Roman"/>
                <w:sz w:val="20"/>
                <w:szCs w:val="20"/>
              </w:rPr>
              <w:t>Реконструкция  цеха № 8 (приведение к требованиям правил ПБ)</w:t>
            </w:r>
          </w:p>
        </w:tc>
        <w:tc>
          <w:tcPr>
            <w:tcW w:w="2409" w:type="dxa"/>
            <w:tcBorders>
              <w:top w:val="single" w:sz="6" w:space="0" w:color="auto"/>
              <w:left w:val="single" w:sz="6" w:space="0" w:color="auto"/>
              <w:bottom w:val="single" w:sz="6" w:space="0" w:color="auto"/>
              <w:right w:val="single" w:sz="6" w:space="0" w:color="auto"/>
            </w:tcBorders>
            <w:vAlign w:val="center"/>
          </w:tcPr>
          <w:p w:rsidR="00F23262" w:rsidRPr="007E4F0F" w:rsidRDefault="00F23262" w:rsidP="007E4F0F">
            <w:pPr>
              <w:spacing w:after="0" w:line="240" w:lineRule="auto"/>
              <w:contextualSpacing/>
              <w:jc w:val="center"/>
              <w:rPr>
                <w:rFonts w:ascii="Times New Roman" w:hAnsi="Times New Roman" w:cs="Times New Roman"/>
                <w:sz w:val="20"/>
                <w:szCs w:val="20"/>
              </w:rPr>
            </w:pPr>
            <w:r w:rsidRPr="007E4F0F">
              <w:rPr>
                <w:rFonts w:ascii="Times New Roman" w:hAnsi="Times New Roman" w:cs="Times New Roman"/>
                <w:sz w:val="20"/>
                <w:szCs w:val="20"/>
              </w:rPr>
              <w:t>2014-2024 г.</w:t>
            </w:r>
          </w:p>
        </w:tc>
      </w:tr>
      <w:tr w:rsidR="00F23262" w:rsidRPr="00F23262" w:rsidTr="00AF38BA">
        <w:tc>
          <w:tcPr>
            <w:tcW w:w="567" w:type="dxa"/>
            <w:tcBorders>
              <w:top w:val="single" w:sz="6" w:space="0" w:color="auto"/>
              <w:left w:val="single" w:sz="4" w:space="0" w:color="auto"/>
              <w:bottom w:val="single" w:sz="6" w:space="0" w:color="auto"/>
              <w:right w:val="single" w:sz="6" w:space="0" w:color="auto"/>
            </w:tcBorders>
            <w:vAlign w:val="center"/>
          </w:tcPr>
          <w:p w:rsidR="00F23262" w:rsidRPr="007E4F0F" w:rsidRDefault="00F23262" w:rsidP="007E4F0F">
            <w:pPr>
              <w:spacing w:after="0" w:line="240" w:lineRule="auto"/>
              <w:contextualSpacing/>
              <w:jc w:val="center"/>
              <w:rPr>
                <w:rFonts w:ascii="Times New Roman" w:hAnsi="Times New Roman" w:cs="Times New Roman"/>
                <w:sz w:val="20"/>
                <w:szCs w:val="20"/>
              </w:rPr>
            </w:pPr>
            <w:r w:rsidRPr="007E4F0F">
              <w:rPr>
                <w:rFonts w:ascii="Times New Roman" w:hAnsi="Times New Roman" w:cs="Times New Roman"/>
                <w:sz w:val="20"/>
                <w:szCs w:val="20"/>
              </w:rPr>
              <w:t>4</w:t>
            </w:r>
          </w:p>
        </w:tc>
        <w:tc>
          <w:tcPr>
            <w:tcW w:w="6663" w:type="dxa"/>
            <w:tcBorders>
              <w:top w:val="single" w:sz="6" w:space="0" w:color="auto"/>
              <w:left w:val="single" w:sz="6" w:space="0" w:color="auto"/>
              <w:bottom w:val="single" w:sz="6" w:space="0" w:color="auto"/>
              <w:right w:val="single" w:sz="6" w:space="0" w:color="auto"/>
            </w:tcBorders>
            <w:vAlign w:val="center"/>
          </w:tcPr>
          <w:p w:rsidR="00F23262" w:rsidRPr="007E4F0F" w:rsidRDefault="00F23262" w:rsidP="007E4F0F">
            <w:pPr>
              <w:spacing w:after="0" w:line="240" w:lineRule="auto"/>
              <w:contextualSpacing/>
              <w:rPr>
                <w:rFonts w:ascii="Times New Roman" w:eastAsia="Calibri" w:hAnsi="Times New Roman" w:cs="Times New Roman"/>
                <w:sz w:val="20"/>
                <w:szCs w:val="20"/>
              </w:rPr>
            </w:pPr>
            <w:r w:rsidRPr="007E4F0F">
              <w:rPr>
                <w:rFonts w:ascii="Times New Roman" w:eastAsia="Calibri" w:hAnsi="Times New Roman" w:cs="Times New Roman"/>
                <w:sz w:val="20"/>
                <w:szCs w:val="20"/>
              </w:rPr>
              <w:t>Реконструкция эстакады  налива светлых нефтепродуктов на Увекской нефтебазе</w:t>
            </w:r>
          </w:p>
        </w:tc>
        <w:tc>
          <w:tcPr>
            <w:tcW w:w="2409" w:type="dxa"/>
            <w:tcBorders>
              <w:top w:val="single" w:sz="6" w:space="0" w:color="auto"/>
              <w:left w:val="single" w:sz="6" w:space="0" w:color="auto"/>
              <w:bottom w:val="single" w:sz="6" w:space="0" w:color="auto"/>
              <w:right w:val="single" w:sz="6" w:space="0" w:color="auto"/>
            </w:tcBorders>
            <w:vAlign w:val="center"/>
          </w:tcPr>
          <w:p w:rsidR="00F23262" w:rsidRPr="007E4F0F" w:rsidRDefault="00F23262" w:rsidP="007E4F0F">
            <w:pPr>
              <w:spacing w:after="0" w:line="240" w:lineRule="auto"/>
              <w:contextualSpacing/>
              <w:jc w:val="center"/>
              <w:rPr>
                <w:rFonts w:ascii="Times New Roman" w:hAnsi="Times New Roman" w:cs="Times New Roman"/>
                <w:sz w:val="20"/>
                <w:szCs w:val="20"/>
              </w:rPr>
            </w:pPr>
            <w:r w:rsidRPr="007E4F0F">
              <w:rPr>
                <w:rFonts w:ascii="Times New Roman" w:hAnsi="Times New Roman" w:cs="Times New Roman"/>
                <w:sz w:val="20"/>
                <w:szCs w:val="20"/>
              </w:rPr>
              <w:t>2014-2023 г.</w:t>
            </w:r>
          </w:p>
        </w:tc>
      </w:tr>
      <w:tr w:rsidR="00F23262" w:rsidRPr="00F23262" w:rsidTr="00AF38BA">
        <w:tc>
          <w:tcPr>
            <w:tcW w:w="567" w:type="dxa"/>
            <w:tcBorders>
              <w:top w:val="single" w:sz="6" w:space="0" w:color="auto"/>
              <w:left w:val="single" w:sz="4" w:space="0" w:color="auto"/>
              <w:bottom w:val="single" w:sz="6" w:space="0" w:color="auto"/>
              <w:right w:val="single" w:sz="6" w:space="0" w:color="auto"/>
            </w:tcBorders>
            <w:vAlign w:val="center"/>
          </w:tcPr>
          <w:p w:rsidR="00F23262" w:rsidRPr="007E4F0F" w:rsidRDefault="00F23262" w:rsidP="007E4F0F">
            <w:pPr>
              <w:spacing w:after="0" w:line="240" w:lineRule="auto"/>
              <w:contextualSpacing/>
              <w:jc w:val="center"/>
              <w:rPr>
                <w:rFonts w:ascii="Times New Roman" w:hAnsi="Times New Roman" w:cs="Times New Roman"/>
                <w:sz w:val="20"/>
                <w:szCs w:val="20"/>
              </w:rPr>
            </w:pPr>
            <w:r w:rsidRPr="007E4F0F">
              <w:rPr>
                <w:rFonts w:ascii="Times New Roman" w:hAnsi="Times New Roman" w:cs="Times New Roman"/>
                <w:sz w:val="20"/>
                <w:szCs w:val="20"/>
              </w:rPr>
              <w:t>5</w:t>
            </w:r>
          </w:p>
        </w:tc>
        <w:tc>
          <w:tcPr>
            <w:tcW w:w="6663" w:type="dxa"/>
            <w:tcBorders>
              <w:top w:val="single" w:sz="6" w:space="0" w:color="auto"/>
              <w:left w:val="single" w:sz="6" w:space="0" w:color="auto"/>
              <w:bottom w:val="single" w:sz="6" w:space="0" w:color="auto"/>
              <w:right w:val="single" w:sz="6" w:space="0" w:color="auto"/>
            </w:tcBorders>
            <w:vAlign w:val="center"/>
          </w:tcPr>
          <w:p w:rsidR="00F23262" w:rsidRPr="007E4F0F" w:rsidRDefault="00F23262" w:rsidP="007E4F0F">
            <w:pPr>
              <w:spacing w:after="0" w:line="240" w:lineRule="auto"/>
              <w:contextualSpacing/>
              <w:rPr>
                <w:rFonts w:ascii="Times New Roman" w:eastAsia="Calibri" w:hAnsi="Times New Roman" w:cs="Times New Roman"/>
                <w:sz w:val="20"/>
                <w:szCs w:val="20"/>
              </w:rPr>
            </w:pPr>
            <w:r w:rsidRPr="007E4F0F">
              <w:rPr>
                <w:rFonts w:ascii="Times New Roman" w:eastAsia="Calibri" w:hAnsi="Times New Roman" w:cs="Times New Roman"/>
                <w:sz w:val="20"/>
                <w:szCs w:val="20"/>
              </w:rPr>
              <w:t>Реконструкции участка автоматизированной системы налива нефтепродуктов в автотранспорт – цех №8 (УНБ)</w:t>
            </w:r>
          </w:p>
        </w:tc>
        <w:tc>
          <w:tcPr>
            <w:tcW w:w="2409" w:type="dxa"/>
            <w:tcBorders>
              <w:top w:val="single" w:sz="6" w:space="0" w:color="auto"/>
              <w:left w:val="single" w:sz="6" w:space="0" w:color="auto"/>
              <w:bottom w:val="single" w:sz="6" w:space="0" w:color="auto"/>
              <w:right w:val="single" w:sz="6" w:space="0" w:color="auto"/>
            </w:tcBorders>
            <w:vAlign w:val="center"/>
          </w:tcPr>
          <w:p w:rsidR="00F23262" w:rsidRPr="007E4F0F" w:rsidRDefault="00F23262" w:rsidP="007E4F0F">
            <w:pPr>
              <w:spacing w:after="0" w:line="240" w:lineRule="auto"/>
              <w:contextualSpacing/>
              <w:jc w:val="center"/>
              <w:rPr>
                <w:rFonts w:ascii="Times New Roman" w:hAnsi="Times New Roman" w:cs="Times New Roman"/>
                <w:sz w:val="20"/>
                <w:szCs w:val="20"/>
              </w:rPr>
            </w:pPr>
            <w:r w:rsidRPr="007E4F0F">
              <w:rPr>
                <w:rFonts w:ascii="Times New Roman" w:hAnsi="Times New Roman" w:cs="Times New Roman"/>
                <w:sz w:val="20"/>
                <w:szCs w:val="20"/>
              </w:rPr>
              <w:t>2014-2023 г.</w:t>
            </w:r>
          </w:p>
        </w:tc>
      </w:tr>
      <w:tr w:rsidR="00F23262" w:rsidRPr="00F23262" w:rsidTr="00AF38BA">
        <w:tc>
          <w:tcPr>
            <w:tcW w:w="567" w:type="dxa"/>
            <w:tcBorders>
              <w:top w:val="single" w:sz="6" w:space="0" w:color="auto"/>
              <w:left w:val="single" w:sz="4" w:space="0" w:color="auto"/>
              <w:bottom w:val="single" w:sz="6" w:space="0" w:color="auto"/>
              <w:right w:val="single" w:sz="6" w:space="0" w:color="auto"/>
            </w:tcBorders>
            <w:vAlign w:val="center"/>
          </w:tcPr>
          <w:p w:rsidR="00F23262" w:rsidRPr="007E4F0F" w:rsidRDefault="00F23262" w:rsidP="007E4F0F">
            <w:pPr>
              <w:spacing w:after="0" w:line="240" w:lineRule="auto"/>
              <w:contextualSpacing/>
              <w:jc w:val="center"/>
              <w:rPr>
                <w:rFonts w:ascii="Times New Roman" w:hAnsi="Times New Roman" w:cs="Times New Roman"/>
                <w:sz w:val="20"/>
                <w:szCs w:val="20"/>
              </w:rPr>
            </w:pPr>
            <w:r w:rsidRPr="007E4F0F">
              <w:rPr>
                <w:rFonts w:ascii="Times New Roman" w:hAnsi="Times New Roman" w:cs="Times New Roman"/>
                <w:sz w:val="20"/>
                <w:szCs w:val="20"/>
              </w:rPr>
              <w:t>6</w:t>
            </w:r>
          </w:p>
        </w:tc>
        <w:tc>
          <w:tcPr>
            <w:tcW w:w="6663" w:type="dxa"/>
            <w:tcBorders>
              <w:top w:val="single" w:sz="6" w:space="0" w:color="auto"/>
              <w:left w:val="single" w:sz="6" w:space="0" w:color="auto"/>
              <w:bottom w:val="single" w:sz="6" w:space="0" w:color="auto"/>
              <w:right w:val="single" w:sz="6" w:space="0" w:color="auto"/>
            </w:tcBorders>
            <w:vAlign w:val="center"/>
          </w:tcPr>
          <w:p w:rsidR="00F23262" w:rsidRPr="007E4F0F" w:rsidRDefault="00F23262" w:rsidP="007E4F0F">
            <w:pPr>
              <w:spacing w:after="0" w:line="240" w:lineRule="auto"/>
              <w:contextualSpacing/>
              <w:rPr>
                <w:rFonts w:ascii="Times New Roman" w:eastAsia="Calibri" w:hAnsi="Times New Roman" w:cs="Times New Roman"/>
                <w:sz w:val="20"/>
                <w:szCs w:val="20"/>
              </w:rPr>
            </w:pPr>
            <w:r w:rsidRPr="007E4F0F">
              <w:rPr>
                <w:rFonts w:ascii="Times New Roman" w:eastAsia="Calibri" w:hAnsi="Times New Roman" w:cs="Times New Roman"/>
                <w:sz w:val="20"/>
                <w:szCs w:val="20"/>
              </w:rPr>
              <w:t>Реконструкция производственных объектов цеха №7 ОАО  «</w:t>
            </w:r>
            <w:proofErr w:type="gramStart"/>
            <w:r w:rsidRPr="007E4F0F">
              <w:rPr>
                <w:rFonts w:ascii="Times New Roman" w:eastAsia="Calibri" w:hAnsi="Times New Roman" w:cs="Times New Roman"/>
                <w:sz w:val="20"/>
                <w:szCs w:val="20"/>
              </w:rPr>
              <w:t>Саратовский</w:t>
            </w:r>
            <w:proofErr w:type="gramEnd"/>
            <w:r w:rsidRPr="007E4F0F">
              <w:rPr>
                <w:rFonts w:ascii="Times New Roman" w:eastAsia="Calibri" w:hAnsi="Times New Roman" w:cs="Times New Roman"/>
                <w:sz w:val="20"/>
                <w:szCs w:val="20"/>
              </w:rPr>
              <w:t xml:space="preserve"> НПЗ</w:t>
            </w:r>
          </w:p>
        </w:tc>
        <w:tc>
          <w:tcPr>
            <w:tcW w:w="2409" w:type="dxa"/>
            <w:tcBorders>
              <w:top w:val="single" w:sz="6" w:space="0" w:color="auto"/>
              <w:left w:val="single" w:sz="6" w:space="0" w:color="auto"/>
              <w:bottom w:val="single" w:sz="6" w:space="0" w:color="auto"/>
              <w:right w:val="single" w:sz="6" w:space="0" w:color="auto"/>
            </w:tcBorders>
            <w:vAlign w:val="center"/>
          </w:tcPr>
          <w:p w:rsidR="00F23262" w:rsidRPr="007E4F0F" w:rsidRDefault="00F23262" w:rsidP="007E4F0F">
            <w:pPr>
              <w:spacing w:after="0" w:line="240" w:lineRule="auto"/>
              <w:contextualSpacing/>
              <w:jc w:val="center"/>
              <w:rPr>
                <w:rFonts w:ascii="Times New Roman" w:hAnsi="Times New Roman" w:cs="Times New Roman"/>
                <w:sz w:val="20"/>
                <w:szCs w:val="20"/>
              </w:rPr>
            </w:pPr>
            <w:r w:rsidRPr="007E4F0F">
              <w:rPr>
                <w:rFonts w:ascii="Times New Roman" w:hAnsi="Times New Roman" w:cs="Times New Roman"/>
                <w:sz w:val="20"/>
                <w:szCs w:val="20"/>
              </w:rPr>
              <w:t>2017-2022 г.</w:t>
            </w:r>
          </w:p>
        </w:tc>
      </w:tr>
    </w:tbl>
    <w:p w:rsidR="00F23262" w:rsidRPr="00F23262" w:rsidRDefault="00F23262" w:rsidP="00F23262">
      <w:pPr>
        <w:pStyle w:val="ConsPlusNormal"/>
        <w:widowContro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целях приведения зданий и сооружений ФГКУ комбинат «Кристалл» Росрезерва (1</w:t>
      </w:r>
      <w:r w:rsidR="007E4F0F">
        <w:rPr>
          <w:rFonts w:ascii="Times New Roman" w:hAnsi="Times New Roman" w:cs="Times New Roman"/>
          <w:sz w:val="24"/>
          <w:szCs w:val="24"/>
        </w:rPr>
        <w:t xml:space="preserve">955 года ввода в эксплуатацию) </w:t>
      </w:r>
      <w:r w:rsidRPr="00F23262">
        <w:rPr>
          <w:rFonts w:ascii="Times New Roman" w:hAnsi="Times New Roman" w:cs="Times New Roman"/>
          <w:sz w:val="24"/>
          <w:szCs w:val="24"/>
        </w:rPr>
        <w:t>к требованиям действующих норм промышленной и пожарной безопасности, постановлением Правительства РФ от 29.12.2008 №1036-55 в рамках ФАИП проводится комплексная реконструкция ФГКУ комбинат «Кристалл» Росрезерва.</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p>
    <w:p w:rsidR="00F23262" w:rsidRPr="00F23262" w:rsidRDefault="00F23262" w:rsidP="007E4F0F">
      <w:pPr>
        <w:pStyle w:val="af8"/>
        <w:contextualSpacing/>
        <w:jc w:val="center"/>
        <w:rPr>
          <w:b/>
          <w:sz w:val="24"/>
        </w:rPr>
      </w:pPr>
      <w:r w:rsidRPr="00F23262">
        <w:rPr>
          <w:b/>
          <w:sz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F23262">
        <w:rPr>
          <w:b/>
          <w:sz w:val="24"/>
        </w:rPr>
        <w:t>контроль за</w:t>
      </w:r>
      <w:proofErr w:type="gramEnd"/>
      <w:r w:rsidRPr="00F23262">
        <w:rPr>
          <w:b/>
          <w:sz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w:t>
      </w:r>
      <w:r w:rsidR="007E4F0F">
        <w:rPr>
          <w:b/>
          <w:sz w:val="24"/>
        </w:rPr>
        <w:t xml:space="preserve"> организациях</w:t>
      </w:r>
    </w:p>
    <w:p w:rsidR="00F23262" w:rsidRPr="00F23262" w:rsidRDefault="00F23262" w:rsidP="00F23262">
      <w:pPr>
        <w:pStyle w:val="af8"/>
        <w:contextualSpacing/>
        <w:rPr>
          <w:b/>
          <w:sz w:val="24"/>
        </w:rPr>
      </w:pPr>
      <w:r w:rsidRPr="00F23262">
        <w:rPr>
          <w:b/>
          <w:sz w:val="24"/>
        </w:rPr>
        <w:t>Самарская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Во всех подконтрольных организациях, эксплуатирующих опасные производственные объекты, имеются утверждённые Положения об организации производственного контроля. Сведения об организации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соблюдением требований промышленной безопасности представляются ежегодно до 1 апреля соответствующего календарного года</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проведения проверок</w:t>
      </w:r>
      <w:r w:rsidR="007E4F0F">
        <w:rPr>
          <w:rFonts w:ascii="Times New Roman" w:hAnsi="Times New Roman" w:cs="Times New Roman"/>
          <w:sz w:val="24"/>
          <w:szCs w:val="24"/>
        </w:rPr>
        <w:t>,</w:t>
      </w:r>
      <w:r w:rsidRPr="00F23262">
        <w:rPr>
          <w:rFonts w:ascii="Times New Roman" w:hAnsi="Times New Roman" w:cs="Times New Roman"/>
          <w:sz w:val="24"/>
          <w:szCs w:val="24"/>
        </w:rPr>
        <w:t xml:space="preserve"> выявленные нарушения отражаются в актах и предписаниях с возбуждением дел об административных правонарушениях. Данные нарушения устраняются. В случае не</w:t>
      </w:r>
      <w:r w:rsidR="007E4F0F">
        <w:rPr>
          <w:rFonts w:ascii="Times New Roman" w:hAnsi="Times New Roman" w:cs="Times New Roman"/>
          <w:sz w:val="24"/>
          <w:szCs w:val="24"/>
        </w:rPr>
        <w:t xml:space="preserve"> </w:t>
      </w:r>
      <w:r w:rsidRPr="00F23262">
        <w:rPr>
          <w:rFonts w:ascii="Times New Roman" w:hAnsi="Times New Roman" w:cs="Times New Roman"/>
          <w:sz w:val="24"/>
          <w:szCs w:val="24"/>
        </w:rPr>
        <w:t>устранения нарушений в установленный срок  и при наличии положительной динамики о ходе устранения нарушений при обращении организаций проводятся мероприятия по переносу сроков выполнения предписаний.</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Объекты </w:t>
      </w:r>
      <w:r w:rsidRPr="00F23262">
        <w:rPr>
          <w:rFonts w:ascii="Times New Roman" w:hAnsi="Times New Roman" w:cs="Times New Roman"/>
          <w:sz w:val="24"/>
          <w:szCs w:val="24"/>
          <w:lang w:val="en-US"/>
        </w:rPr>
        <w:t>I</w:t>
      </w:r>
      <w:r w:rsidRPr="00F23262">
        <w:rPr>
          <w:rFonts w:ascii="Times New Roman" w:hAnsi="Times New Roman" w:cs="Times New Roman"/>
          <w:sz w:val="24"/>
          <w:szCs w:val="24"/>
        </w:rPr>
        <w:t xml:space="preserve">, </w:t>
      </w:r>
      <w:r w:rsidRPr="00F23262">
        <w:rPr>
          <w:rFonts w:ascii="Times New Roman" w:hAnsi="Times New Roman" w:cs="Times New Roman"/>
          <w:sz w:val="24"/>
          <w:szCs w:val="24"/>
          <w:lang w:val="en-US"/>
        </w:rPr>
        <w:t>II</w:t>
      </w:r>
      <w:r w:rsidRPr="00F23262">
        <w:rPr>
          <w:rFonts w:ascii="Times New Roman" w:hAnsi="Times New Roman" w:cs="Times New Roman"/>
          <w:sz w:val="24"/>
          <w:szCs w:val="24"/>
        </w:rPr>
        <w:t xml:space="preserve"> класса опасности имеют декларацию промышленной безопасности.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Все опасные производственные объекты, находящиеся в эксплуатации, застрахованы, сроки страхования соблюдаются.</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w:t>
      </w:r>
      <w:r w:rsidRPr="00F23262">
        <w:rPr>
          <w:rFonts w:ascii="Times New Roman" w:hAnsi="Times New Roman" w:cs="Times New Roman"/>
          <w:b/>
          <w:sz w:val="24"/>
          <w:szCs w:val="24"/>
        </w:rPr>
        <w:t xml:space="preserve"> ООО «Тольяттикаучук» </w:t>
      </w:r>
      <w:r w:rsidRPr="00F23262">
        <w:rPr>
          <w:rFonts w:ascii="Times New Roman" w:hAnsi="Times New Roman" w:cs="Times New Roman"/>
          <w:sz w:val="24"/>
          <w:szCs w:val="24"/>
        </w:rPr>
        <w:t xml:space="preserve">работа по производственному контролю организована в соответствии с требованиями законодательства РФ и внутреннего стандарта ТКС/04-07-01/ЗПЛ01 «Положение об организации и осуществлении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соблюдением требований промышленной безопасности».</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lastRenderedPageBreak/>
        <w:t>В рамках постоянного надзора Ростехназором, в обязательном порядке, проводятся проверки соблюдения законода</w:t>
      </w:r>
      <w:r w:rsidR="007E4F0F">
        <w:rPr>
          <w:rFonts w:ascii="Times New Roman" w:hAnsi="Times New Roman" w:cs="Times New Roman"/>
          <w:sz w:val="24"/>
          <w:szCs w:val="24"/>
        </w:rPr>
        <w:t xml:space="preserve">тельных требований и процедур, </w:t>
      </w:r>
      <w:r w:rsidRPr="00F23262">
        <w:rPr>
          <w:rFonts w:ascii="Times New Roman" w:hAnsi="Times New Roman" w:cs="Times New Roman"/>
          <w:sz w:val="24"/>
          <w:szCs w:val="24"/>
        </w:rPr>
        <w:t>регулирующих промышленную безопасность на ОПО ООО «Тольяттикаучук».</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«Декларация промышленной безопасности ОПО ООО «Тольяттикау</w:t>
      </w:r>
      <w:r w:rsidR="007E4F0F">
        <w:rPr>
          <w:rFonts w:ascii="Times New Roman" w:hAnsi="Times New Roman" w:cs="Times New Roman"/>
          <w:sz w:val="24"/>
          <w:szCs w:val="24"/>
        </w:rPr>
        <w:t xml:space="preserve">чук» пересмотрена в 2017 году, </w:t>
      </w:r>
      <w:r w:rsidRPr="00F23262">
        <w:rPr>
          <w:rFonts w:ascii="Times New Roman" w:hAnsi="Times New Roman" w:cs="Times New Roman"/>
          <w:sz w:val="24"/>
          <w:szCs w:val="24"/>
        </w:rPr>
        <w:t>прошла успешную экспертизу по промышленной безопасности с присвоением регистрационного номера 53-ДБ-19545-2017. Экспертиза по промышленной безопасности оборудования и проектов проводится в соответствии с требованиями законодательства РФ в указанные сроки.</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Опасные производственные объект</w:t>
      </w:r>
      <w:proofErr w:type="gramStart"/>
      <w:r w:rsidRPr="00F23262">
        <w:rPr>
          <w:rFonts w:ascii="Times New Roman" w:hAnsi="Times New Roman" w:cs="Times New Roman"/>
          <w:sz w:val="24"/>
          <w:szCs w:val="24"/>
        </w:rPr>
        <w:t>ы ООО</w:t>
      </w:r>
      <w:proofErr w:type="gramEnd"/>
      <w:r w:rsidRPr="00F23262">
        <w:rPr>
          <w:rFonts w:ascii="Times New Roman" w:hAnsi="Times New Roman" w:cs="Times New Roman"/>
          <w:sz w:val="24"/>
          <w:szCs w:val="24"/>
        </w:rPr>
        <w:t xml:space="preserve"> «Тольяттикаучук» прошли обязательное страхование гражданской ответственности за причинение вреда в результате аварии в</w:t>
      </w:r>
      <w:r w:rsidR="007E4F0F">
        <w:rPr>
          <w:rFonts w:ascii="Times New Roman" w:hAnsi="Times New Roman" w:cs="Times New Roman"/>
          <w:sz w:val="24"/>
          <w:szCs w:val="24"/>
        </w:rPr>
        <w:t xml:space="preserve">                 </w:t>
      </w:r>
      <w:r w:rsidRPr="00F23262">
        <w:rPr>
          <w:rFonts w:ascii="Times New Roman" w:hAnsi="Times New Roman" w:cs="Times New Roman"/>
          <w:sz w:val="24"/>
          <w:szCs w:val="24"/>
        </w:rPr>
        <w:t xml:space="preserve"> АО «Страховое общество газовой промышленности АО «СОГАЗ». </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 </w:t>
      </w:r>
      <w:r w:rsidRPr="00F23262">
        <w:rPr>
          <w:rFonts w:ascii="Times New Roman" w:hAnsi="Times New Roman" w:cs="Times New Roman"/>
          <w:b/>
          <w:sz w:val="24"/>
          <w:szCs w:val="24"/>
        </w:rPr>
        <w:t>АО «СНПЗ</w:t>
      </w:r>
      <w:r w:rsidRPr="00F23262">
        <w:rPr>
          <w:rFonts w:ascii="Times New Roman" w:hAnsi="Times New Roman" w:cs="Times New Roman"/>
          <w:sz w:val="24"/>
          <w:szCs w:val="24"/>
        </w:rPr>
        <w:t>» производственный контроль осуществляется на основании Положения Общества П3-05 Р-0032 ЮЛ-039 «О производственном контроле».</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АО «СНПЗ» действует Декларация промышленной безопасности, разработанная ООО «Промэнергобезопасность», утвержденная 18.12.2017 года и зарегистрированная в Федеральной службе по экологическому технологическому и атомному контролю под номером 16-18(02).0090-00-НПХ (уведомление о внесении в реестр: исх.№11-06-04/2019 от 21.02.2018 г.). Декларация промышленной безопасности АО «СНПЗ» 16-18(02).0090-00-НПХ имеет заключение экспертизы промышленной безопасности от 18.12.2017 года, зарегистрированная в Федеральной службе по экологическому технологическому и атомному контролю под номером 53-ДБ-00606-2018 (уведомление о внесении в реестр: исх.№01-16/1105 от 22.01.2018 года).</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proofErr w:type="gramStart"/>
      <w:r w:rsidRPr="00F23262">
        <w:rPr>
          <w:rFonts w:ascii="Times New Roman" w:hAnsi="Times New Roman" w:cs="Times New Roman"/>
          <w:sz w:val="24"/>
          <w:szCs w:val="24"/>
        </w:rPr>
        <w:t>Всем техническим устройствам, применяемым на ОПО проводятся</w:t>
      </w:r>
      <w:proofErr w:type="gramEnd"/>
      <w:r w:rsidRPr="00F23262">
        <w:rPr>
          <w:rFonts w:ascii="Times New Roman" w:hAnsi="Times New Roman" w:cs="Times New Roman"/>
          <w:sz w:val="24"/>
          <w:szCs w:val="24"/>
        </w:rPr>
        <w:t xml:space="preserve"> ЭПБ в соответствии с утверждаемым графиком.</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Все опасные производственные объекты АО «Сызранский НПЗ» застрахованы в случае причинения вреда при эксплуатации опасного производственного объекта.</w:t>
      </w:r>
      <w:r w:rsidRPr="00F23262">
        <w:rPr>
          <w:rFonts w:ascii="Times New Roman" w:hAnsi="Times New Roman" w:cs="Times New Roman"/>
          <w:color w:val="FF0000"/>
          <w:sz w:val="24"/>
          <w:szCs w:val="24"/>
        </w:rPr>
        <w:t xml:space="preserve"> </w:t>
      </w:r>
      <w:r w:rsidRPr="00F23262">
        <w:rPr>
          <w:rFonts w:ascii="Times New Roman" w:hAnsi="Times New Roman" w:cs="Times New Roman"/>
          <w:sz w:val="24"/>
          <w:szCs w:val="24"/>
        </w:rPr>
        <w:t xml:space="preserve">Заключен договор </w:t>
      </w:r>
      <w:proofErr w:type="gramStart"/>
      <w:r w:rsidRPr="00F23262">
        <w:rPr>
          <w:rFonts w:ascii="Times New Roman" w:hAnsi="Times New Roman" w:cs="Times New Roman"/>
          <w:sz w:val="24"/>
          <w:szCs w:val="24"/>
        </w:rPr>
        <w:t>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с АО</w:t>
      </w:r>
      <w:proofErr w:type="gramEnd"/>
      <w:r w:rsidRPr="00F23262">
        <w:rPr>
          <w:rFonts w:ascii="Times New Roman" w:hAnsi="Times New Roman" w:cs="Times New Roman"/>
          <w:sz w:val="24"/>
          <w:szCs w:val="24"/>
        </w:rPr>
        <w:t xml:space="preserve"> «СОГАЗ» </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sz w:val="24"/>
          <w:szCs w:val="24"/>
        </w:rPr>
        <w:t xml:space="preserve">В </w:t>
      </w:r>
      <w:r w:rsidRPr="00F23262">
        <w:rPr>
          <w:rFonts w:ascii="Times New Roman" w:hAnsi="Times New Roman" w:cs="Times New Roman"/>
          <w:b/>
          <w:sz w:val="24"/>
          <w:szCs w:val="24"/>
        </w:rPr>
        <w:t xml:space="preserve">ООО «НЗМП» </w:t>
      </w:r>
      <w:r w:rsidRPr="00F23262">
        <w:rPr>
          <w:rFonts w:ascii="Times New Roman" w:hAnsi="Times New Roman" w:cs="Times New Roman"/>
          <w:sz w:val="24"/>
          <w:szCs w:val="24"/>
        </w:rPr>
        <w:t xml:space="preserve">введено и действует приказом ООО «НЗМП» от 15 апреля 2016г №330 положение «Порядок организации и осуществление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соблюдением требований промышленной безопасности на ОПО общества».</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Разработана и зарегистрирована за номером (рег. №53-ДБ-21622-2019) в центральном аппарате Ростехнадзора декларация промышленной безопасности на опасные производственные объекты:</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А 53-00757-0001; А 53-00757-0005; А 53-00757-0006; А 53-00757-0013; А 53-00757-0014; А 53-00757-0015; А 53-00757-0026; А 53-00757-0027.</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Декларация промышленной безопасности опасных производственных объектов ООО «Новокуйбышевский завод масел и присадок» внесена в реестр деклараций промышленной безопасности с учётом заключения экспертизы промышленной безопасности на указанную декларацию. Декларации присвоен регистрационный номер: №14-14(00).0324-00-НПХ.</w:t>
      </w:r>
    </w:p>
    <w:p w:rsidR="007E4F0F"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Декларация промышленной безопасности опасных производственных объектов ООО</w:t>
      </w:r>
      <w:proofErr w:type="gramStart"/>
      <w:r w:rsidRPr="00F23262">
        <w:rPr>
          <w:rFonts w:ascii="Times New Roman" w:hAnsi="Times New Roman" w:cs="Times New Roman"/>
          <w:sz w:val="24"/>
          <w:szCs w:val="24"/>
        </w:rPr>
        <w:t>«Н</w:t>
      </w:r>
      <w:proofErr w:type="gramEnd"/>
      <w:r w:rsidRPr="00F23262">
        <w:rPr>
          <w:rFonts w:ascii="Times New Roman" w:hAnsi="Times New Roman" w:cs="Times New Roman"/>
          <w:sz w:val="24"/>
          <w:szCs w:val="24"/>
        </w:rPr>
        <w:t>ово-куйбышевский завод масел и присадок» внесена в реестр деклараций промышленной безопасности с учётом заключения экспертизы промышленной безопасности на указанную декларацию. Декларации присвоен регистрационны</w:t>
      </w:r>
      <w:r w:rsidR="007E4F0F">
        <w:rPr>
          <w:rFonts w:ascii="Times New Roman" w:hAnsi="Times New Roman" w:cs="Times New Roman"/>
          <w:sz w:val="24"/>
          <w:szCs w:val="24"/>
        </w:rPr>
        <w:t>й номер: №14-19 (01).0538-00-ДР.</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Все опасные производственные объект</w:t>
      </w:r>
      <w:proofErr w:type="gramStart"/>
      <w:r w:rsidRPr="00F23262">
        <w:rPr>
          <w:rFonts w:ascii="Times New Roman" w:hAnsi="Times New Roman" w:cs="Times New Roman"/>
          <w:sz w:val="24"/>
          <w:szCs w:val="24"/>
        </w:rPr>
        <w:t>ы ООО</w:t>
      </w:r>
      <w:proofErr w:type="gramEnd"/>
      <w:r w:rsidRPr="00F23262">
        <w:rPr>
          <w:rFonts w:ascii="Times New Roman" w:hAnsi="Times New Roman" w:cs="Times New Roman"/>
          <w:sz w:val="24"/>
          <w:szCs w:val="24"/>
        </w:rPr>
        <w:t xml:space="preserve"> «НЗМП» застрахованы за причинение вреда в результате аварии на опасном объекте. 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w:t>
      </w:r>
    </w:p>
    <w:p w:rsidR="00F23262" w:rsidRPr="00F23262" w:rsidRDefault="00F23262" w:rsidP="00F23262">
      <w:pPr>
        <w:tabs>
          <w:tab w:val="left" w:pos="1620"/>
          <w:tab w:val="left" w:pos="1980"/>
        </w:tabs>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xml:space="preserve">На </w:t>
      </w:r>
      <w:r w:rsidRPr="00F23262">
        <w:rPr>
          <w:rFonts w:ascii="Times New Roman" w:hAnsi="Times New Roman" w:cs="Times New Roman"/>
          <w:b/>
          <w:sz w:val="24"/>
          <w:szCs w:val="24"/>
          <w:lang w:eastAsia="x-none"/>
        </w:rPr>
        <w:t>АО «НК НПЗ»</w:t>
      </w:r>
      <w:r w:rsidRPr="00F23262">
        <w:rPr>
          <w:rFonts w:ascii="Times New Roman" w:hAnsi="Times New Roman" w:cs="Times New Roman"/>
          <w:sz w:val="24"/>
          <w:szCs w:val="24"/>
          <w:lang w:eastAsia="x-none"/>
        </w:rPr>
        <w:t xml:space="preserve"> действует Декларация промышленной безопасности, утверждённая </w:t>
      </w:r>
      <w:r w:rsidRPr="00F23262">
        <w:rPr>
          <w:rFonts w:ascii="Times New Roman" w:eastAsia="Calibri" w:hAnsi="Times New Roman" w:cs="Times New Roman"/>
          <w:sz w:val="24"/>
          <w:szCs w:val="24"/>
        </w:rPr>
        <w:t xml:space="preserve">04.02.2019 (дата внесения в реестр) </w:t>
      </w:r>
      <w:r w:rsidRPr="00F23262">
        <w:rPr>
          <w:rFonts w:ascii="Times New Roman" w:hAnsi="Times New Roman" w:cs="Times New Roman"/>
          <w:sz w:val="24"/>
          <w:szCs w:val="24"/>
          <w:lang w:eastAsia="x-none"/>
        </w:rPr>
        <w:t xml:space="preserve">года и зарегистрированная в Федеральной службе по </w:t>
      </w:r>
      <w:r w:rsidRPr="00F23262">
        <w:rPr>
          <w:rFonts w:ascii="Times New Roman" w:hAnsi="Times New Roman" w:cs="Times New Roman"/>
          <w:sz w:val="24"/>
          <w:szCs w:val="24"/>
          <w:lang w:eastAsia="x-none"/>
        </w:rPr>
        <w:lastRenderedPageBreak/>
        <w:t xml:space="preserve">экологическому технологическому и атомному контролю под номером </w:t>
      </w:r>
      <w:r w:rsidRPr="00F23262">
        <w:rPr>
          <w:rFonts w:ascii="Times New Roman" w:eastAsia="Calibri" w:hAnsi="Times New Roman" w:cs="Times New Roman"/>
          <w:sz w:val="24"/>
          <w:szCs w:val="24"/>
        </w:rPr>
        <w:t>14-19</w:t>
      </w:r>
      <w:r w:rsidR="007E4F0F">
        <w:rPr>
          <w:rFonts w:ascii="Times New Roman" w:eastAsia="Calibri" w:hAnsi="Times New Roman" w:cs="Times New Roman"/>
          <w:sz w:val="24"/>
          <w:szCs w:val="24"/>
        </w:rPr>
        <w:t xml:space="preserve"> </w:t>
      </w:r>
      <w:r w:rsidRPr="00F23262">
        <w:rPr>
          <w:rFonts w:ascii="Times New Roman" w:eastAsia="Calibri" w:hAnsi="Times New Roman" w:cs="Times New Roman"/>
          <w:sz w:val="24"/>
          <w:szCs w:val="24"/>
        </w:rPr>
        <w:t>(01).0521</w:t>
      </w:r>
      <w:r w:rsidR="007E4F0F">
        <w:rPr>
          <w:rFonts w:ascii="Times New Roman" w:eastAsia="Calibri" w:hAnsi="Times New Roman" w:cs="Times New Roman"/>
          <w:sz w:val="24"/>
          <w:szCs w:val="24"/>
        </w:rPr>
        <w:t>-00-НПХ (рег.№ 53-ДБ-01844-2019)</w:t>
      </w:r>
      <w:r w:rsidRPr="00F23262">
        <w:rPr>
          <w:rFonts w:ascii="Times New Roman" w:hAnsi="Times New Roman" w:cs="Times New Roman"/>
          <w:sz w:val="24"/>
          <w:szCs w:val="24"/>
          <w:lang w:eastAsia="x-none"/>
        </w:rPr>
        <w:t>. Ежегодно на проведение экспертизы промышленной безопасности техническим устройствам разрабатываются и утверждаются графики проведения. Все опасные производственные объекты Общества застрахованы. В Обществе приказом № 2891 от 24.10.2018г. введено в действие Положение о производственном контроле П3-05 Р-1255 ЮЛ-037 , с ноября 2017 года сформирована отдельная структурная единица в составе Управления по промышленной безопасности и охране труда – отдел производственного контроля.</w:t>
      </w:r>
    </w:p>
    <w:p w:rsidR="00F23262" w:rsidRPr="00F23262" w:rsidRDefault="00F23262" w:rsidP="00F23262">
      <w:pPr>
        <w:pStyle w:val="21"/>
        <w:tabs>
          <w:tab w:val="left" w:pos="1620"/>
          <w:tab w:val="left" w:pos="1980"/>
        </w:tabs>
        <w:ind w:left="0" w:firstLine="709"/>
        <w:contextualSpacing/>
      </w:pPr>
      <w:r w:rsidRPr="00F23262">
        <w:t xml:space="preserve">Заключен договор </w:t>
      </w:r>
      <w:proofErr w:type="gramStart"/>
      <w:r w:rsidRPr="00F23262">
        <w:t>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с АО</w:t>
      </w:r>
      <w:proofErr w:type="gramEnd"/>
      <w:r w:rsidRPr="00F23262">
        <w:t xml:space="preserve"> «СОГАЗ».</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 </w:t>
      </w:r>
      <w:r w:rsidRPr="00F23262">
        <w:rPr>
          <w:rFonts w:ascii="Times New Roman" w:hAnsi="Times New Roman" w:cs="Times New Roman"/>
          <w:b/>
          <w:sz w:val="24"/>
          <w:szCs w:val="24"/>
        </w:rPr>
        <w:t>АО «КНПЗ»</w:t>
      </w:r>
      <w:r w:rsidRPr="00F23262">
        <w:rPr>
          <w:rFonts w:ascii="Times New Roman" w:hAnsi="Times New Roman" w:cs="Times New Roman"/>
          <w:sz w:val="24"/>
          <w:szCs w:val="24"/>
        </w:rPr>
        <w:t xml:space="preserve"> разработано Положение АО «КНПЗ» «Система управления промышленной безопасностью» по проведению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соблюдением требований промышленной безопасности и введено в действие приказом по предприятию от 02.07.2018г №493. Производственный контроль на ОПО проводится </w:t>
      </w:r>
      <w:proofErr w:type="gramStart"/>
      <w:r w:rsidRPr="00F23262">
        <w:rPr>
          <w:rFonts w:ascii="Times New Roman" w:hAnsi="Times New Roman" w:cs="Times New Roman"/>
          <w:sz w:val="24"/>
          <w:szCs w:val="24"/>
        </w:rPr>
        <w:t>согласно</w:t>
      </w:r>
      <w:proofErr w:type="gramEnd"/>
      <w:r w:rsidRPr="00F23262">
        <w:rPr>
          <w:rFonts w:ascii="Times New Roman" w:hAnsi="Times New Roman" w:cs="Times New Roman"/>
          <w:sz w:val="24"/>
          <w:szCs w:val="24"/>
        </w:rPr>
        <w:t xml:space="preserve"> утвержденного графика с составлением отчетов установленного образца. В Обществе отсутствуют трубопроводы, аппараты, технические устройства с истекшим расчетным сроком службы или экспертизой промышленной безопасности. Всем объектам произведено страхование ответственности за причинение вреда при эксплуатации ОПО -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w:t>
      </w:r>
      <w:r w:rsidR="004B1E04">
        <w:rPr>
          <w:rFonts w:ascii="Times New Roman" w:hAnsi="Times New Roman" w:cs="Times New Roman"/>
          <w:sz w:val="24"/>
          <w:szCs w:val="24"/>
        </w:rPr>
        <w:t xml:space="preserve">                     </w:t>
      </w:r>
      <w:r w:rsidRPr="00F23262">
        <w:rPr>
          <w:rFonts w:ascii="Times New Roman" w:hAnsi="Times New Roman" w:cs="Times New Roman"/>
          <w:sz w:val="24"/>
          <w:szCs w:val="24"/>
        </w:rPr>
        <w:t>ОАО «Страховое общество газовой промышленности» (ОАО «СОГАЗ»).</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На </w:t>
      </w:r>
      <w:r w:rsidRPr="00F23262">
        <w:rPr>
          <w:rFonts w:ascii="Times New Roman" w:hAnsi="Times New Roman" w:cs="Times New Roman"/>
          <w:b/>
          <w:sz w:val="24"/>
          <w:szCs w:val="24"/>
        </w:rPr>
        <w:t>АО «НГПЗ</w:t>
      </w:r>
      <w:r w:rsidRPr="00F23262">
        <w:rPr>
          <w:rFonts w:ascii="Times New Roman" w:hAnsi="Times New Roman" w:cs="Times New Roman"/>
          <w:sz w:val="24"/>
          <w:szCs w:val="24"/>
        </w:rPr>
        <w:t xml:space="preserve">» производственный контроль проводится </w:t>
      </w:r>
      <w:proofErr w:type="gramStart"/>
      <w:r w:rsidRPr="00F23262">
        <w:rPr>
          <w:rFonts w:ascii="Times New Roman" w:hAnsi="Times New Roman" w:cs="Times New Roman"/>
          <w:sz w:val="24"/>
          <w:szCs w:val="24"/>
        </w:rPr>
        <w:t>согласно приказа</w:t>
      </w:r>
      <w:proofErr w:type="gramEnd"/>
      <w:r w:rsidRPr="00F23262">
        <w:rPr>
          <w:rFonts w:ascii="Times New Roman" w:hAnsi="Times New Roman" w:cs="Times New Roman"/>
          <w:sz w:val="24"/>
          <w:szCs w:val="24"/>
        </w:rPr>
        <w:t xml:space="preserve"> </w:t>
      </w:r>
      <w:r w:rsidR="007E4F0F">
        <w:rPr>
          <w:rFonts w:ascii="Times New Roman" w:hAnsi="Times New Roman" w:cs="Times New Roman"/>
          <w:sz w:val="24"/>
          <w:szCs w:val="24"/>
        </w:rPr>
        <w:t xml:space="preserve">                      </w:t>
      </w:r>
      <w:r w:rsidRPr="00F23262">
        <w:rPr>
          <w:rFonts w:ascii="Times New Roman" w:hAnsi="Times New Roman" w:cs="Times New Roman"/>
          <w:sz w:val="24"/>
          <w:szCs w:val="24"/>
        </w:rPr>
        <w:t>АО «НГПЗ» от 05.09.2017 №249/1 «О назначении лиц, ответственных за организацию и осуществление производственного контроля за соблюдением требований промышленной безопасности».</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Декларация промышленной безопасности ОПО АО «НГПЗ» № 09-11(01).(Н)0019-14-ГПЗ </w:t>
      </w:r>
      <w:proofErr w:type="gramStart"/>
      <w:r w:rsidRPr="00F23262">
        <w:rPr>
          <w:rFonts w:ascii="Times New Roman" w:hAnsi="Times New Roman" w:cs="Times New Roman"/>
          <w:sz w:val="24"/>
          <w:szCs w:val="24"/>
        </w:rPr>
        <w:t>утверждена</w:t>
      </w:r>
      <w:proofErr w:type="gramEnd"/>
      <w:r w:rsidRPr="00F23262">
        <w:rPr>
          <w:rFonts w:ascii="Times New Roman" w:hAnsi="Times New Roman" w:cs="Times New Roman"/>
          <w:sz w:val="24"/>
          <w:szCs w:val="24"/>
        </w:rPr>
        <w:t xml:space="preserve"> Генеральным директором 10.11.2011.</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Имеется заключение экспертизы промышленной безопасности на декларацию промышленной безопасности № 14-Д</w:t>
      </w:r>
      <w:proofErr w:type="gramStart"/>
      <w:r w:rsidRPr="00F23262">
        <w:rPr>
          <w:rFonts w:ascii="Times New Roman" w:hAnsi="Times New Roman" w:cs="Times New Roman"/>
          <w:sz w:val="24"/>
          <w:szCs w:val="24"/>
        </w:rPr>
        <w:t>Б-</w:t>
      </w:r>
      <w:proofErr w:type="gramEnd"/>
      <w:r w:rsidRPr="00F23262">
        <w:rPr>
          <w:rFonts w:ascii="Times New Roman" w:hAnsi="Times New Roman" w:cs="Times New Roman"/>
          <w:sz w:val="24"/>
          <w:szCs w:val="24"/>
        </w:rPr>
        <w:t>(НХ)0189-2011.</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Экспертиза промышленной безопасности технических устройств с отработанным ресурсом проводится в соответствии с разработанным графиком.</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Оп</w:t>
      </w:r>
      <w:r w:rsidR="007E4F0F">
        <w:rPr>
          <w:rFonts w:ascii="Times New Roman" w:hAnsi="Times New Roman" w:cs="Times New Roman"/>
          <w:sz w:val="24"/>
          <w:szCs w:val="24"/>
        </w:rPr>
        <w:t xml:space="preserve">асные производственные объекты </w:t>
      </w:r>
      <w:r w:rsidRPr="00F23262">
        <w:rPr>
          <w:rFonts w:ascii="Times New Roman" w:hAnsi="Times New Roman" w:cs="Times New Roman"/>
          <w:sz w:val="24"/>
          <w:szCs w:val="24"/>
        </w:rPr>
        <w:t xml:space="preserve">АО «НГПЗ» застрахованы в АО «СОГАЗ».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На </w:t>
      </w:r>
      <w:r w:rsidRPr="00F23262">
        <w:rPr>
          <w:rFonts w:ascii="Times New Roman" w:hAnsi="Times New Roman" w:cs="Times New Roman"/>
          <w:b/>
          <w:sz w:val="24"/>
          <w:szCs w:val="24"/>
        </w:rPr>
        <w:t>АО «ННК»</w:t>
      </w:r>
      <w:r w:rsidRPr="00F23262">
        <w:rPr>
          <w:rFonts w:ascii="Times New Roman" w:hAnsi="Times New Roman" w:cs="Times New Roman"/>
          <w:sz w:val="24"/>
          <w:szCs w:val="24"/>
        </w:rPr>
        <w:t xml:space="preserve"> работа по осуществлению производственного контроля осуществляется в соответствии с Положением «Порядок организации и осуществления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АО «ННК» №П-37, версия 2.00 (ВР3-05 R-0025 V-2-00 UL-580).</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Для обеспечения промышленной безопасности, осуществления производственного контроля на опасных производственных объектах в АО «Новокуйбышевская нефтехимическая компания» на 2020 год разработаны:</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план мероприятий по обеспечению промышленной безопасности;</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 план работы по осуществлению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состоянием промышленной безопасности на опасных производственных объектах АО «ННК»;</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 график осуществления комплексных проверок в рамках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состоянием промышленной безопасности на ОПО АО «ННК»;</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график проведения учебных тревог комиссией под руководством Генерального директора, а также комиссией под руководством Главного инженера – первого заместителя генерального директора АО «ННК» по отработке действий персонала с участием специализированных служб, формирований и подразделений.</w:t>
      </w:r>
    </w:p>
    <w:p w:rsidR="00F23262" w:rsidRPr="00F23262" w:rsidRDefault="00F23262" w:rsidP="00F23262">
      <w:pPr>
        <w:spacing w:after="0" w:line="240" w:lineRule="auto"/>
        <w:ind w:firstLine="709"/>
        <w:contextualSpacing/>
        <w:jc w:val="both"/>
        <w:rPr>
          <w:rFonts w:ascii="Times New Roman" w:hAnsi="Times New Roman" w:cs="Times New Roman"/>
          <w:bCs/>
          <w:sz w:val="24"/>
          <w:szCs w:val="24"/>
        </w:rPr>
      </w:pPr>
      <w:r w:rsidRPr="00F23262">
        <w:rPr>
          <w:rFonts w:ascii="Times New Roman" w:hAnsi="Times New Roman" w:cs="Times New Roman"/>
          <w:sz w:val="24"/>
          <w:szCs w:val="24"/>
        </w:rPr>
        <w:lastRenderedPageBreak/>
        <w:t xml:space="preserve">На опасные производственные объекты I и II классов опасности АО «ННК» </w:t>
      </w:r>
      <w:r w:rsidRPr="00F23262">
        <w:rPr>
          <w:rFonts w:ascii="Times New Roman" w:hAnsi="Times New Roman" w:cs="Times New Roman"/>
          <w:bCs/>
          <w:sz w:val="24"/>
          <w:szCs w:val="24"/>
        </w:rPr>
        <w:t>ЧОУ</w:t>
      </w:r>
      <w:r w:rsidRPr="00F23262">
        <w:rPr>
          <w:rFonts w:ascii="Times New Roman" w:hAnsi="Times New Roman" w:cs="Times New Roman"/>
          <w:bCs/>
          <w:color w:val="FF0000"/>
          <w:sz w:val="24"/>
          <w:szCs w:val="24"/>
        </w:rPr>
        <w:t xml:space="preserve"> </w:t>
      </w:r>
      <w:r w:rsidRPr="00F23262">
        <w:rPr>
          <w:rFonts w:ascii="Times New Roman" w:hAnsi="Times New Roman" w:cs="Times New Roman"/>
          <w:bCs/>
          <w:sz w:val="24"/>
          <w:szCs w:val="24"/>
        </w:rPr>
        <w:t xml:space="preserve">«Региональный учебно-методический центр по предупреждению и ликвидации чрезвычайных ситуаций» </w:t>
      </w:r>
      <w:r w:rsidRPr="00F23262">
        <w:rPr>
          <w:rFonts w:ascii="Times New Roman" w:hAnsi="Times New Roman" w:cs="Times New Roman"/>
          <w:sz w:val="24"/>
          <w:szCs w:val="24"/>
        </w:rPr>
        <w:t xml:space="preserve">разработана «Декларация промышленной безопасности опасных производственных объектов АО «ННК».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Декларация внесена в реестр деклараций промышленности безопасности Ростехнадзора г. Москва за № 18-18(00).0575-00-ГРС (письмо №11-06-04/16939 от 27.12.2018). Декларация прошла экспертизу промышленной безопасности (выполнена ООО «Центр аварийно-спасательных формирований»), положительные результаты, которой отражены в Заключени</w:t>
      </w:r>
      <w:proofErr w:type="gramStart"/>
      <w:r w:rsidRPr="00F23262">
        <w:rPr>
          <w:rFonts w:ascii="Times New Roman" w:hAnsi="Times New Roman" w:cs="Times New Roman"/>
          <w:sz w:val="24"/>
          <w:szCs w:val="24"/>
        </w:rPr>
        <w:t>и</w:t>
      </w:r>
      <w:proofErr w:type="gramEnd"/>
      <w:r w:rsidRPr="00F23262">
        <w:rPr>
          <w:rFonts w:ascii="Times New Roman" w:hAnsi="Times New Roman" w:cs="Times New Roman"/>
          <w:sz w:val="24"/>
          <w:szCs w:val="24"/>
        </w:rPr>
        <w:t xml:space="preserve"> экспертизы промышленной безопасности №12/18-ЭПБ -2018 от 01.11.2018. Заключение внесено в реестр заключений экспертиз промышленной безопасности Средне-Поволжского Упр</w:t>
      </w:r>
      <w:r w:rsidRPr="00F23262">
        <w:rPr>
          <w:rFonts w:ascii="Times New Roman" w:hAnsi="Times New Roman" w:cs="Times New Roman"/>
          <w:color w:val="000000"/>
          <w:sz w:val="24"/>
          <w:szCs w:val="24"/>
        </w:rPr>
        <w:t xml:space="preserve">авления Федеральной службы по экологическому, технологическому и атомному надзору 21.12.2018 </w:t>
      </w:r>
      <w:r w:rsidRPr="00F23262">
        <w:rPr>
          <w:rFonts w:ascii="Times New Roman" w:hAnsi="Times New Roman" w:cs="Times New Roman"/>
          <w:sz w:val="24"/>
          <w:szCs w:val="24"/>
        </w:rPr>
        <w:t>с присвоением рег. №53-ДБ-21817-2018.</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Эксплуатация технических устройств на опасных производственных объектах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 2020 год проведена экспертиза промышленной безопасности (ЭПБ) 69-ти единицам тех</w:t>
      </w:r>
      <w:r w:rsidR="00AF38BA">
        <w:rPr>
          <w:rFonts w:ascii="Times New Roman" w:hAnsi="Times New Roman" w:cs="Times New Roman"/>
          <w:sz w:val="24"/>
          <w:szCs w:val="24"/>
        </w:rPr>
        <w:t>нических устройств.</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АО «СОГАЗ».</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Производственный контроль в </w:t>
      </w:r>
      <w:r w:rsidRPr="00F23262">
        <w:rPr>
          <w:rFonts w:ascii="Times New Roman" w:hAnsi="Times New Roman" w:cs="Times New Roman"/>
          <w:b/>
          <w:sz w:val="24"/>
          <w:szCs w:val="24"/>
        </w:rPr>
        <w:t>АО «ОГПЗ»</w:t>
      </w:r>
      <w:r w:rsidRPr="00F23262">
        <w:rPr>
          <w:rFonts w:ascii="Times New Roman" w:hAnsi="Times New Roman" w:cs="Times New Roman"/>
          <w:sz w:val="24"/>
          <w:szCs w:val="24"/>
        </w:rPr>
        <w:t xml:space="preserve"> осуществляется в соответствии с Положением АО «Отрадненский ГПЗ» «Порядок организации и осуществления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Общества» « П3-05 Р-0032 ЮЛ-113, утвержденного от 15.01.2016г. На основании вышеуказанного положения разработан график проверок производственного контроля. График проверок выполняется.</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Декларация промышленной безопасности опасных производственных объектов </w:t>
      </w:r>
      <w:r w:rsidR="007E4F0F">
        <w:rPr>
          <w:rFonts w:ascii="Times New Roman" w:hAnsi="Times New Roman" w:cs="Times New Roman"/>
          <w:sz w:val="24"/>
          <w:szCs w:val="24"/>
        </w:rPr>
        <w:t xml:space="preserve">               </w:t>
      </w:r>
      <w:r w:rsidRPr="00F23262">
        <w:rPr>
          <w:rFonts w:ascii="Times New Roman" w:hAnsi="Times New Roman" w:cs="Times New Roman"/>
          <w:sz w:val="24"/>
          <w:szCs w:val="24"/>
        </w:rPr>
        <w:t xml:space="preserve">ЗАО «Отрадненский ГПЗ» разработана и утверждена и.о. генерального директора </w:t>
      </w:r>
      <w:r w:rsidR="007E4F0F">
        <w:rPr>
          <w:rFonts w:ascii="Times New Roman" w:hAnsi="Times New Roman" w:cs="Times New Roman"/>
          <w:sz w:val="24"/>
          <w:szCs w:val="24"/>
        </w:rPr>
        <w:t xml:space="preserve">                  </w:t>
      </w:r>
      <w:r w:rsidRPr="00F23262">
        <w:rPr>
          <w:rFonts w:ascii="Times New Roman" w:hAnsi="Times New Roman" w:cs="Times New Roman"/>
          <w:sz w:val="24"/>
          <w:szCs w:val="24"/>
        </w:rPr>
        <w:t>ЗАО «Отрадненский ГПЗ» от 02.03.2015г.</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Декларация промышленной безопасности зарегистрирована Федеральной службой по экологическому, технологическому и атомному надзору рег. №15-15(00).0545-00-ГПЗ от 30.09.2015г. Положительное заключение экспертизы промышленной безопасности декларации выполнено ЗАО «Центр аварийно-спасательных формирований» рег.№ 2/15 ЭПБ от 17.03.2015г. Заключение экспертизы внесено в реестр Средне-Поволжского управления Ростехнадзора за № 53-ДБ-04435-2015 от 30.03.2015г.</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Экспертиза промышленной безопасности технических устройств и сооружений в Обществе проводится в соответствии с утверждёнными графиками.</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Заключён договор страхования гражданской ответственно</w:t>
      </w:r>
      <w:r w:rsidR="007E4F0F">
        <w:rPr>
          <w:rFonts w:ascii="Times New Roman" w:hAnsi="Times New Roman" w:cs="Times New Roman"/>
          <w:sz w:val="24"/>
          <w:szCs w:val="24"/>
        </w:rPr>
        <w:t xml:space="preserve">сти владельца опасного объекта </w:t>
      </w:r>
      <w:r w:rsidRPr="00F23262">
        <w:rPr>
          <w:rFonts w:ascii="Times New Roman" w:hAnsi="Times New Roman" w:cs="Times New Roman"/>
          <w:sz w:val="24"/>
          <w:szCs w:val="24"/>
        </w:rPr>
        <w:t xml:space="preserve">за причинение вреда в результате аварии или инцидента с АО «СОГАЗ».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АО «Страховое общество газовой промышленности» (АО «СОГАЗ») </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Опасные производственные объекты, эксплуатируемые в АО «Отрадненский ГПЗ», зарегистрированы в государственном реестре опасных производственных объектов в соответствии с Федеральным законом от 21.07.1997г. № 116-ФЗ «О промышленной безопасности опасных производственных объектов», свидетельство о регистрации А-53-00134 от 09.09.2013г.</w:t>
      </w:r>
    </w:p>
    <w:p w:rsidR="00F23262" w:rsidRPr="00F23262" w:rsidRDefault="00F23262" w:rsidP="00F23262">
      <w:pPr>
        <w:pStyle w:val="21"/>
        <w:tabs>
          <w:tab w:val="left" w:pos="1620"/>
          <w:tab w:val="left" w:pos="1980"/>
        </w:tabs>
        <w:ind w:left="0" w:firstLine="709"/>
        <w:contextualSpacing/>
        <w:rPr>
          <w:b/>
        </w:rPr>
      </w:pPr>
      <w:r w:rsidRPr="00F23262">
        <w:rPr>
          <w:b/>
        </w:rPr>
        <w:t>Ульяновская область</w:t>
      </w:r>
    </w:p>
    <w:p w:rsidR="00F23262" w:rsidRPr="00F23262" w:rsidRDefault="00F23262" w:rsidP="00F23262">
      <w:pPr>
        <w:pStyle w:val="21"/>
        <w:tabs>
          <w:tab w:val="left" w:pos="1620"/>
          <w:tab w:val="left" w:pos="1980"/>
        </w:tabs>
        <w:ind w:left="0" w:firstLine="709"/>
        <w:contextualSpacing/>
      </w:pPr>
      <w:r w:rsidRPr="00F23262">
        <w:t>Во всех подконтрольных организациях, эксплуатирующих опасные производственные объекты, имеются утвержденные Положения о производственном контроле.</w:t>
      </w:r>
    </w:p>
    <w:p w:rsidR="00F23262" w:rsidRPr="00F23262" w:rsidRDefault="00F23262" w:rsidP="00F23262">
      <w:pPr>
        <w:pStyle w:val="ConsPlusNormal"/>
        <w:tabs>
          <w:tab w:val="left" w:pos="1620"/>
          <w:tab w:val="left" w:pos="1980"/>
        </w:tabs>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lastRenderedPageBreak/>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F23262" w:rsidRPr="00F23262" w:rsidRDefault="00F23262" w:rsidP="00F23262">
      <w:pPr>
        <w:tabs>
          <w:tab w:val="num" w:pos="0"/>
          <w:tab w:val="left" w:pos="1620"/>
          <w:tab w:val="left" w:pos="1980"/>
        </w:tabs>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sz w:val="24"/>
          <w:szCs w:val="24"/>
        </w:rPr>
        <w:t>Организационно-методическое руководство и координация деятельности руководителей производственных подразделений и главных специалистов в к</w:t>
      </w:r>
      <w:r w:rsidR="007E4F0F">
        <w:rPr>
          <w:rFonts w:ascii="Times New Roman" w:hAnsi="Times New Roman" w:cs="Times New Roman"/>
          <w:sz w:val="24"/>
          <w:szCs w:val="24"/>
        </w:rPr>
        <w:t>рупных организациях (таковых 3)</w:t>
      </w:r>
      <w:r w:rsidRPr="00F23262">
        <w:rPr>
          <w:rFonts w:ascii="Times New Roman" w:hAnsi="Times New Roman" w:cs="Times New Roman"/>
          <w:sz w:val="24"/>
          <w:szCs w:val="24"/>
        </w:rPr>
        <w:t xml:space="preserve">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F23262" w:rsidRPr="00F23262" w:rsidRDefault="00F23262" w:rsidP="00F23262">
      <w:pPr>
        <w:tabs>
          <w:tab w:val="num" w:pos="0"/>
          <w:tab w:val="left" w:pos="1620"/>
          <w:tab w:val="left" w:pos="1980"/>
        </w:tabs>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sz w:val="24"/>
          <w:szCs w:val="24"/>
        </w:rPr>
        <w:t>В зависимости от численности работников, занятых на опасных производственных объектах - менее или более 500 человек, функции производственного контроля возлагаются соответственно на службу производственного контроля или специально назначенного работника.</w:t>
      </w:r>
    </w:p>
    <w:p w:rsidR="00F23262" w:rsidRPr="00F23262" w:rsidRDefault="00F23262" w:rsidP="00F23262">
      <w:pPr>
        <w:tabs>
          <w:tab w:val="left" w:pos="1620"/>
          <w:tab w:val="left" w:pos="198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Производственный контроль осуществляется на предприятиях в соответствии с утвержденными графиками и планами.</w:t>
      </w:r>
    </w:p>
    <w:p w:rsidR="00F23262" w:rsidRPr="00F23262" w:rsidRDefault="00F23262" w:rsidP="00F23262">
      <w:pPr>
        <w:pStyle w:val="ac"/>
        <w:spacing w:after="0"/>
        <w:ind w:firstLine="709"/>
        <w:contextualSpacing/>
        <w:jc w:val="both"/>
        <w:rPr>
          <w:sz w:val="24"/>
          <w:szCs w:val="24"/>
        </w:rPr>
      </w:pPr>
      <w:r w:rsidRPr="00F23262">
        <w:rPr>
          <w:sz w:val="24"/>
          <w:szCs w:val="24"/>
        </w:rPr>
        <w:t xml:space="preserve">В тоже время необходимо отметить, что на предприятиях нефтепродуктообеспечения (нефтебазы, склады ГСМ) производственный контроль работает не эффективно. </w:t>
      </w:r>
    </w:p>
    <w:p w:rsidR="00F23262" w:rsidRPr="00F23262" w:rsidRDefault="00F23262" w:rsidP="00F23262">
      <w:pPr>
        <w:pStyle w:val="33"/>
        <w:tabs>
          <w:tab w:val="left" w:pos="1620"/>
          <w:tab w:val="left" w:pos="1980"/>
        </w:tabs>
        <w:spacing w:after="0"/>
        <w:ind w:firstLine="709"/>
        <w:contextualSpacing/>
        <w:jc w:val="both"/>
        <w:rPr>
          <w:sz w:val="24"/>
          <w:szCs w:val="24"/>
        </w:rPr>
      </w:pPr>
      <w:r w:rsidRPr="00F23262">
        <w:rPr>
          <w:sz w:val="24"/>
          <w:szCs w:val="24"/>
        </w:rPr>
        <w:t>Анализ работы производственного контроля на подконтрольных предприятиях  указывает на следующие недостатки:</w:t>
      </w:r>
    </w:p>
    <w:p w:rsidR="00F23262" w:rsidRPr="00F23262" w:rsidRDefault="00F23262" w:rsidP="00F23262">
      <w:pPr>
        <w:tabs>
          <w:tab w:val="left" w:pos="1843"/>
          <w:tab w:val="left" w:pos="198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При проведении  проверок не разрабатывается план проверок;</w:t>
      </w:r>
    </w:p>
    <w:p w:rsidR="00F23262" w:rsidRPr="00F23262" w:rsidRDefault="00F23262" w:rsidP="00F23262">
      <w:pPr>
        <w:tabs>
          <w:tab w:val="left" w:pos="1843"/>
          <w:tab w:val="left" w:pos="198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По результатам проверок не дается оценка деятельности структурных подразделений организации;</w:t>
      </w:r>
    </w:p>
    <w:p w:rsidR="00F23262" w:rsidRPr="00F23262" w:rsidRDefault="00F23262" w:rsidP="00F23262">
      <w:pPr>
        <w:tabs>
          <w:tab w:val="left" w:pos="1843"/>
          <w:tab w:val="left" w:pos="198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Не дается оценка своевременности  выполнения вскрытых нарушений службами производственного контроля, в ходе предшествующих проверок;</w:t>
      </w:r>
    </w:p>
    <w:p w:rsidR="00F23262" w:rsidRPr="00F23262" w:rsidRDefault="00F23262" w:rsidP="00F23262">
      <w:pPr>
        <w:tabs>
          <w:tab w:val="left" w:pos="1843"/>
          <w:tab w:val="left" w:pos="198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F23262" w:rsidRPr="00F23262" w:rsidRDefault="00F23262" w:rsidP="00F23262">
      <w:pPr>
        <w:tabs>
          <w:tab w:val="left" w:pos="1620"/>
          <w:tab w:val="left" w:pos="198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F23262" w:rsidRPr="00F23262" w:rsidRDefault="00F23262" w:rsidP="00F23262">
      <w:pPr>
        <w:tabs>
          <w:tab w:val="left" w:pos="1620"/>
          <w:tab w:val="left" w:pos="198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F23262" w:rsidRPr="00F23262" w:rsidRDefault="00F23262" w:rsidP="00F23262">
      <w:pPr>
        <w:tabs>
          <w:tab w:val="left" w:pos="1620"/>
          <w:tab w:val="left" w:pos="198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Налаживание п</w:t>
      </w:r>
      <w:r w:rsidR="007E4F0F">
        <w:rPr>
          <w:rFonts w:ascii="Times New Roman" w:hAnsi="Times New Roman" w:cs="Times New Roman"/>
          <w:sz w:val="24"/>
          <w:szCs w:val="24"/>
        </w:rPr>
        <w:t>рактики стажировки специалистов</w:t>
      </w:r>
      <w:r w:rsidRPr="00F23262">
        <w:rPr>
          <w:rFonts w:ascii="Times New Roman" w:hAnsi="Times New Roman" w:cs="Times New Roman"/>
          <w:sz w:val="24"/>
          <w:szCs w:val="24"/>
        </w:rPr>
        <w:t xml:space="preserve"> производственн</w:t>
      </w:r>
      <w:r w:rsidR="007E4F0F">
        <w:rPr>
          <w:rFonts w:ascii="Times New Roman" w:hAnsi="Times New Roman" w:cs="Times New Roman"/>
          <w:sz w:val="24"/>
          <w:szCs w:val="24"/>
        </w:rPr>
        <w:t xml:space="preserve">ого </w:t>
      </w:r>
      <w:proofErr w:type="gramStart"/>
      <w:r w:rsidR="007E4F0F">
        <w:rPr>
          <w:rFonts w:ascii="Times New Roman" w:hAnsi="Times New Roman" w:cs="Times New Roman"/>
          <w:sz w:val="24"/>
          <w:szCs w:val="24"/>
        </w:rPr>
        <w:t>контроля</w:t>
      </w:r>
      <w:proofErr w:type="gramEnd"/>
      <w:r w:rsidRPr="00F23262">
        <w:rPr>
          <w:rFonts w:ascii="Times New Roman" w:hAnsi="Times New Roman" w:cs="Times New Roman"/>
          <w:sz w:val="24"/>
          <w:szCs w:val="24"/>
        </w:rPr>
        <w:t xml:space="preserve"> в организациях имеющих лучшую организацию производственного контроля.</w:t>
      </w:r>
    </w:p>
    <w:p w:rsidR="00F23262" w:rsidRPr="00F23262" w:rsidRDefault="00F23262" w:rsidP="00F23262">
      <w:pPr>
        <w:tabs>
          <w:tab w:val="left" w:pos="1620"/>
          <w:tab w:val="left" w:pos="198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Отчет по производственному контролю за 2019 год предоставили 25 подконтрольных организаций, следующие организации ЗАО «Магус», ООО «САИФ», ООО «Центр – Т». Которые не эксплуатируют ОПО длительный период, отчеты не представляли.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w:t>
      </w:r>
    </w:p>
    <w:p w:rsidR="00F23262" w:rsidRPr="007031E8" w:rsidRDefault="00F23262" w:rsidP="007031E8">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Как правило, все опасные производственные объекты</w:t>
      </w:r>
      <w:r w:rsidR="007E4F0F">
        <w:rPr>
          <w:rFonts w:ascii="Times New Roman" w:hAnsi="Times New Roman" w:cs="Times New Roman"/>
          <w:sz w:val="24"/>
          <w:szCs w:val="24"/>
        </w:rPr>
        <w:t>,</w:t>
      </w:r>
      <w:r w:rsidRPr="00F23262">
        <w:rPr>
          <w:rFonts w:ascii="Times New Roman" w:hAnsi="Times New Roman" w:cs="Times New Roman"/>
          <w:sz w:val="24"/>
          <w:szCs w:val="24"/>
        </w:rPr>
        <w:t xml:space="preserve">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эксплуатацию </w:t>
      </w:r>
      <w:r w:rsidR="007031E8">
        <w:rPr>
          <w:rFonts w:ascii="Times New Roman" w:hAnsi="Times New Roman" w:cs="Times New Roman"/>
          <w:sz w:val="24"/>
          <w:szCs w:val="24"/>
        </w:rPr>
        <w:t>ОПО по каким – либо причинам.</w:t>
      </w:r>
    </w:p>
    <w:tbl>
      <w:tblPr>
        <w:tblpPr w:leftFromText="180" w:rightFromText="180" w:vertAnchor="text" w:horzAnchor="margin" w:tblpX="10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900"/>
        <w:gridCol w:w="943"/>
        <w:gridCol w:w="1134"/>
        <w:gridCol w:w="1758"/>
        <w:gridCol w:w="913"/>
        <w:gridCol w:w="913"/>
        <w:gridCol w:w="1149"/>
      </w:tblGrid>
      <w:tr w:rsidR="00F23262" w:rsidRPr="007E4F0F" w:rsidTr="004B1E04">
        <w:trPr>
          <w:cantSplit/>
        </w:trPr>
        <w:tc>
          <w:tcPr>
            <w:tcW w:w="1896" w:type="dxa"/>
            <w:vMerge w:val="restart"/>
            <w:tcBorders>
              <w:top w:val="single" w:sz="4" w:space="0" w:color="auto"/>
              <w:left w:val="single" w:sz="4" w:space="0" w:color="auto"/>
              <w:bottom w:val="single" w:sz="4" w:space="0" w:color="auto"/>
              <w:right w:val="single" w:sz="4" w:space="0" w:color="auto"/>
            </w:tcBorders>
            <w:vAlign w:val="center"/>
          </w:tcPr>
          <w:p w:rsidR="00F23262" w:rsidRPr="00AF38BA" w:rsidRDefault="007E4F0F" w:rsidP="004B1E04">
            <w:pPr>
              <w:spacing w:after="0" w:line="240" w:lineRule="auto"/>
              <w:contextualSpacing/>
              <w:jc w:val="center"/>
              <w:rPr>
                <w:rFonts w:ascii="Times New Roman" w:hAnsi="Times New Roman" w:cs="Times New Roman"/>
                <w:b/>
                <w:sz w:val="20"/>
                <w:szCs w:val="20"/>
              </w:rPr>
            </w:pPr>
            <w:r w:rsidRPr="00AF38BA">
              <w:rPr>
                <w:rFonts w:ascii="Times New Roman" w:hAnsi="Times New Roman" w:cs="Times New Roman"/>
                <w:b/>
                <w:sz w:val="20"/>
                <w:szCs w:val="20"/>
              </w:rPr>
              <w:t xml:space="preserve">Кол-во </w:t>
            </w:r>
            <w:r w:rsidR="00F23262" w:rsidRPr="00AF38BA">
              <w:rPr>
                <w:rFonts w:ascii="Times New Roman" w:hAnsi="Times New Roman" w:cs="Times New Roman"/>
                <w:b/>
                <w:sz w:val="20"/>
                <w:szCs w:val="20"/>
              </w:rPr>
              <w:t>эксплуатирующих</w:t>
            </w:r>
            <w:r w:rsidRPr="00AF38BA">
              <w:rPr>
                <w:rFonts w:ascii="Times New Roman" w:hAnsi="Times New Roman" w:cs="Times New Roman"/>
                <w:b/>
                <w:sz w:val="20"/>
                <w:szCs w:val="20"/>
              </w:rPr>
              <w:t xml:space="preserve"> </w:t>
            </w:r>
            <w:r w:rsidR="00F23262" w:rsidRPr="00AF38BA">
              <w:rPr>
                <w:rFonts w:ascii="Times New Roman" w:hAnsi="Times New Roman" w:cs="Times New Roman"/>
                <w:b/>
                <w:sz w:val="20"/>
                <w:szCs w:val="20"/>
              </w:rPr>
              <w:t>предприятий</w:t>
            </w:r>
          </w:p>
        </w:tc>
        <w:tc>
          <w:tcPr>
            <w:tcW w:w="2977" w:type="dxa"/>
            <w:gridSpan w:val="3"/>
            <w:tcBorders>
              <w:top w:val="single" w:sz="4" w:space="0" w:color="auto"/>
              <w:left w:val="single" w:sz="4" w:space="0" w:color="auto"/>
              <w:bottom w:val="single" w:sz="4" w:space="0" w:color="auto"/>
              <w:right w:val="single" w:sz="4" w:space="0" w:color="auto"/>
            </w:tcBorders>
            <w:vAlign w:val="center"/>
          </w:tcPr>
          <w:p w:rsidR="00F23262" w:rsidRPr="00AF38BA" w:rsidRDefault="007E4F0F" w:rsidP="004B1E04">
            <w:pPr>
              <w:spacing w:after="0" w:line="240" w:lineRule="auto"/>
              <w:contextualSpacing/>
              <w:jc w:val="center"/>
              <w:rPr>
                <w:rFonts w:ascii="Times New Roman" w:hAnsi="Times New Roman" w:cs="Times New Roman"/>
                <w:b/>
                <w:sz w:val="20"/>
                <w:szCs w:val="20"/>
              </w:rPr>
            </w:pPr>
            <w:r w:rsidRPr="00AF38BA">
              <w:rPr>
                <w:rFonts w:ascii="Times New Roman" w:hAnsi="Times New Roman" w:cs="Times New Roman"/>
                <w:b/>
                <w:sz w:val="20"/>
                <w:szCs w:val="20"/>
              </w:rPr>
              <w:t xml:space="preserve">Количество </w:t>
            </w:r>
            <w:r w:rsidR="00F23262" w:rsidRPr="00AF38BA">
              <w:rPr>
                <w:rFonts w:ascii="Times New Roman" w:hAnsi="Times New Roman" w:cs="Times New Roman"/>
                <w:b/>
                <w:sz w:val="20"/>
                <w:szCs w:val="20"/>
              </w:rPr>
              <w:t>ОПО</w:t>
            </w:r>
            <w:r w:rsidR="00F23262" w:rsidRPr="00AF38BA">
              <w:rPr>
                <w:rFonts w:ascii="Times New Roman" w:hAnsi="Times New Roman" w:cs="Times New Roman"/>
                <w:b/>
                <w:sz w:val="20"/>
                <w:szCs w:val="20"/>
                <w:vertAlign w:val="superscript"/>
              </w:rPr>
              <w:t>*</w:t>
            </w:r>
            <w:r w:rsidRPr="00AF38BA">
              <w:rPr>
                <w:rFonts w:ascii="Times New Roman" w:hAnsi="Times New Roman" w:cs="Times New Roman"/>
                <w:b/>
                <w:sz w:val="20"/>
                <w:szCs w:val="20"/>
              </w:rPr>
              <w:t xml:space="preserve"> зарег</w:t>
            </w:r>
            <w:r w:rsidR="00AF38BA">
              <w:rPr>
                <w:rFonts w:ascii="Times New Roman" w:hAnsi="Times New Roman" w:cs="Times New Roman"/>
                <w:b/>
                <w:sz w:val="20"/>
                <w:szCs w:val="20"/>
              </w:rPr>
              <w:t>.</w:t>
            </w:r>
            <w:r w:rsidRPr="00AF38BA">
              <w:rPr>
                <w:rFonts w:ascii="Times New Roman" w:hAnsi="Times New Roman" w:cs="Times New Roman"/>
                <w:b/>
                <w:sz w:val="20"/>
                <w:szCs w:val="20"/>
              </w:rPr>
              <w:t xml:space="preserve"> в</w:t>
            </w:r>
            <w:r w:rsidR="00F23262" w:rsidRPr="00AF38BA">
              <w:rPr>
                <w:rFonts w:ascii="Times New Roman" w:hAnsi="Times New Roman" w:cs="Times New Roman"/>
                <w:b/>
                <w:sz w:val="20"/>
                <w:szCs w:val="20"/>
              </w:rPr>
              <w:t xml:space="preserve"> гос. реест</w:t>
            </w:r>
            <w:r w:rsidRPr="00AF38BA">
              <w:rPr>
                <w:rFonts w:ascii="Times New Roman" w:hAnsi="Times New Roman" w:cs="Times New Roman"/>
                <w:b/>
                <w:sz w:val="20"/>
                <w:szCs w:val="20"/>
              </w:rPr>
              <w:t>ре</w:t>
            </w:r>
            <w:r w:rsidR="00F23262" w:rsidRPr="00AF38BA">
              <w:rPr>
                <w:rFonts w:ascii="Times New Roman" w:hAnsi="Times New Roman" w:cs="Times New Roman"/>
                <w:b/>
                <w:sz w:val="20"/>
                <w:szCs w:val="20"/>
              </w:rPr>
              <w:t xml:space="preserve"> по классам опасности</w:t>
            </w:r>
          </w:p>
        </w:tc>
        <w:tc>
          <w:tcPr>
            <w:tcW w:w="1758" w:type="dxa"/>
            <w:vMerge w:val="restart"/>
            <w:tcBorders>
              <w:top w:val="single" w:sz="4" w:space="0" w:color="auto"/>
              <w:left w:val="single" w:sz="4" w:space="0" w:color="auto"/>
              <w:bottom w:val="single" w:sz="4" w:space="0" w:color="auto"/>
              <w:right w:val="single" w:sz="4" w:space="0" w:color="auto"/>
            </w:tcBorders>
            <w:vAlign w:val="center"/>
          </w:tcPr>
          <w:p w:rsidR="00F23262" w:rsidRPr="00AF38BA" w:rsidRDefault="007E4F0F" w:rsidP="004B1E04">
            <w:pPr>
              <w:spacing w:after="0" w:line="240" w:lineRule="auto"/>
              <w:contextualSpacing/>
              <w:jc w:val="center"/>
              <w:rPr>
                <w:rFonts w:ascii="Times New Roman" w:hAnsi="Times New Roman" w:cs="Times New Roman"/>
                <w:b/>
                <w:sz w:val="20"/>
                <w:szCs w:val="20"/>
              </w:rPr>
            </w:pPr>
            <w:r w:rsidRPr="00AF38BA">
              <w:rPr>
                <w:rFonts w:ascii="Times New Roman" w:hAnsi="Times New Roman" w:cs="Times New Roman"/>
                <w:b/>
                <w:sz w:val="20"/>
                <w:szCs w:val="20"/>
              </w:rPr>
              <w:t xml:space="preserve">Кол-во </w:t>
            </w:r>
            <w:r w:rsidR="00F23262" w:rsidRPr="00AF38BA">
              <w:rPr>
                <w:rFonts w:ascii="Times New Roman" w:hAnsi="Times New Roman" w:cs="Times New Roman"/>
                <w:b/>
                <w:sz w:val="20"/>
                <w:szCs w:val="20"/>
              </w:rPr>
              <w:t>застрахованных предприятий</w:t>
            </w:r>
          </w:p>
        </w:tc>
        <w:tc>
          <w:tcPr>
            <w:tcW w:w="2975" w:type="dxa"/>
            <w:gridSpan w:val="3"/>
            <w:tcBorders>
              <w:top w:val="single" w:sz="4" w:space="0" w:color="auto"/>
              <w:left w:val="single" w:sz="4" w:space="0" w:color="auto"/>
              <w:bottom w:val="single" w:sz="4" w:space="0" w:color="auto"/>
              <w:right w:val="single" w:sz="4" w:space="0" w:color="auto"/>
            </w:tcBorders>
            <w:vAlign w:val="center"/>
          </w:tcPr>
          <w:p w:rsidR="00F23262" w:rsidRPr="00AF38BA" w:rsidRDefault="007E4F0F" w:rsidP="004B1E04">
            <w:pPr>
              <w:spacing w:after="0" w:line="240" w:lineRule="auto"/>
              <w:contextualSpacing/>
              <w:jc w:val="center"/>
              <w:rPr>
                <w:rFonts w:ascii="Times New Roman" w:hAnsi="Times New Roman" w:cs="Times New Roman"/>
                <w:b/>
                <w:sz w:val="20"/>
                <w:szCs w:val="20"/>
              </w:rPr>
            </w:pPr>
            <w:r w:rsidRPr="00AF38BA">
              <w:rPr>
                <w:rFonts w:ascii="Times New Roman" w:hAnsi="Times New Roman" w:cs="Times New Roman"/>
                <w:b/>
                <w:sz w:val="20"/>
                <w:szCs w:val="20"/>
              </w:rPr>
              <w:t xml:space="preserve">Застраховано </w:t>
            </w:r>
            <w:r w:rsidR="00F23262" w:rsidRPr="00AF38BA">
              <w:rPr>
                <w:rFonts w:ascii="Times New Roman" w:hAnsi="Times New Roman" w:cs="Times New Roman"/>
                <w:b/>
                <w:sz w:val="20"/>
                <w:szCs w:val="20"/>
              </w:rPr>
              <w:t>ОПО</w:t>
            </w:r>
            <w:r w:rsidR="00F23262" w:rsidRPr="00AF38BA">
              <w:rPr>
                <w:rFonts w:ascii="Times New Roman" w:hAnsi="Times New Roman" w:cs="Times New Roman"/>
                <w:b/>
                <w:sz w:val="20"/>
                <w:szCs w:val="20"/>
                <w:vertAlign w:val="superscript"/>
              </w:rPr>
              <w:t>*</w:t>
            </w:r>
            <w:r w:rsidR="00F23262" w:rsidRPr="00AF38BA">
              <w:rPr>
                <w:rFonts w:ascii="Times New Roman" w:hAnsi="Times New Roman" w:cs="Times New Roman"/>
                <w:b/>
                <w:sz w:val="20"/>
                <w:szCs w:val="20"/>
              </w:rPr>
              <w:t xml:space="preserve"> по классам опасности</w:t>
            </w:r>
          </w:p>
        </w:tc>
      </w:tr>
      <w:tr w:rsidR="00F23262" w:rsidRPr="007E4F0F" w:rsidTr="004B1E04">
        <w:trPr>
          <w:cantSplit/>
        </w:trPr>
        <w:tc>
          <w:tcPr>
            <w:tcW w:w="1896" w:type="dxa"/>
            <w:vMerge/>
            <w:tcBorders>
              <w:top w:val="single" w:sz="4" w:space="0" w:color="auto"/>
              <w:left w:val="single" w:sz="4" w:space="0" w:color="auto"/>
              <w:bottom w:val="single" w:sz="4" w:space="0" w:color="auto"/>
              <w:right w:val="single" w:sz="4" w:space="0" w:color="auto"/>
            </w:tcBorders>
            <w:vAlign w:val="center"/>
          </w:tcPr>
          <w:p w:rsidR="00F23262" w:rsidRPr="007E4F0F" w:rsidRDefault="00F23262" w:rsidP="004B1E04">
            <w:pPr>
              <w:spacing w:after="0" w:line="240" w:lineRule="auto"/>
              <w:ind w:firstLine="709"/>
              <w:contextualSpacing/>
              <w:jc w:val="both"/>
              <w:rPr>
                <w:rFonts w:ascii="Times New Roman" w:hAnsi="Times New Roman" w:cs="Times New Roman"/>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F23262" w:rsidRPr="007E4F0F" w:rsidRDefault="00F23262" w:rsidP="004B1E04">
            <w:pPr>
              <w:spacing w:after="0" w:line="240" w:lineRule="auto"/>
              <w:contextualSpacing/>
              <w:jc w:val="center"/>
              <w:rPr>
                <w:rFonts w:ascii="Times New Roman" w:hAnsi="Times New Roman" w:cs="Times New Roman"/>
                <w:sz w:val="20"/>
                <w:szCs w:val="20"/>
              </w:rPr>
            </w:pPr>
            <w:r w:rsidRPr="007E4F0F">
              <w:rPr>
                <w:rFonts w:ascii="Times New Roman" w:hAnsi="Times New Roman" w:cs="Times New Roman"/>
                <w:sz w:val="20"/>
                <w:szCs w:val="20"/>
              </w:rPr>
              <w:t>1</w:t>
            </w:r>
          </w:p>
        </w:tc>
        <w:tc>
          <w:tcPr>
            <w:tcW w:w="943" w:type="dxa"/>
            <w:tcBorders>
              <w:top w:val="single" w:sz="4" w:space="0" w:color="auto"/>
              <w:left w:val="single" w:sz="4" w:space="0" w:color="auto"/>
              <w:bottom w:val="single" w:sz="4" w:space="0" w:color="auto"/>
              <w:right w:val="single" w:sz="4" w:space="0" w:color="auto"/>
            </w:tcBorders>
            <w:vAlign w:val="center"/>
          </w:tcPr>
          <w:p w:rsidR="00F23262" w:rsidRPr="007E4F0F" w:rsidRDefault="00F23262" w:rsidP="004B1E04">
            <w:pPr>
              <w:spacing w:after="0" w:line="240" w:lineRule="auto"/>
              <w:contextualSpacing/>
              <w:jc w:val="center"/>
              <w:rPr>
                <w:rFonts w:ascii="Times New Roman" w:hAnsi="Times New Roman" w:cs="Times New Roman"/>
                <w:sz w:val="20"/>
                <w:szCs w:val="20"/>
              </w:rPr>
            </w:pPr>
            <w:r w:rsidRPr="007E4F0F">
              <w:rPr>
                <w:rFonts w:ascii="Times New Roman" w:hAnsi="Times New Roman" w:cs="Times New Roman"/>
                <w:sz w:val="20"/>
                <w:szCs w:val="20"/>
              </w:rPr>
              <w:t>2</w:t>
            </w:r>
          </w:p>
        </w:tc>
        <w:tc>
          <w:tcPr>
            <w:tcW w:w="1134" w:type="dxa"/>
            <w:tcBorders>
              <w:top w:val="single" w:sz="4" w:space="0" w:color="auto"/>
              <w:left w:val="single" w:sz="4" w:space="0" w:color="auto"/>
              <w:bottom w:val="single" w:sz="4" w:space="0" w:color="auto"/>
              <w:right w:val="single" w:sz="4" w:space="0" w:color="auto"/>
            </w:tcBorders>
            <w:vAlign w:val="center"/>
          </w:tcPr>
          <w:p w:rsidR="00F23262" w:rsidRPr="007E4F0F" w:rsidRDefault="00F23262" w:rsidP="004B1E04">
            <w:pPr>
              <w:spacing w:after="0" w:line="240" w:lineRule="auto"/>
              <w:contextualSpacing/>
              <w:jc w:val="center"/>
              <w:rPr>
                <w:rFonts w:ascii="Times New Roman" w:hAnsi="Times New Roman" w:cs="Times New Roman"/>
                <w:sz w:val="20"/>
                <w:szCs w:val="20"/>
              </w:rPr>
            </w:pPr>
            <w:r w:rsidRPr="007E4F0F">
              <w:rPr>
                <w:rFonts w:ascii="Times New Roman" w:hAnsi="Times New Roman" w:cs="Times New Roman"/>
                <w:sz w:val="20"/>
                <w:szCs w:val="20"/>
              </w:rPr>
              <w:t>3</w:t>
            </w:r>
          </w:p>
        </w:tc>
        <w:tc>
          <w:tcPr>
            <w:tcW w:w="1758" w:type="dxa"/>
            <w:vMerge/>
            <w:tcBorders>
              <w:top w:val="single" w:sz="4" w:space="0" w:color="auto"/>
              <w:left w:val="single" w:sz="4" w:space="0" w:color="auto"/>
              <w:bottom w:val="single" w:sz="4" w:space="0" w:color="auto"/>
              <w:right w:val="single" w:sz="4" w:space="0" w:color="auto"/>
            </w:tcBorders>
            <w:vAlign w:val="center"/>
          </w:tcPr>
          <w:p w:rsidR="00F23262" w:rsidRPr="007E4F0F" w:rsidRDefault="00F23262" w:rsidP="004B1E04">
            <w:pPr>
              <w:spacing w:after="0" w:line="240" w:lineRule="auto"/>
              <w:ind w:firstLine="709"/>
              <w:contextualSpacing/>
              <w:jc w:val="both"/>
              <w:rPr>
                <w:rFonts w:ascii="Times New Roman" w:hAnsi="Times New Roman" w:cs="Times New Roman"/>
                <w:sz w:val="20"/>
                <w:szCs w:val="20"/>
              </w:rPr>
            </w:pPr>
          </w:p>
        </w:tc>
        <w:tc>
          <w:tcPr>
            <w:tcW w:w="913" w:type="dxa"/>
            <w:tcBorders>
              <w:top w:val="single" w:sz="4" w:space="0" w:color="auto"/>
              <w:left w:val="single" w:sz="4" w:space="0" w:color="auto"/>
              <w:bottom w:val="single" w:sz="4" w:space="0" w:color="auto"/>
              <w:right w:val="single" w:sz="4" w:space="0" w:color="auto"/>
            </w:tcBorders>
            <w:vAlign w:val="center"/>
          </w:tcPr>
          <w:p w:rsidR="00F23262" w:rsidRPr="007E4F0F" w:rsidRDefault="00F23262" w:rsidP="004B1E04">
            <w:pPr>
              <w:spacing w:after="0" w:line="240" w:lineRule="auto"/>
              <w:contextualSpacing/>
              <w:jc w:val="center"/>
              <w:rPr>
                <w:rFonts w:ascii="Times New Roman" w:hAnsi="Times New Roman" w:cs="Times New Roman"/>
                <w:sz w:val="20"/>
                <w:szCs w:val="20"/>
              </w:rPr>
            </w:pPr>
            <w:r w:rsidRPr="007E4F0F">
              <w:rPr>
                <w:rFonts w:ascii="Times New Roman" w:hAnsi="Times New Roman" w:cs="Times New Roman"/>
                <w:sz w:val="20"/>
                <w:szCs w:val="20"/>
              </w:rPr>
              <w:t>1</w:t>
            </w:r>
          </w:p>
        </w:tc>
        <w:tc>
          <w:tcPr>
            <w:tcW w:w="913" w:type="dxa"/>
            <w:tcBorders>
              <w:top w:val="single" w:sz="4" w:space="0" w:color="auto"/>
              <w:left w:val="single" w:sz="4" w:space="0" w:color="auto"/>
              <w:bottom w:val="single" w:sz="4" w:space="0" w:color="auto"/>
              <w:right w:val="single" w:sz="4" w:space="0" w:color="auto"/>
            </w:tcBorders>
            <w:vAlign w:val="center"/>
          </w:tcPr>
          <w:p w:rsidR="00F23262" w:rsidRPr="007E4F0F" w:rsidRDefault="00F23262" w:rsidP="004B1E04">
            <w:pPr>
              <w:spacing w:after="0" w:line="240" w:lineRule="auto"/>
              <w:contextualSpacing/>
              <w:jc w:val="center"/>
              <w:rPr>
                <w:rFonts w:ascii="Times New Roman" w:hAnsi="Times New Roman" w:cs="Times New Roman"/>
                <w:sz w:val="20"/>
                <w:szCs w:val="20"/>
              </w:rPr>
            </w:pPr>
            <w:r w:rsidRPr="007E4F0F">
              <w:rPr>
                <w:rFonts w:ascii="Times New Roman" w:hAnsi="Times New Roman" w:cs="Times New Roman"/>
                <w:sz w:val="20"/>
                <w:szCs w:val="20"/>
              </w:rPr>
              <w:t>2</w:t>
            </w:r>
          </w:p>
        </w:tc>
        <w:tc>
          <w:tcPr>
            <w:tcW w:w="1149" w:type="dxa"/>
            <w:tcBorders>
              <w:top w:val="single" w:sz="4" w:space="0" w:color="auto"/>
              <w:left w:val="single" w:sz="4" w:space="0" w:color="auto"/>
              <w:bottom w:val="single" w:sz="4" w:space="0" w:color="auto"/>
              <w:right w:val="single" w:sz="4" w:space="0" w:color="auto"/>
            </w:tcBorders>
            <w:vAlign w:val="center"/>
          </w:tcPr>
          <w:p w:rsidR="00F23262" w:rsidRPr="007E4F0F" w:rsidRDefault="00F23262" w:rsidP="004B1E04">
            <w:pPr>
              <w:spacing w:after="0" w:line="240" w:lineRule="auto"/>
              <w:contextualSpacing/>
              <w:jc w:val="center"/>
              <w:rPr>
                <w:rFonts w:ascii="Times New Roman" w:hAnsi="Times New Roman" w:cs="Times New Roman"/>
                <w:sz w:val="20"/>
                <w:szCs w:val="20"/>
              </w:rPr>
            </w:pPr>
            <w:r w:rsidRPr="007E4F0F">
              <w:rPr>
                <w:rFonts w:ascii="Times New Roman" w:hAnsi="Times New Roman" w:cs="Times New Roman"/>
                <w:sz w:val="20"/>
                <w:szCs w:val="20"/>
              </w:rPr>
              <w:t>3</w:t>
            </w:r>
          </w:p>
        </w:tc>
      </w:tr>
      <w:tr w:rsidR="00F23262" w:rsidRPr="007E4F0F" w:rsidTr="004B1E04">
        <w:tc>
          <w:tcPr>
            <w:tcW w:w="1896" w:type="dxa"/>
            <w:tcBorders>
              <w:top w:val="single" w:sz="4" w:space="0" w:color="auto"/>
              <w:left w:val="single" w:sz="4" w:space="0" w:color="auto"/>
              <w:bottom w:val="single" w:sz="4" w:space="0" w:color="auto"/>
              <w:right w:val="single" w:sz="4" w:space="0" w:color="auto"/>
            </w:tcBorders>
          </w:tcPr>
          <w:p w:rsidR="00F23262" w:rsidRPr="007E4F0F" w:rsidRDefault="004B1E04" w:rsidP="004B1E04">
            <w:pPr>
              <w:pStyle w:val="15"/>
              <w:spacing w:line="240" w:lineRule="auto"/>
              <w:ind w:firstLine="0"/>
              <w:contextualSpacing/>
              <w:jc w:val="center"/>
              <w:rPr>
                <w:sz w:val="20"/>
              </w:rPr>
            </w:pPr>
            <w:r>
              <w:rPr>
                <w:sz w:val="20"/>
              </w:rPr>
              <w:t>29</w:t>
            </w:r>
          </w:p>
        </w:tc>
        <w:tc>
          <w:tcPr>
            <w:tcW w:w="900" w:type="dxa"/>
            <w:tcBorders>
              <w:top w:val="single" w:sz="4" w:space="0" w:color="auto"/>
              <w:left w:val="single" w:sz="4" w:space="0" w:color="auto"/>
              <w:bottom w:val="single" w:sz="4" w:space="0" w:color="auto"/>
              <w:right w:val="single" w:sz="4" w:space="0" w:color="auto"/>
            </w:tcBorders>
          </w:tcPr>
          <w:p w:rsidR="00F23262" w:rsidRPr="007E4F0F" w:rsidRDefault="00AF38BA" w:rsidP="004B1E04">
            <w:pPr>
              <w:pStyle w:val="15"/>
              <w:spacing w:line="240" w:lineRule="auto"/>
              <w:ind w:firstLine="0"/>
              <w:contextualSpacing/>
              <w:jc w:val="center"/>
              <w:rPr>
                <w:sz w:val="20"/>
              </w:rPr>
            </w:pPr>
            <w:r>
              <w:rPr>
                <w:sz w:val="20"/>
              </w:rPr>
              <w:t>-</w:t>
            </w:r>
          </w:p>
        </w:tc>
        <w:tc>
          <w:tcPr>
            <w:tcW w:w="943" w:type="dxa"/>
            <w:tcBorders>
              <w:top w:val="single" w:sz="4" w:space="0" w:color="auto"/>
              <w:left w:val="single" w:sz="4" w:space="0" w:color="auto"/>
              <w:bottom w:val="single" w:sz="4" w:space="0" w:color="auto"/>
              <w:right w:val="single" w:sz="4" w:space="0" w:color="auto"/>
            </w:tcBorders>
          </w:tcPr>
          <w:p w:rsidR="00F23262" w:rsidRPr="007E4F0F" w:rsidRDefault="00AF38BA" w:rsidP="004B1E04">
            <w:pPr>
              <w:pStyle w:val="15"/>
              <w:spacing w:line="240" w:lineRule="auto"/>
              <w:ind w:firstLine="0"/>
              <w:contextualSpacing/>
              <w:jc w:val="center"/>
              <w:rPr>
                <w:sz w:val="20"/>
              </w:rPr>
            </w:pPr>
            <w:r>
              <w:rPr>
                <w:sz w:val="20"/>
              </w:rPr>
              <w:t>-</w:t>
            </w:r>
          </w:p>
        </w:tc>
        <w:tc>
          <w:tcPr>
            <w:tcW w:w="1134" w:type="dxa"/>
            <w:tcBorders>
              <w:top w:val="single" w:sz="4" w:space="0" w:color="auto"/>
              <w:left w:val="single" w:sz="4" w:space="0" w:color="auto"/>
              <w:bottom w:val="single" w:sz="4" w:space="0" w:color="auto"/>
              <w:right w:val="single" w:sz="4" w:space="0" w:color="auto"/>
            </w:tcBorders>
          </w:tcPr>
          <w:p w:rsidR="00F23262" w:rsidRPr="007E4F0F" w:rsidRDefault="00F23262" w:rsidP="004B1E04">
            <w:pPr>
              <w:pStyle w:val="15"/>
              <w:spacing w:line="240" w:lineRule="auto"/>
              <w:ind w:firstLine="0"/>
              <w:contextualSpacing/>
              <w:jc w:val="center"/>
              <w:rPr>
                <w:sz w:val="20"/>
              </w:rPr>
            </w:pPr>
            <w:r w:rsidRPr="007E4F0F">
              <w:rPr>
                <w:sz w:val="20"/>
              </w:rPr>
              <w:t>44</w:t>
            </w:r>
          </w:p>
        </w:tc>
        <w:tc>
          <w:tcPr>
            <w:tcW w:w="1758" w:type="dxa"/>
            <w:tcBorders>
              <w:top w:val="single" w:sz="4" w:space="0" w:color="auto"/>
              <w:left w:val="single" w:sz="4" w:space="0" w:color="auto"/>
              <w:bottom w:val="single" w:sz="4" w:space="0" w:color="auto"/>
              <w:right w:val="single" w:sz="4" w:space="0" w:color="auto"/>
            </w:tcBorders>
          </w:tcPr>
          <w:p w:rsidR="00F23262" w:rsidRPr="007E4F0F" w:rsidRDefault="00F23262" w:rsidP="004B1E04">
            <w:pPr>
              <w:pStyle w:val="15"/>
              <w:spacing w:line="240" w:lineRule="auto"/>
              <w:ind w:firstLine="0"/>
              <w:contextualSpacing/>
              <w:jc w:val="center"/>
              <w:rPr>
                <w:sz w:val="20"/>
              </w:rPr>
            </w:pPr>
            <w:r w:rsidRPr="007E4F0F">
              <w:rPr>
                <w:sz w:val="20"/>
              </w:rPr>
              <w:t>23</w:t>
            </w:r>
          </w:p>
        </w:tc>
        <w:tc>
          <w:tcPr>
            <w:tcW w:w="913" w:type="dxa"/>
            <w:tcBorders>
              <w:top w:val="single" w:sz="4" w:space="0" w:color="auto"/>
              <w:left w:val="single" w:sz="4" w:space="0" w:color="auto"/>
              <w:bottom w:val="single" w:sz="4" w:space="0" w:color="auto"/>
              <w:right w:val="single" w:sz="4" w:space="0" w:color="auto"/>
            </w:tcBorders>
          </w:tcPr>
          <w:p w:rsidR="00F23262" w:rsidRPr="007E4F0F" w:rsidRDefault="00AF38BA" w:rsidP="004B1E04">
            <w:pPr>
              <w:pStyle w:val="15"/>
              <w:spacing w:line="240" w:lineRule="auto"/>
              <w:ind w:firstLine="0"/>
              <w:contextualSpacing/>
              <w:jc w:val="center"/>
              <w:rPr>
                <w:sz w:val="20"/>
              </w:rPr>
            </w:pPr>
            <w:r>
              <w:rPr>
                <w:sz w:val="20"/>
              </w:rPr>
              <w:t>-</w:t>
            </w:r>
          </w:p>
        </w:tc>
        <w:tc>
          <w:tcPr>
            <w:tcW w:w="913" w:type="dxa"/>
            <w:tcBorders>
              <w:top w:val="single" w:sz="4" w:space="0" w:color="auto"/>
              <w:left w:val="single" w:sz="4" w:space="0" w:color="auto"/>
              <w:bottom w:val="single" w:sz="4" w:space="0" w:color="auto"/>
              <w:right w:val="single" w:sz="4" w:space="0" w:color="auto"/>
            </w:tcBorders>
          </w:tcPr>
          <w:p w:rsidR="00F23262" w:rsidRPr="007E4F0F" w:rsidRDefault="00AF38BA" w:rsidP="004B1E04">
            <w:pPr>
              <w:pStyle w:val="15"/>
              <w:spacing w:line="240" w:lineRule="auto"/>
              <w:ind w:firstLine="0"/>
              <w:contextualSpacing/>
              <w:jc w:val="center"/>
              <w:rPr>
                <w:sz w:val="20"/>
              </w:rPr>
            </w:pPr>
            <w:r>
              <w:rPr>
                <w:sz w:val="20"/>
              </w:rPr>
              <w:t>-</w:t>
            </w:r>
          </w:p>
        </w:tc>
        <w:tc>
          <w:tcPr>
            <w:tcW w:w="1149" w:type="dxa"/>
            <w:tcBorders>
              <w:top w:val="single" w:sz="4" w:space="0" w:color="auto"/>
              <w:left w:val="single" w:sz="4" w:space="0" w:color="auto"/>
              <w:bottom w:val="single" w:sz="4" w:space="0" w:color="auto"/>
              <w:right w:val="single" w:sz="4" w:space="0" w:color="auto"/>
            </w:tcBorders>
          </w:tcPr>
          <w:p w:rsidR="00F23262" w:rsidRPr="007E4F0F" w:rsidRDefault="00F23262" w:rsidP="004B1E04">
            <w:pPr>
              <w:pStyle w:val="15"/>
              <w:spacing w:line="240" w:lineRule="auto"/>
              <w:ind w:firstLine="0"/>
              <w:contextualSpacing/>
              <w:jc w:val="center"/>
              <w:rPr>
                <w:sz w:val="20"/>
              </w:rPr>
            </w:pPr>
            <w:r w:rsidRPr="007E4F0F">
              <w:rPr>
                <w:sz w:val="20"/>
              </w:rPr>
              <w:t>37</w:t>
            </w:r>
          </w:p>
        </w:tc>
      </w:tr>
    </w:tbl>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Организации: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ООО «Центр - Т» (1 ОПО) - не эксплуатируются;</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ООО «САИФ» (3 ОПО) - не эксплуатируются;</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ЗАО «Магус» (1 ОПО) - не эксплуатируются;</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ООО «Кардинал» (1 ОПО) – не эксплуатируются;</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ООО «Нувель» (1 ОПО) – организационно-штатные мероприятия.</w:t>
      </w:r>
    </w:p>
    <w:p w:rsidR="00F23262" w:rsidRPr="00AF38BA" w:rsidRDefault="00F23262" w:rsidP="00F23262">
      <w:pPr>
        <w:pStyle w:val="ConsNormal"/>
        <w:tabs>
          <w:tab w:val="left" w:pos="1620"/>
          <w:tab w:val="left" w:pos="1980"/>
        </w:tabs>
        <w:ind w:right="0" w:firstLine="709"/>
        <w:contextualSpacing/>
        <w:jc w:val="both"/>
        <w:rPr>
          <w:rFonts w:ascii="Times New Roman" w:hAnsi="Times New Roman" w:cs="Times New Roman"/>
          <w:sz w:val="24"/>
          <w:szCs w:val="24"/>
        </w:rPr>
      </w:pPr>
      <w:r w:rsidRPr="00AF38BA">
        <w:rPr>
          <w:rFonts w:ascii="Times New Roman" w:hAnsi="Times New Roman" w:cs="Times New Roman"/>
          <w:sz w:val="24"/>
          <w:szCs w:val="24"/>
        </w:rPr>
        <w:t>В соответствии с Федеральным законом «О промышленной безопасности опасных производственных объектов» и соответствующими Фе</w:t>
      </w:r>
      <w:r w:rsidR="00AF38BA" w:rsidRPr="00AF38BA">
        <w:rPr>
          <w:rFonts w:ascii="Times New Roman" w:hAnsi="Times New Roman" w:cs="Times New Roman"/>
          <w:sz w:val="24"/>
          <w:szCs w:val="24"/>
        </w:rPr>
        <w:t xml:space="preserve">деральными нормами и правилами </w:t>
      </w:r>
      <w:r w:rsidRPr="00AF38BA">
        <w:rPr>
          <w:rFonts w:ascii="Times New Roman" w:hAnsi="Times New Roman" w:cs="Times New Roman"/>
          <w:sz w:val="24"/>
          <w:szCs w:val="24"/>
        </w:rPr>
        <w:lastRenderedPageBreak/>
        <w:t xml:space="preserve">проводится экспертиза промышленной безопасности технических устройств, применяемых на опасных производственных объектах поднадзорных предприятий. </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Пензенская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Во всех подконтрольных организациях, эксплуатирующих опасные производственные объекты, имеются утверждённые Положения об организации производственного контроля. Сведения об организации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соблюдением требований промышленной безопасности представляются ежегодно до 1 апреля соответствующего календарного года</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Поводится экспертиза промышленной безопасности в соответствии с установленным графиком по оборудованию с истекшим установленным сроком эксплуатации.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Объект </w:t>
      </w:r>
      <w:r w:rsidRPr="00F23262">
        <w:rPr>
          <w:rFonts w:ascii="Times New Roman" w:hAnsi="Times New Roman" w:cs="Times New Roman"/>
          <w:sz w:val="24"/>
          <w:szCs w:val="24"/>
          <w:lang w:val="en-US"/>
        </w:rPr>
        <w:t>II</w:t>
      </w:r>
      <w:r w:rsidRPr="00F23262">
        <w:rPr>
          <w:rFonts w:ascii="Times New Roman" w:hAnsi="Times New Roman" w:cs="Times New Roman"/>
          <w:sz w:val="24"/>
          <w:szCs w:val="24"/>
        </w:rPr>
        <w:t xml:space="preserve"> класса опасности имеет декларацию промышленной безопасности.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Все опасные производственные объекты, находящиеся в эксплуатации, застрахованы, сроки страхования соблюдаются.</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Во всех подконтрольных организациях, эксплуатирующих опасные производственные объекты, имеются утверждённые Положения о производственном контроле.</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(таковых 4)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зависимости от численности работников, занятых на опасных производственных объектах - менее или более 500 человек, функции производственного контроля возлагаются соответственно на службу производственного контроля или специально назначенного работника.</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Производственный контроль осуществляется на предприятиях в соответствии с утвержденными графиками и планами.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 тоже время необходимо отметить, что на предприятиях нефтепродуктообеспечения (нефтебазы, склады ГСМ) производственный контроль работает недостаточно эффективно.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ходе анализа работы производственного контроля на подконтрольных предприятиях (в соответствии с представленными сведениями по организации и осуществлению производственного контроля за 2019 год) указывает на следующие недостатки: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не дается оценка своевременности  выполнения вскрытых нарушений службами производственного контроля, в ходе предшествующих проверок;</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налаживание практики стажировки специалис</w:t>
      </w:r>
      <w:r w:rsidR="00AF38BA">
        <w:rPr>
          <w:rFonts w:ascii="Times New Roman" w:hAnsi="Times New Roman" w:cs="Times New Roman"/>
          <w:sz w:val="24"/>
          <w:szCs w:val="24"/>
        </w:rPr>
        <w:t xml:space="preserve">тов  производственного </w:t>
      </w:r>
      <w:proofErr w:type="gramStart"/>
      <w:r w:rsidR="00AF38BA">
        <w:rPr>
          <w:rFonts w:ascii="Times New Roman" w:hAnsi="Times New Roman" w:cs="Times New Roman"/>
          <w:sz w:val="24"/>
          <w:szCs w:val="24"/>
        </w:rPr>
        <w:t>контроля</w:t>
      </w:r>
      <w:proofErr w:type="gramEnd"/>
      <w:r w:rsidRPr="00F23262">
        <w:rPr>
          <w:rFonts w:ascii="Times New Roman" w:hAnsi="Times New Roman" w:cs="Times New Roman"/>
          <w:sz w:val="24"/>
          <w:szCs w:val="24"/>
        </w:rPr>
        <w:t xml:space="preserve"> в организациях имеющих лучшую организацию производственного контроля.</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Отчет по производственному контролю за 2019 год предоставили все организации. 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w:t>
      </w:r>
    </w:p>
    <w:p w:rsidR="00F23262" w:rsidRPr="00F23262" w:rsidRDefault="00F23262" w:rsidP="00AF38BA">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Как правило, все опасные производственные объекты</w:t>
      </w:r>
      <w:r w:rsidR="00AF38BA">
        <w:rPr>
          <w:rFonts w:ascii="Times New Roman" w:hAnsi="Times New Roman" w:cs="Times New Roman"/>
          <w:sz w:val="24"/>
          <w:szCs w:val="24"/>
        </w:rPr>
        <w:t>,</w:t>
      </w:r>
      <w:r w:rsidRPr="00F23262">
        <w:rPr>
          <w:rFonts w:ascii="Times New Roman" w:hAnsi="Times New Roman" w:cs="Times New Roman"/>
          <w:sz w:val="24"/>
          <w:szCs w:val="24"/>
        </w:rPr>
        <w:t xml:space="preserve"> находящиеся в эксплуатации, застрахованы в установленном порядке, сроки страхования соблюдаются, проблем со </w:t>
      </w:r>
      <w:r w:rsidRPr="00F23262">
        <w:rPr>
          <w:rFonts w:ascii="Times New Roman" w:hAnsi="Times New Roman" w:cs="Times New Roman"/>
          <w:sz w:val="24"/>
          <w:szCs w:val="24"/>
        </w:rPr>
        <w:lastRenderedPageBreak/>
        <w:t>страхованием не возникает за исключением тех, которые не эксплуатируют или временно приостановили эксплуатаци</w:t>
      </w:r>
      <w:r w:rsidR="00AF38BA">
        <w:rPr>
          <w:rFonts w:ascii="Times New Roman" w:hAnsi="Times New Roman" w:cs="Times New Roman"/>
          <w:sz w:val="24"/>
          <w:szCs w:val="24"/>
        </w:rPr>
        <w:t>ю ОПО по каким – либо причинам.</w:t>
      </w:r>
    </w:p>
    <w:tbl>
      <w:tblPr>
        <w:tblpPr w:leftFromText="180" w:rightFromText="180" w:vertAnchor="text" w:horzAnchor="margin" w:tblpX="28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569"/>
        <w:gridCol w:w="917"/>
        <w:gridCol w:w="1228"/>
        <w:gridCol w:w="1846"/>
        <w:gridCol w:w="675"/>
        <w:gridCol w:w="891"/>
        <w:gridCol w:w="1609"/>
      </w:tblGrid>
      <w:tr w:rsidR="00F23262" w:rsidRPr="00F23262" w:rsidTr="00AF38BA">
        <w:trPr>
          <w:cantSplit/>
        </w:trPr>
        <w:tc>
          <w:tcPr>
            <w:tcW w:w="2131" w:type="dxa"/>
            <w:vMerge w:val="restart"/>
            <w:tcBorders>
              <w:top w:val="single" w:sz="4" w:space="0" w:color="auto"/>
              <w:left w:val="single" w:sz="4" w:space="0" w:color="auto"/>
              <w:bottom w:val="single" w:sz="4" w:space="0" w:color="auto"/>
              <w:right w:val="single" w:sz="4" w:space="0" w:color="auto"/>
            </w:tcBorders>
            <w:vAlign w:val="center"/>
          </w:tcPr>
          <w:p w:rsidR="00F23262" w:rsidRPr="00AF38BA" w:rsidRDefault="00F23262" w:rsidP="00AF38BA">
            <w:pPr>
              <w:spacing w:after="0" w:line="240" w:lineRule="auto"/>
              <w:contextualSpacing/>
              <w:jc w:val="center"/>
              <w:rPr>
                <w:rFonts w:ascii="Times New Roman" w:hAnsi="Times New Roman" w:cs="Times New Roman"/>
                <w:b/>
                <w:sz w:val="20"/>
                <w:szCs w:val="20"/>
              </w:rPr>
            </w:pPr>
            <w:r w:rsidRPr="00AF38BA">
              <w:rPr>
                <w:rFonts w:ascii="Times New Roman" w:hAnsi="Times New Roman" w:cs="Times New Roman"/>
                <w:b/>
                <w:sz w:val="20"/>
                <w:szCs w:val="20"/>
              </w:rPr>
              <w:t>Кол-во эксплуатирующих предприятий</w:t>
            </w:r>
          </w:p>
        </w:tc>
        <w:tc>
          <w:tcPr>
            <w:tcW w:w="2786" w:type="dxa"/>
            <w:gridSpan w:val="3"/>
            <w:tcBorders>
              <w:top w:val="single" w:sz="4" w:space="0" w:color="auto"/>
              <w:left w:val="single" w:sz="4" w:space="0" w:color="auto"/>
              <w:bottom w:val="single" w:sz="4" w:space="0" w:color="auto"/>
              <w:right w:val="single" w:sz="4" w:space="0" w:color="auto"/>
            </w:tcBorders>
            <w:vAlign w:val="center"/>
          </w:tcPr>
          <w:p w:rsidR="00F23262" w:rsidRPr="00AF38BA" w:rsidRDefault="00F23262" w:rsidP="00AF38BA">
            <w:pPr>
              <w:spacing w:after="0" w:line="240" w:lineRule="auto"/>
              <w:contextualSpacing/>
              <w:jc w:val="center"/>
              <w:rPr>
                <w:rFonts w:ascii="Times New Roman" w:hAnsi="Times New Roman" w:cs="Times New Roman"/>
                <w:b/>
                <w:sz w:val="20"/>
                <w:szCs w:val="20"/>
              </w:rPr>
            </w:pPr>
            <w:r w:rsidRPr="00AF38BA">
              <w:rPr>
                <w:rFonts w:ascii="Times New Roman" w:hAnsi="Times New Roman" w:cs="Times New Roman"/>
                <w:b/>
                <w:sz w:val="20"/>
                <w:szCs w:val="20"/>
              </w:rPr>
              <w:t>Количество ОПО</w:t>
            </w:r>
            <w:r w:rsidRPr="00AF38BA">
              <w:rPr>
                <w:rFonts w:ascii="Times New Roman" w:hAnsi="Times New Roman" w:cs="Times New Roman"/>
                <w:b/>
                <w:sz w:val="20"/>
                <w:szCs w:val="20"/>
                <w:vertAlign w:val="superscript"/>
              </w:rPr>
              <w:t>*</w:t>
            </w:r>
            <w:r w:rsidRPr="00AF38BA">
              <w:rPr>
                <w:rFonts w:ascii="Times New Roman" w:hAnsi="Times New Roman" w:cs="Times New Roman"/>
                <w:b/>
                <w:sz w:val="20"/>
                <w:szCs w:val="20"/>
              </w:rPr>
              <w:t xml:space="preserve"> зарег. в гос. реестре по классам опасности</w:t>
            </w:r>
          </w:p>
        </w:tc>
        <w:tc>
          <w:tcPr>
            <w:tcW w:w="1854" w:type="dxa"/>
            <w:vMerge w:val="restart"/>
            <w:tcBorders>
              <w:top w:val="single" w:sz="4" w:space="0" w:color="auto"/>
              <w:left w:val="single" w:sz="4" w:space="0" w:color="auto"/>
              <w:bottom w:val="single" w:sz="4" w:space="0" w:color="auto"/>
              <w:right w:val="single" w:sz="4" w:space="0" w:color="auto"/>
            </w:tcBorders>
            <w:vAlign w:val="center"/>
          </w:tcPr>
          <w:p w:rsidR="00F23262" w:rsidRPr="00AF38BA" w:rsidRDefault="00F23262" w:rsidP="00AF38BA">
            <w:pPr>
              <w:spacing w:after="0" w:line="240" w:lineRule="auto"/>
              <w:contextualSpacing/>
              <w:jc w:val="center"/>
              <w:rPr>
                <w:rFonts w:ascii="Times New Roman" w:hAnsi="Times New Roman" w:cs="Times New Roman"/>
                <w:b/>
                <w:sz w:val="20"/>
                <w:szCs w:val="20"/>
              </w:rPr>
            </w:pPr>
            <w:r w:rsidRPr="00AF38BA">
              <w:rPr>
                <w:rFonts w:ascii="Times New Roman" w:hAnsi="Times New Roman" w:cs="Times New Roman"/>
                <w:b/>
                <w:sz w:val="20"/>
                <w:szCs w:val="20"/>
              </w:rPr>
              <w:t>Кол-во застрахованных предприятий</w:t>
            </w:r>
          </w:p>
        </w:tc>
        <w:tc>
          <w:tcPr>
            <w:tcW w:w="3260" w:type="dxa"/>
            <w:gridSpan w:val="3"/>
            <w:tcBorders>
              <w:top w:val="single" w:sz="4" w:space="0" w:color="auto"/>
              <w:left w:val="single" w:sz="4" w:space="0" w:color="auto"/>
              <w:bottom w:val="single" w:sz="4" w:space="0" w:color="auto"/>
              <w:right w:val="single" w:sz="4" w:space="0" w:color="auto"/>
            </w:tcBorders>
            <w:vAlign w:val="center"/>
          </w:tcPr>
          <w:p w:rsidR="00F23262" w:rsidRPr="00AF38BA" w:rsidRDefault="00F23262" w:rsidP="00AF38BA">
            <w:pPr>
              <w:spacing w:after="0" w:line="240" w:lineRule="auto"/>
              <w:contextualSpacing/>
              <w:jc w:val="center"/>
              <w:rPr>
                <w:rFonts w:ascii="Times New Roman" w:hAnsi="Times New Roman" w:cs="Times New Roman"/>
                <w:b/>
                <w:sz w:val="20"/>
                <w:szCs w:val="20"/>
              </w:rPr>
            </w:pPr>
            <w:r w:rsidRPr="00AF38BA">
              <w:rPr>
                <w:rFonts w:ascii="Times New Roman" w:hAnsi="Times New Roman" w:cs="Times New Roman"/>
                <w:b/>
                <w:sz w:val="20"/>
                <w:szCs w:val="20"/>
              </w:rPr>
              <w:t>Застраховано ОПО</w:t>
            </w:r>
            <w:r w:rsidRPr="00AF38BA">
              <w:rPr>
                <w:rFonts w:ascii="Times New Roman" w:hAnsi="Times New Roman" w:cs="Times New Roman"/>
                <w:b/>
                <w:sz w:val="20"/>
                <w:szCs w:val="20"/>
                <w:vertAlign w:val="superscript"/>
              </w:rPr>
              <w:t>*</w:t>
            </w:r>
            <w:r w:rsidRPr="00AF38BA">
              <w:rPr>
                <w:rFonts w:ascii="Times New Roman" w:hAnsi="Times New Roman" w:cs="Times New Roman"/>
                <w:b/>
                <w:sz w:val="20"/>
                <w:szCs w:val="20"/>
              </w:rPr>
              <w:t xml:space="preserve"> по классам опасности</w:t>
            </w:r>
          </w:p>
        </w:tc>
      </w:tr>
      <w:tr w:rsidR="00F23262" w:rsidRPr="00F23262" w:rsidTr="00F23262">
        <w:trPr>
          <w:cantSplit/>
          <w:trHeight w:val="70"/>
        </w:trPr>
        <w:tc>
          <w:tcPr>
            <w:tcW w:w="0" w:type="auto"/>
            <w:vMerge/>
            <w:tcBorders>
              <w:top w:val="single" w:sz="4" w:space="0" w:color="auto"/>
              <w:left w:val="single" w:sz="4" w:space="0" w:color="auto"/>
              <w:bottom w:val="single" w:sz="4" w:space="0" w:color="auto"/>
              <w:right w:val="single" w:sz="4" w:space="0" w:color="auto"/>
            </w:tcBorders>
            <w:vAlign w:val="center"/>
          </w:tcPr>
          <w:p w:rsidR="00F23262" w:rsidRPr="00AF38BA" w:rsidRDefault="00F23262" w:rsidP="00F23262">
            <w:pPr>
              <w:spacing w:after="0" w:line="240" w:lineRule="auto"/>
              <w:ind w:firstLine="709"/>
              <w:contextualSpacing/>
              <w:jc w:val="both"/>
              <w:rPr>
                <w:rFonts w:ascii="Times New Roman" w:hAnsi="Times New Roman" w:cs="Times New Roman"/>
                <w:sz w:val="20"/>
                <w:szCs w:val="20"/>
              </w:rPr>
            </w:pPr>
          </w:p>
        </w:tc>
        <w:tc>
          <w:tcPr>
            <w:tcW w:w="578" w:type="dxa"/>
            <w:tcBorders>
              <w:top w:val="single" w:sz="4" w:space="0" w:color="auto"/>
              <w:left w:val="single" w:sz="4" w:space="0" w:color="auto"/>
              <w:bottom w:val="single" w:sz="4" w:space="0" w:color="auto"/>
              <w:right w:val="single" w:sz="4" w:space="0" w:color="auto"/>
            </w:tcBorders>
            <w:vAlign w:val="center"/>
          </w:tcPr>
          <w:p w:rsidR="00F23262" w:rsidRPr="00AF38BA" w:rsidRDefault="00F23262" w:rsidP="00AF38BA">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1</w:t>
            </w:r>
          </w:p>
        </w:tc>
        <w:tc>
          <w:tcPr>
            <w:tcW w:w="943" w:type="dxa"/>
            <w:tcBorders>
              <w:top w:val="single" w:sz="4" w:space="0" w:color="auto"/>
              <w:left w:val="single" w:sz="4" w:space="0" w:color="auto"/>
              <w:bottom w:val="single" w:sz="4" w:space="0" w:color="auto"/>
              <w:right w:val="single" w:sz="4" w:space="0" w:color="auto"/>
            </w:tcBorders>
            <w:vAlign w:val="center"/>
          </w:tcPr>
          <w:p w:rsidR="00F23262" w:rsidRPr="00AF38BA" w:rsidRDefault="00F23262" w:rsidP="00AF38BA">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2</w:t>
            </w:r>
          </w:p>
        </w:tc>
        <w:tc>
          <w:tcPr>
            <w:tcW w:w="1265" w:type="dxa"/>
            <w:tcBorders>
              <w:top w:val="single" w:sz="4" w:space="0" w:color="auto"/>
              <w:left w:val="single" w:sz="4" w:space="0" w:color="auto"/>
              <w:bottom w:val="single" w:sz="4" w:space="0" w:color="auto"/>
              <w:right w:val="single" w:sz="4" w:space="0" w:color="auto"/>
            </w:tcBorders>
            <w:vAlign w:val="center"/>
          </w:tcPr>
          <w:p w:rsidR="00F23262" w:rsidRPr="00AF38BA" w:rsidRDefault="00F23262" w:rsidP="00AF38BA">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3</w:t>
            </w:r>
          </w:p>
        </w:tc>
        <w:tc>
          <w:tcPr>
            <w:tcW w:w="1854" w:type="dxa"/>
            <w:vMerge/>
            <w:tcBorders>
              <w:top w:val="single" w:sz="4" w:space="0" w:color="auto"/>
              <w:left w:val="single" w:sz="4" w:space="0" w:color="auto"/>
              <w:bottom w:val="single" w:sz="4" w:space="0" w:color="auto"/>
              <w:right w:val="single" w:sz="4" w:space="0" w:color="auto"/>
            </w:tcBorders>
            <w:vAlign w:val="center"/>
          </w:tcPr>
          <w:p w:rsidR="00F23262" w:rsidRPr="00AF38BA" w:rsidRDefault="00F23262" w:rsidP="00F23262">
            <w:pPr>
              <w:spacing w:after="0" w:line="240" w:lineRule="auto"/>
              <w:ind w:firstLine="709"/>
              <w:contextualSpacing/>
              <w:jc w:val="both"/>
              <w:rPr>
                <w:rFonts w:ascii="Times New Roman" w:hAnsi="Times New Roman" w:cs="Times New Roman"/>
                <w:sz w:val="20"/>
                <w:szCs w:val="20"/>
              </w:rPr>
            </w:pPr>
          </w:p>
        </w:tc>
        <w:tc>
          <w:tcPr>
            <w:tcW w:w="686" w:type="dxa"/>
            <w:tcBorders>
              <w:top w:val="single" w:sz="4" w:space="0" w:color="auto"/>
              <w:left w:val="single" w:sz="4" w:space="0" w:color="auto"/>
              <w:bottom w:val="single" w:sz="4" w:space="0" w:color="auto"/>
              <w:right w:val="single" w:sz="4" w:space="0" w:color="auto"/>
            </w:tcBorders>
            <w:vAlign w:val="center"/>
          </w:tcPr>
          <w:p w:rsidR="00F23262" w:rsidRPr="00AF38BA" w:rsidRDefault="00F23262" w:rsidP="00AF38BA">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1</w:t>
            </w:r>
          </w:p>
        </w:tc>
        <w:tc>
          <w:tcPr>
            <w:tcW w:w="913" w:type="dxa"/>
            <w:tcBorders>
              <w:top w:val="single" w:sz="4" w:space="0" w:color="auto"/>
              <w:left w:val="single" w:sz="4" w:space="0" w:color="auto"/>
              <w:bottom w:val="single" w:sz="4" w:space="0" w:color="auto"/>
              <w:right w:val="single" w:sz="4" w:space="0" w:color="auto"/>
            </w:tcBorders>
            <w:vAlign w:val="center"/>
          </w:tcPr>
          <w:p w:rsidR="00F23262" w:rsidRPr="00AF38BA" w:rsidRDefault="00F23262" w:rsidP="00AF38BA">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2</w:t>
            </w:r>
          </w:p>
        </w:tc>
        <w:tc>
          <w:tcPr>
            <w:tcW w:w="1661" w:type="dxa"/>
            <w:tcBorders>
              <w:top w:val="single" w:sz="4" w:space="0" w:color="auto"/>
              <w:left w:val="single" w:sz="4" w:space="0" w:color="auto"/>
              <w:bottom w:val="single" w:sz="4" w:space="0" w:color="auto"/>
              <w:right w:val="single" w:sz="4" w:space="0" w:color="auto"/>
            </w:tcBorders>
            <w:vAlign w:val="center"/>
          </w:tcPr>
          <w:p w:rsidR="00F23262" w:rsidRPr="00AF38BA" w:rsidRDefault="00F23262" w:rsidP="00AF38BA">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3</w:t>
            </w:r>
          </w:p>
        </w:tc>
      </w:tr>
      <w:tr w:rsidR="00F23262" w:rsidRPr="00F23262" w:rsidTr="00F23262">
        <w:tc>
          <w:tcPr>
            <w:tcW w:w="2131" w:type="dxa"/>
            <w:tcBorders>
              <w:top w:val="single" w:sz="4" w:space="0" w:color="auto"/>
              <w:left w:val="single" w:sz="4" w:space="0" w:color="auto"/>
              <w:bottom w:val="single" w:sz="4" w:space="0" w:color="auto"/>
              <w:right w:val="single" w:sz="4" w:space="0" w:color="auto"/>
            </w:tcBorders>
            <w:vAlign w:val="center"/>
          </w:tcPr>
          <w:p w:rsidR="00F23262" w:rsidRPr="00AF38BA" w:rsidRDefault="000926AF" w:rsidP="00AF38BA">
            <w:pPr>
              <w:pStyle w:val="15"/>
              <w:spacing w:line="240" w:lineRule="auto"/>
              <w:ind w:firstLine="0"/>
              <w:contextualSpacing/>
              <w:jc w:val="center"/>
              <w:rPr>
                <w:sz w:val="20"/>
              </w:rPr>
            </w:pPr>
            <w:r>
              <w:rPr>
                <w:sz w:val="20"/>
              </w:rPr>
              <w:t>20</w:t>
            </w:r>
          </w:p>
        </w:tc>
        <w:tc>
          <w:tcPr>
            <w:tcW w:w="578" w:type="dxa"/>
            <w:tcBorders>
              <w:top w:val="single" w:sz="4" w:space="0" w:color="auto"/>
              <w:left w:val="single" w:sz="4" w:space="0" w:color="auto"/>
              <w:bottom w:val="single" w:sz="4" w:space="0" w:color="auto"/>
              <w:right w:val="single" w:sz="4" w:space="0" w:color="auto"/>
            </w:tcBorders>
            <w:vAlign w:val="center"/>
          </w:tcPr>
          <w:p w:rsidR="00F23262" w:rsidRPr="00AF38BA" w:rsidRDefault="00AF38BA" w:rsidP="00AF38BA">
            <w:pPr>
              <w:pStyle w:val="15"/>
              <w:spacing w:line="240" w:lineRule="auto"/>
              <w:ind w:firstLine="0"/>
              <w:contextualSpacing/>
              <w:jc w:val="center"/>
              <w:rPr>
                <w:sz w:val="20"/>
              </w:rPr>
            </w:pPr>
            <w:r>
              <w:rPr>
                <w:sz w:val="20"/>
              </w:rPr>
              <w:t>-</w:t>
            </w:r>
          </w:p>
        </w:tc>
        <w:tc>
          <w:tcPr>
            <w:tcW w:w="943" w:type="dxa"/>
            <w:tcBorders>
              <w:top w:val="single" w:sz="4" w:space="0" w:color="auto"/>
              <w:left w:val="single" w:sz="4" w:space="0" w:color="auto"/>
              <w:bottom w:val="single" w:sz="4" w:space="0" w:color="auto"/>
              <w:right w:val="single" w:sz="4" w:space="0" w:color="auto"/>
            </w:tcBorders>
            <w:vAlign w:val="center"/>
          </w:tcPr>
          <w:p w:rsidR="00F23262" w:rsidRPr="00AF38BA" w:rsidRDefault="00AF38BA" w:rsidP="00AF38BA">
            <w:pPr>
              <w:pStyle w:val="15"/>
              <w:spacing w:line="240" w:lineRule="auto"/>
              <w:ind w:firstLine="0"/>
              <w:contextualSpacing/>
              <w:jc w:val="center"/>
              <w:rPr>
                <w:sz w:val="20"/>
              </w:rPr>
            </w:pPr>
            <w:r>
              <w:rPr>
                <w:sz w:val="20"/>
              </w:rPr>
              <w:t>-</w:t>
            </w:r>
          </w:p>
        </w:tc>
        <w:tc>
          <w:tcPr>
            <w:tcW w:w="1265" w:type="dxa"/>
            <w:tcBorders>
              <w:top w:val="single" w:sz="4" w:space="0" w:color="auto"/>
              <w:left w:val="single" w:sz="4" w:space="0" w:color="auto"/>
              <w:bottom w:val="single" w:sz="4" w:space="0" w:color="auto"/>
              <w:right w:val="single" w:sz="4" w:space="0" w:color="auto"/>
            </w:tcBorders>
            <w:vAlign w:val="center"/>
          </w:tcPr>
          <w:p w:rsidR="00F23262" w:rsidRPr="00AF38BA" w:rsidRDefault="00F23262" w:rsidP="00AF38BA">
            <w:pPr>
              <w:pStyle w:val="15"/>
              <w:spacing w:line="240" w:lineRule="auto"/>
              <w:ind w:firstLine="0"/>
              <w:contextualSpacing/>
              <w:jc w:val="center"/>
              <w:rPr>
                <w:sz w:val="20"/>
              </w:rPr>
            </w:pPr>
            <w:r w:rsidRPr="00AF38BA">
              <w:rPr>
                <w:sz w:val="20"/>
              </w:rPr>
              <w:t>21</w:t>
            </w:r>
          </w:p>
        </w:tc>
        <w:tc>
          <w:tcPr>
            <w:tcW w:w="1854" w:type="dxa"/>
            <w:tcBorders>
              <w:top w:val="single" w:sz="4" w:space="0" w:color="auto"/>
              <w:left w:val="single" w:sz="4" w:space="0" w:color="auto"/>
              <w:bottom w:val="single" w:sz="4" w:space="0" w:color="auto"/>
              <w:right w:val="single" w:sz="4" w:space="0" w:color="auto"/>
            </w:tcBorders>
            <w:vAlign w:val="center"/>
          </w:tcPr>
          <w:p w:rsidR="00F23262" w:rsidRPr="00AF38BA" w:rsidRDefault="00F23262" w:rsidP="00AF38BA">
            <w:pPr>
              <w:pStyle w:val="15"/>
              <w:spacing w:line="240" w:lineRule="auto"/>
              <w:ind w:firstLine="0"/>
              <w:contextualSpacing/>
              <w:jc w:val="center"/>
              <w:rPr>
                <w:sz w:val="20"/>
              </w:rPr>
            </w:pPr>
            <w:r w:rsidRPr="00AF38BA">
              <w:rPr>
                <w:sz w:val="20"/>
              </w:rPr>
              <w:t>18</w:t>
            </w:r>
          </w:p>
        </w:tc>
        <w:tc>
          <w:tcPr>
            <w:tcW w:w="686" w:type="dxa"/>
            <w:tcBorders>
              <w:top w:val="single" w:sz="4" w:space="0" w:color="auto"/>
              <w:left w:val="single" w:sz="4" w:space="0" w:color="auto"/>
              <w:bottom w:val="single" w:sz="4" w:space="0" w:color="auto"/>
              <w:right w:val="single" w:sz="4" w:space="0" w:color="auto"/>
            </w:tcBorders>
            <w:vAlign w:val="center"/>
          </w:tcPr>
          <w:p w:rsidR="00F23262" w:rsidRPr="00AF38BA" w:rsidRDefault="00AF38BA" w:rsidP="00AF38BA">
            <w:pPr>
              <w:pStyle w:val="15"/>
              <w:spacing w:line="240" w:lineRule="auto"/>
              <w:ind w:firstLine="0"/>
              <w:contextualSpacing/>
              <w:jc w:val="center"/>
              <w:rPr>
                <w:sz w:val="20"/>
              </w:rPr>
            </w:pPr>
            <w:r>
              <w:rPr>
                <w:sz w:val="20"/>
              </w:rPr>
              <w:t>-</w:t>
            </w:r>
          </w:p>
        </w:tc>
        <w:tc>
          <w:tcPr>
            <w:tcW w:w="913" w:type="dxa"/>
            <w:tcBorders>
              <w:top w:val="single" w:sz="4" w:space="0" w:color="auto"/>
              <w:left w:val="single" w:sz="4" w:space="0" w:color="auto"/>
              <w:bottom w:val="single" w:sz="4" w:space="0" w:color="auto"/>
              <w:right w:val="single" w:sz="4" w:space="0" w:color="auto"/>
            </w:tcBorders>
            <w:vAlign w:val="center"/>
          </w:tcPr>
          <w:p w:rsidR="00F23262" w:rsidRPr="00AF38BA" w:rsidRDefault="00AF38BA" w:rsidP="00AF38BA">
            <w:pPr>
              <w:pStyle w:val="15"/>
              <w:spacing w:line="240" w:lineRule="auto"/>
              <w:ind w:firstLine="0"/>
              <w:contextualSpacing/>
              <w:jc w:val="center"/>
              <w:rPr>
                <w:sz w:val="20"/>
              </w:rPr>
            </w:pPr>
            <w:r>
              <w:rPr>
                <w:sz w:val="20"/>
              </w:rPr>
              <w:t>-</w:t>
            </w:r>
          </w:p>
        </w:tc>
        <w:tc>
          <w:tcPr>
            <w:tcW w:w="1661" w:type="dxa"/>
            <w:tcBorders>
              <w:top w:val="single" w:sz="4" w:space="0" w:color="auto"/>
              <w:left w:val="single" w:sz="4" w:space="0" w:color="auto"/>
              <w:bottom w:val="single" w:sz="4" w:space="0" w:color="auto"/>
              <w:right w:val="single" w:sz="4" w:space="0" w:color="auto"/>
            </w:tcBorders>
            <w:vAlign w:val="center"/>
          </w:tcPr>
          <w:p w:rsidR="00F23262" w:rsidRPr="00AF38BA" w:rsidRDefault="00F23262" w:rsidP="00AF38BA">
            <w:pPr>
              <w:pStyle w:val="15"/>
              <w:spacing w:line="240" w:lineRule="auto"/>
              <w:ind w:firstLine="0"/>
              <w:contextualSpacing/>
              <w:jc w:val="center"/>
              <w:rPr>
                <w:sz w:val="20"/>
              </w:rPr>
            </w:pPr>
            <w:r w:rsidRPr="00AF38BA">
              <w:rPr>
                <w:sz w:val="20"/>
              </w:rPr>
              <w:t>18</w:t>
            </w:r>
          </w:p>
        </w:tc>
      </w:tr>
    </w:tbl>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Организации: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ИП Миронов С.А. (1 ОПО) - не эксплуатируется и подлежит исключению из Государственного реестра ОПО;</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ООО «Любава» (1 ОПО) - не эксплуатируется и подлежит исключению из Государственного реестра ОПО.</w:t>
      </w:r>
    </w:p>
    <w:p w:rsidR="00F23262" w:rsidRPr="00AF38BA" w:rsidRDefault="00F23262" w:rsidP="00F23262">
      <w:pPr>
        <w:pStyle w:val="ConsNormal"/>
        <w:tabs>
          <w:tab w:val="left" w:pos="1620"/>
          <w:tab w:val="left" w:pos="1980"/>
        </w:tabs>
        <w:ind w:right="0" w:firstLine="709"/>
        <w:contextualSpacing/>
        <w:jc w:val="both"/>
        <w:rPr>
          <w:rFonts w:ascii="Times New Roman" w:hAnsi="Times New Roman" w:cs="Times New Roman"/>
          <w:sz w:val="24"/>
          <w:szCs w:val="24"/>
        </w:rPr>
      </w:pPr>
      <w:r w:rsidRPr="00AF38BA">
        <w:rPr>
          <w:rFonts w:ascii="Times New Roman" w:hAnsi="Times New Roman" w:cs="Times New Roman"/>
          <w:sz w:val="24"/>
          <w:szCs w:val="24"/>
        </w:rPr>
        <w:t xml:space="preserve">В соответствии с Федеральным законом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 применяемых на опасных производственных объектах поднадзорных предприятий. </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u w:val="single"/>
        </w:rPr>
      </w:pPr>
      <w:r w:rsidRPr="00F23262">
        <w:rPr>
          <w:rFonts w:ascii="Times New Roman" w:hAnsi="Times New Roman" w:cs="Times New Roman"/>
          <w:b/>
          <w:sz w:val="24"/>
          <w:szCs w:val="24"/>
          <w:u w:val="single"/>
        </w:rPr>
        <w:t>Наиболее значимые предприятия</w:t>
      </w:r>
    </w:p>
    <w:p w:rsidR="00F23262" w:rsidRPr="00F23262" w:rsidRDefault="00F23262" w:rsidP="00F23262">
      <w:pPr>
        <w:pStyle w:val="affe"/>
        <w:ind w:left="0" w:firstLine="709"/>
        <w:contextualSpacing/>
        <w:rPr>
          <w:rFonts w:ascii="Times New Roman" w:hAnsi="Times New Roman" w:cs="Times New Roman"/>
        </w:rPr>
      </w:pPr>
      <w:r w:rsidRPr="00F23262">
        <w:rPr>
          <w:rFonts w:ascii="Times New Roman" w:hAnsi="Times New Roman" w:cs="Times New Roman"/>
          <w:b/>
        </w:rPr>
        <w:t>В ФГКУ комбинат «УТЕС»</w:t>
      </w:r>
      <w:r w:rsidRPr="00F23262">
        <w:rPr>
          <w:rFonts w:ascii="Times New Roman" w:hAnsi="Times New Roman" w:cs="Times New Roman"/>
        </w:rPr>
        <w:t xml:space="preserve"> имеется в наличии деклар</w:t>
      </w:r>
      <w:r w:rsidR="00AF38BA">
        <w:rPr>
          <w:rFonts w:ascii="Times New Roman" w:hAnsi="Times New Roman" w:cs="Times New Roman"/>
        </w:rPr>
        <w:t xml:space="preserve">ация промышленной безопасности </w:t>
      </w:r>
      <w:r w:rsidRPr="00F23262">
        <w:rPr>
          <w:rFonts w:ascii="Times New Roman" w:hAnsi="Times New Roman" w:cs="Times New Roman"/>
        </w:rPr>
        <w:t>(рег.№ 16-16(00).0370-00-ДР) на опасный производственный объект «Площадка нефтебазы по хранению и перевалке нефтепродуктов» рег.№ А50-00268-0002 (II класс опасности).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Издан Приказ директора ФГКУ комбинат «Утес» от 09.01.2019г. №78</w:t>
      </w:r>
      <w:r w:rsidR="00AF38BA">
        <w:rPr>
          <w:rFonts w:ascii="Times New Roman" w:hAnsi="Times New Roman" w:cs="Times New Roman"/>
          <w:sz w:val="24"/>
          <w:szCs w:val="24"/>
        </w:rPr>
        <w:t xml:space="preserve">                                 </w:t>
      </w:r>
      <w:r w:rsidRPr="00F23262">
        <w:rPr>
          <w:rFonts w:ascii="Times New Roman" w:hAnsi="Times New Roman" w:cs="Times New Roman"/>
          <w:sz w:val="24"/>
          <w:szCs w:val="24"/>
        </w:rPr>
        <w:t xml:space="preserve"> «О промышленной безопасности опасных производственных объектов», согласно которого ответственным за организацию и осуществление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соблюдением требований промышленной безопасности на ОПО ФГКУ комбинат «Утес» назначен главный инженер комбината.</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Ежемесячно, комиссией комбината проводится проверка состояния охраны труда и промышленной безопасности в структурных </w:t>
      </w:r>
      <w:r w:rsidR="00AF38BA">
        <w:rPr>
          <w:rFonts w:ascii="Times New Roman" w:hAnsi="Times New Roman" w:cs="Times New Roman"/>
          <w:sz w:val="24"/>
          <w:szCs w:val="24"/>
        </w:rPr>
        <w:t xml:space="preserve">подразделениях </w:t>
      </w:r>
      <w:r w:rsidRPr="00F23262">
        <w:rPr>
          <w:rFonts w:ascii="Times New Roman" w:hAnsi="Times New Roman" w:cs="Times New Roman"/>
          <w:sz w:val="24"/>
          <w:szCs w:val="24"/>
        </w:rPr>
        <w:t xml:space="preserve">ФГКУ комбинат «Утес», с составлением акта проверки и плана мероприятий по устранению обнаруженных недостатков. Особое внимание уделяется состоянию ОПО комбината.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Еженедельно, под председательством директора ФГКУ комбинат «Утес», проводятся совещания, на которых обсуждаются и принимаются решения по безопасной эксплуатации опасных производственных объектов комбината. Проверяется выполнение акта проверки состояния промышленной безопаснос</w:t>
      </w:r>
      <w:r w:rsidR="00AF38BA">
        <w:rPr>
          <w:rFonts w:ascii="Times New Roman" w:hAnsi="Times New Roman" w:cs="Times New Roman"/>
          <w:sz w:val="24"/>
          <w:szCs w:val="24"/>
        </w:rPr>
        <w:t>ти в структурных подразделениях</w:t>
      </w:r>
      <w:r w:rsidRPr="00F23262">
        <w:rPr>
          <w:rFonts w:ascii="Times New Roman" w:hAnsi="Times New Roman" w:cs="Times New Roman"/>
          <w:sz w:val="24"/>
          <w:szCs w:val="24"/>
        </w:rPr>
        <w:t xml:space="preserve"> ФГКУ комбинат «Утес». </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Все опасные производственные объекты </w:t>
      </w:r>
      <w:r w:rsidRPr="00F23262">
        <w:rPr>
          <w:rFonts w:ascii="Times New Roman" w:hAnsi="Times New Roman" w:cs="Times New Roman"/>
          <w:b/>
          <w:sz w:val="24"/>
          <w:szCs w:val="24"/>
        </w:rPr>
        <w:t>ФГКУ комбинат «УТЕС»</w:t>
      </w:r>
      <w:r w:rsidRPr="00F23262">
        <w:rPr>
          <w:rFonts w:ascii="Times New Roman" w:hAnsi="Times New Roman" w:cs="Times New Roman"/>
          <w:sz w:val="24"/>
          <w:szCs w:val="24"/>
        </w:rPr>
        <w:t xml:space="preserve"> застрахованы в случае причинения вреда при эксплуатации опасного производственного объекта.</w:t>
      </w:r>
      <w:r w:rsidRPr="00F23262">
        <w:rPr>
          <w:rFonts w:ascii="Times New Roman" w:hAnsi="Times New Roman" w:cs="Times New Roman"/>
          <w:color w:val="FF0000"/>
          <w:sz w:val="24"/>
          <w:szCs w:val="24"/>
        </w:rPr>
        <w:t xml:space="preserve"> </w:t>
      </w:r>
      <w:r w:rsidRPr="00F23262">
        <w:rPr>
          <w:rFonts w:ascii="Times New Roman" w:hAnsi="Times New Roman" w:cs="Times New Roman"/>
          <w:sz w:val="24"/>
          <w:szCs w:val="24"/>
        </w:rPr>
        <w:t>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от 28.01.2020 с ПАО СК «Росгосстрах» со сроком действия до 06.02.2021.</w:t>
      </w:r>
    </w:p>
    <w:p w:rsidR="00F23262" w:rsidRPr="00F23262" w:rsidRDefault="00F23262" w:rsidP="00F23262">
      <w:pPr>
        <w:tabs>
          <w:tab w:val="left" w:pos="426"/>
        </w:tabs>
        <w:spacing w:after="0" w:line="240" w:lineRule="auto"/>
        <w:ind w:firstLine="709"/>
        <w:contextualSpacing/>
        <w:jc w:val="both"/>
        <w:rPr>
          <w:rFonts w:ascii="Times New Roman" w:hAnsi="Times New Roman" w:cs="Times New Roman"/>
          <w:b/>
          <w:color w:val="000000"/>
          <w:sz w:val="24"/>
          <w:szCs w:val="24"/>
        </w:rPr>
      </w:pPr>
      <w:r w:rsidRPr="00F23262">
        <w:rPr>
          <w:rFonts w:ascii="Times New Roman" w:hAnsi="Times New Roman" w:cs="Times New Roman"/>
          <w:b/>
          <w:color w:val="000000"/>
          <w:sz w:val="24"/>
          <w:szCs w:val="24"/>
        </w:rPr>
        <w:t xml:space="preserve">Акционерное общество "Пензанефтепродукт" Площадка нефтебазы по хранению и перевалке нефти и нефтепродуктов АО "Пензанефтепродукт" Пензенский цех рег. </w:t>
      </w:r>
      <w:r w:rsidR="00AF38BA">
        <w:rPr>
          <w:rFonts w:ascii="Times New Roman" w:hAnsi="Times New Roman" w:cs="Times New Roman"/>
          <w:b/>
          <w:color w:val="000000"/>
          <w:sz w:val="24"/>
          <w:szCs w:val="24"/>
        </w:rPr>
        <w:t xml:space="preserve">            </w:t>
      </w:r>
      <w:r w:rsidRPr="00F23262">
        <w:rPr>
          <w:rFonts w:ascii="Times New Roman" w:hAnsi="Times New Roman" w:cs="Times New Roman"/>
          <w:b/>
          <w:color w:val="000000"/>
          <w:sz w:val="24"/>
          <w:szCs w:val="24"/>
        </w:rPr>
        <w:t>№ А50-05266-0046, III класс опасности.</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Работа по производственному контролю организована в соответствии с требованиями законодательства РФ и «Положения об организации и осуществлении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соблюдением требований промышленной безопасности»</w:t>
      </w:r>
    </w:p>
    <w:p w:rsidR="00F23262" w:rsidRPr="00F23262" w:rsidRDefault="00F23262" w:rsidP="00F23262">
      <w:pPr>
        <w:tabs>
          <w:tab w:val="left" w:pos="567"/>
        </w:tabs>
        <w:spacing w:after="0" w:line="240" w:lineRule="auto"/>
        <w:ind w:firstLine="709"/>
        <w:contextualSpacing/>
        <w:jc w:val="both"/>
        <w:rPr>
          <w:rFonts w:ascii="Times New Roman" w:hAnsi="Times New Roman" w:cs="Times New Roman"/>
          <w:color w:val="000000"/>
          <w:sz w:val="24"/>
          <w:szCs w:val="24"/>
        </w:rPr>
      </w:pPr>
      <w:r w:rsidRPr="00F23262">
        <w:rPr>
          <w:rFonts w:ascii="Times New Roman" w:hAnsi="Times New Roman" w:cs="Times New Roman"/>
          <w:sz w:val="24"/>
          <w:szCs w:val="24"/>
        </w:rPr>
        <w:t>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w:t>
      </w:r>
    </w:p>
    <w:p w:rsidR="00F23262" w:rsidRPr="00F23262" w:rsidRDefault="00F23262" w:rsidP="00F23262">
      <w:pPr>
        <w:tabs>
          <w:tab w:val="left" w:pos="567"/>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Акционерное общество "Пензанефтепродукт" заключило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Акционерным Обществом «Страховое общество </w:t>
      </w:r>
      <w:r w:rsidRPr="00F23262">
        <w:rPr>
          <w:rFonts w:ascii="Times New Roman" w:hAnsi="Times New Roman" w:cs="Times New Roman"/>
          <w:sz w:val="24"/>
          <w:szCs w:val="24"/>
        </w:rPr>
        <w:lastRenderedPageBreak/>
        <w:t xml:space="preserve">газовой промышленности» (АО «СОГАЗ») от 15.01.2018 №5 (дополнительное соглашение к договору от 13.02.2019 №2). Срок действия договора с 28.11.2020 по 27.11.2021. </w:t>
      </w:r>
    </w:p>
    <w:p w:rsidR="00F23262" w:rsidRPr="00F23262" w:rsidRDefault="00F23262" w:rsidP="00F23262">
      <w:pPr>
        <w:tabs>
          <w:tab w:val="left" w:pos="567"/>
        </w:tabs>
        <w:spacing w:after="0" w:line="240" w:lineRule="auto"/>
        <w:ind w:firstLine="709"/>
        <w:contextualSpacing/>
        <w:jc w:val="both"/>
        <w:rPr>
          <w:rFonts w:ascii="Times New Roman" w:hAnsi="Times New Roman" w:cs="Times New Roman"/>
          <w:b/>
          <w:color w:val="000000"/>
          <w:sz w:val="24"/>
          <w:szCs w:val="24"/>
          <w:u w:val="single"/>
        </w:rPr>
      </w:pPr>
      <w:r w:rsidRPr="00F23262">
        <w:rPr>
          <w:rFonts w:ascii="Times New Roman" w:hAnsi="Times New Roman" w:cs="Times New Roman"/>
          <w:b/>
          <w:color w:val="000000"/>
          <w:sz w:val="24"/>
          <w:szCs w:val="24"/>
          <w:u w:val="single"/>
        </w:rPr>
        <w:t>Государственное бюджетное учреждения «У</w:t>
      </w:r>
      <w:r w:rsidR="00AF38BA">
        <w:rPr>
          <w:rFonts w:ascii="Times New Roman" w:hAnsi="Times New Roman" w:cs="Times New Roman"/>
          <w:b/>
          <w:color w:val="000000"/>
          <w:sz w:val="24"/>
          <w:szCs w:val="24"/>
          <w:u w:val="single"/>
        </w:rPr>
        <w:t xml:space="preserve">правление делами Губернатора и </w:t>
      </w:r>
      <w:r w:rsidRPr="00F23262">
        <w:rPr>
          <w:rFonts w:ascii="Times New Roman" w:hAnsi="Times New Roman" w:cs="Times New Roman"/>
          <w:b/>
          <w:color w:val="000000"/>
          <w:sz w:val="24"/>
          <w:szCs w:val="24"/>
          <w:u w:val="single"/>
        </w:rPr>
        <w:t>Пр</w:t>
      </w:r>
      <w:r w:rsidR="00AF38BA">
        <w:rPr>
          <w:rFonts w:ascii="Times New Roman" w:hAnsi="Times New Roman" w:cs="Times New Roman"/>
          <w:b/>
          <w:color w:val="000000"/>
          <w:sz w:val="24"/>
          <w:szCs w:val="24"/>
          <w:u w:val="single"/>
        </w:rPr>
        <w:t>авительства Пензенской области»</w:t>
      </w:r>
      <w:r w:rsidRPr="00F23262">
        <w:rPr>
          <w:rFonts w:ascii="Times New Roman" w:hAnsi="Times New Roman" w:cs="Times New Roman"/>
          <w:b/>
          <w:color w:val="000000"/>
          <w:sz w:val="24"/>
          <w:szCs w:val="24"/>
          <w:u w:val="single"/>
        </w:rPr>
        <w:t xml:space="preserve"> Площадка склада п</w:t>
      </w:r>
      <w:r w:rsidR="00AF38BA">
        <w:rPr>
          <w:rFonts w:ascii="Times New Roman" w:hAnsi="Times New Roman" w:cs="Times New Roman"/>
          <w:b/>
          <w:color w:val="000000"/>
          <w:sz w:val="24"/>
          <w:szCs w:val="24"/>
          <w:u w:val="single"/>
        </w:rPr>
        <w:t xml:space="preserve">о хранению и перевалке нефти </w:t>
      </w:r>
      <w:r w:rsidRPr="00F23262">
        <w:rPr>
          <w:rFonts w:ascii="Times New Roman" w:hAnsi="Times New Roman" w:cs="Times New Roman"/>
          <w:b/>
          <w:color w:val="000000"/>
          <w:sz w:val="24"/>
          <w:szCs w:val="24"/>
          <w:u w:val="single"/>
        </w:rPr>
        <w:t>и нефтепродуктов</w:t>
      </w:r>
      <w:proofErr w:type="gramStart"/>
      <w:r w:rsidRPr="00F23262">
        <w:rPr>
          <w:rFonts w:ascii="Times New Roman" w:hAnsi="Times New Roman" w:cs="Times New Roman"/>
          <w:b/>
          <w:color w:val="000000"/>
          <w:sz w:val="24"/>
          <w:szCs w:val="24"/>
          <w:u w:val="single"/>
        </w:rPr>
        <w:t xml:space="preserve"> ,</w:t>
      </w:r>
      <w:proofErr w:type="gramEnd"/>
      <w:r w:rsidRPr="00F23262">
        <w:rPr>
          <w:rFonts w:ascii="Times New Roman" w:hAnsi="Times New Roman" w:cs="Times New Roman"/>
          <w:b/>
          <w:color w:val="000000"/>
          <w:sz w:val="24"/>
          <w:szCs w:val="24"/>
          <w:u w:val="single"/>
        </w:rPr>
        <w:t xml:space="preserve"> рег. № А50-</w:t>
      </w:r>
      <w:r w:rsidR="00AF38BA">
        <w:rPr>
          <w:rFonts w:ascii="Times New Roman" w:hAnsi="Times New Roman" w:cs="Times New Roman"/>
          <w:b/>
          <w:color w:val="000000"/>
          <w:sz w:val="24"/>
          <w:szCs w:val="24"/>
          <w:u w:val="single"/>
        </w:rPr>
        <w:t>04006-0001, III класс опасности</w:t>
      </w:r>
    </w:p>
    <w:p w:rsidR="00F23262" w:rsidRPr="00F23262" w:rsidRDefault="00F23262" w:rsidP="00F23262">
      <w:pPr>
        <w:tabs>
          <w:tab w:val="left" w:pos="567"/>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Работа по производственному контролю организована в соответствии с требованиями законодательства РФ и «Положения об организации и осуществлении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соблюдением требований промышленной безопасности»</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F23262" w:rsidRPr="00F23262" w:rsidRDefault="00F23262" w:rsidP="00F23262">
      <w:pPr>
        <w:spacing w:after="0" w:line="240" w:lineRule="auto"/>
        <w:ind w:firstLine="709"/>
        <w:contextualSpacing/>
        <w:jc w:val="both"/>
        <w:rPr>
          <w:rFonts w:ascii="Times New Roman" w:hAnsi="Times New Roman" w:cs="Times New Roman"/>
          <w:color w:val="000000"/>
          <w:sz w:val="24"/>
          <w:szCs w:val="24"/>
          <w:lang w:eastAsia="zh-CN"/>
        </w:rPr>
      </w:pPr>
      <w:r w:rsidRPr="00F23262">
        <w:rPr>
          <w:rFonts w:ascii="Times New Roman" w:hAnsi="Times New Roman" w:cs="Times New Roman"/>
          <w:color w:val="000000"/>
          <w:sz w:val="24"/>
          <w:szCs w:val="24"/>
          <w:lang w:eastAsia="zh-CN"/>
        </w:rPr>
        <w:t xml:space="preserve">Положение о производственном </w:t>
      </w:r>
      <w:proofErr w:type="gramStart"/>
      <w:r w:rsidRPr="00F23262">
        <w:rPr>
          <w:rFonts w:ascii="Times New Roman" w:hAnsi="Times New Roman" w:cs="Times New Roman"/>
          <w:color w:val="000000"/>
          <w:sz w:val="24"/>
          <w:szCs w:val="24"/>
          <w:lang w:eastAsia="zh-CN"/>
        </w:rPr>
        <w:t>контроле за</w:t>
      </w:r>
      <w:proofErr w:type="gramEnd"/>
      <w:r w:rsidRPr="00F23262">
        <w:rPr>
          <w:rFonts w:ascii="Times New Roman" w:hAnsi="Times New Roman" w:cs="Times New Roman"/>
          <w:color w:val="000000"/>
          <w:sz w:val="24"/>
          <w:szCs w:val="24"/>
          <w:lang w:eastAsia="zh-CN"/>
        </w:rPr>
        <w:t xml:space="preserve"> соблюдением требований промышленной безопасности на опасных производственных объектах </w:t>
      </w:r>
      <w:r w:rsidRPr="00F23262">
        <w:rPr>
          <w:rFonts w:ascii="Times New Roman" w:hAnsi="Times New Roman" w:cs="Times New Roman"/>
          <w:sz w:val="24"/>
          <w:szCs w:val="24"/>
          <w:lang w:eastAsia="zh-CN"/>
        </w:rPr>
        <w:t xml:space="preserve">ГБУ «Управление делами Губернатора и Правительства Пензенской области» </w:t>
      </w:r>
      <w:r w:rsidRPr="00F23262">
        <w:rPr>
          <w:rFonts w:ascii="Times New Roman" w:hAnsi="Times New Roman" w:cs="Times New Roman"/>
          <w:color w:val="000000"/>
          <w:sz w:val="24"/>
          <w:szCs w:val="24"/>
          <w:lang w:eastAsia="zh-CN"/>
        </w:rPr>
        <w:t xml:space="preserve">утверждено начальником управления 21.02.2020г. </w:t>
      </w:r>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zh-CN"/>
        </w:rPr>
      </w:pPr>
      <w:r w:rsidRPr="00F23262">
        <w:rPr>
          <w:rFonts w:ascii="Times New Roman" w:hAnsi="Times New Roman" w:cs="Times New Roman"/>
          <w:sz w:val="24"/>
          <w:szCs w:val="24"/>
          <w:lang w:eastAsia="zh-CN"/>
        </w:rPr>
        <w:t xml:space="preserve">Приказом по предприятию от 30.10.2019 № 44 назначены ответственные лица за организацию и осуществление производственного </w:t>
      </w:r>
      <w:proofErr w:type="gramStart"/>
      <w:r w:rsidRPr="00F23262">
        <w:rPr>
          <w:rFonts w:ascii="Times New Roman" w:hAnsi="Times New Roman" w:cs="Times New Roman"/>
          <w:sz w:val="24"/>
          <w:szCs w:val="24"/>
          <w:lang w:eastAsia="zh-CN"/>
        </w:rPr>
        <w:t>контроля за</w:t>
      </w:r>
      <w:proofErr w:type="gramEnd"/>
      <w:r w:rsidRPr="00F23262">
        <w:rPr>
          <w:rFonts w:ascii="Times New Roman" w:hAnsi="Times New Roman" w:cs="Times New Roman"/>
          <w:sz w:val="24"/>
          <w:szCs w:val="24"/>
          <w:lang w:eastAsia="zh-CN"/>
        </w:rPr>
        <w:t xml:space="preserve"> соблюдением требований промышленной безопасности на опасных производственных объектах – заместитель начальника отдела ИТО Белков А.А.; за осуществление производственного контроля за соблюдением требований промышленной безопасности на опасном производственном объекте «Площадка склада по хранению и перевалке нефти и нефтепродуктов»– инженера производственного комплекса ГСМ  Китанин А.А.</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proofErr w:type="gramStart"/>
      <w:r w:rsidRPr="00F23262">
        <w:rPr>
          <w:rFonts w:ascii="Times New Roman" w:hAnsi="Times New Roman" w:cs="Times New Roman"/>
          <w:sz w:val="24"/>
          <w:szCs w:val="24"/>
        </w:rPr>
        <w:t>Опасный производственный объект Государственного бюджетного учреждения «Управление делами Губернатора и  Правительства Пензенской области»  Площадка склада по хранению и перевалке нефти  и нефтепродуктов прошел обязательное страхование гражданской ответственности за причинение вреда в результате аварии, заключен договор обязательного страхования гражданской ответственности владельца опасного объекта за причинение вреда в результате аварии на опасном объекте с акционерным обществом Страховая компания «ПАРИ» с выдачей страхового</w:t>
      </w:r>
      <w:proofErr w:type="gramEnd"/>
      <w:r w:rsidRPr="00F23262">
        <w:rPr>
          <w:rFonts w:ascii="Times New Roman" w:hAnsi="Times New Roman" w:cs="Times New Roman"/>
          <w:sz w:val="24"/>
          <w:szCs w:val="24"/>
        </w:rPr>
        <w:t xml:space="preserve"> полиса. Срок действия договора страхования 01.01.2020 по 31.12.2020. </w:t>
      </w:r>
    </w:p>
    <w:p w:rsidR="00F23262" w:rsidRPr="00F23262" w:rsidRDefault="00F23262" w:rsidP="00F23262">
      <w:pPr>
        <w:tabs>
          <w:tab w:val="left" w:pos="567"/>
        </w:tabs>
        <w:spacing w:after="0" w:line="240" w:lineRule="auto"/>
        <w:ind w:firstLine="709"/>
        <w:contextualSpacing/>
        <w:jc w:val="both"/>
        <w:rPr>
          <w:rFonts w:ascii="Times New Roman" w:hAnsi="Times New Roman" w:cs="Times New Roman"/>
          <w:b/>
          <w:color w:val="000000"/>
          <w:sz w:val="24"/>
          <w:szCs w:val="24"/>
          <w:u w:val="single"/>
        </w:rPr>
      </w:pPr>
      <w:r w:rsidRPr="00F23262">
        <w:rPr>
          <w:rFonts w:ascii="Times New Roman" w:hAnsi="Times New Roman" w:cs="Times New Roman"/>
          <w:b/>
          <w:color w:val="000000"/>
          <w:sz w:val="24"/>
          <w:szCs w:val="24"/>
          <w:u w:val="single"/>
        </w:rPr>
        <w:t>Государственное бюджетное учреждение Пензенской области «Аэропорт города Пензы» «Склад ГСМ», III класс опасности</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Работа по производственному контролю организована в соответствии с требованиями законодательства РФ и «Положения об организации и осуществлении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соблюдением требований промышленной безопасности»</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Опасные производственные объекты Государственного бюджетного учреждение Пензенской области «Аэропорт города Пензы» прошли обязательное страхование гражданской ответственности за причинение вреда в результате аварии </w:t>
      </w:r>
      <w:proofErr w:type="gramStart"/>
      <w:r w:rsidRPr="00F23262">
        <w:rPr>
          <w:rFonts w:ascii="Times New Roman" w:hAnsi="Times New Roman" w:cs="Times New Roman"/>
          <w:sz w:val="24"/>
          <w:szCs w:val="24"/>
        </w:rPr>
        <w:t>в</w:t>
      </w:r>
      <w:proofErr w:type="gramEnd"/>
      <w:r w:rsidRPr="00F23262">
        <w:rPr>
          <w:rFonts w:ascii="Times New Roman" w:hAnsi="Times New Roman" w:cs="Times New Roman"/>
          <w:sz w:val="24"/>
          <w:szCs w:val="24"/>
        </w:rPr>
        <w:t xml:space="preserve"> Страховым публичным акционерным обществом «Ингострах». Заключен договор об организации обязательного страхования гражданской ответственности владельца опасного объекта за причинение вреда в результате аварии на опасных объектах от 23.09.2019 № 432-543-218473/19-ОС КУБ-06 с МПАО «Ингострах с выдачей страхового полиса. Срок действия договора страхования 01.01.2020 по 31.12.2020. </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Эксплуатация технических устройств на опасных производственных объектах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 (ЭПБ) в соответствии с утверждаемым графиком.</w:t>
      </w:r>
    </w:p>
    <w:p w:rsidR="00F23262" w:rsidRPr="00F23262" w:rsidRDefault="00F23262" w:rsidP="00F23262">
      <w:pPr>
        <w:tabs>
          <w:tab w:val="num" w:pos="-36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Эксплуатация технических устройств на опасных производственных объектах осуществляется в пределах назначенного срока службы и (или) назначенного ресурса </w:t>
      </w:r>
      <w:r w:rsidRPr="00F23262">
        <w:rPr>
          <w:rFonts w:ascii="Times New Roman" w:hAnsi="Times New Roman" w:cs="Times New Roman"/>
          <w:sz w:val="24"/>
          <w:szCs w:val="24"/>
        </w:rPr>
        <w:lastRenderedPageBreak/>
        <w:t>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 (ЭПБ) в соответствии с утверждаемым графиком.</w:t>
      </w:r>
    </w:p>
    <w:p w:rsidR="00F23262" w:rsidRPr="00F23262" w:rsidRDefault="00F23262" w:rsidP="00F23262">
      <w:pPr>
        <w:tabs>
          <w:tab w:val="left" w:pos="1620"/>
          <w:tab w:val="left" w:pos="1980"/>
        </w:tabs>
        <w:autoSpaceDE w:val="0"/>
        <w:autoSpaceDN w:val="0"/>
        <w:adjustRightInd w:val="0"/>
        <w:spacing w:after="0" w:line="240" w:lineRule="auto"/>
        <w:ind w:firstLine="709"/>
        <w:contextualSpacing/>
        <w:jc w:val="both"/>
        <w:rPr>
          <w:rFonts w:ascii="Times New Roman" w:hAnsi="Times New Roman" w:cs="Times New Roman"/>
          <w:b/>
          <w:bCs/>
          <w:sz w:val="24"/>
          <w:szCs w:val="24"/>
        </w:rPr>
      </w:pPr>
      <w:r w:rsidRPr="00F23262">
        <w:rPr>
          <w:rFonts w:ascii="Times New Roman" w:hAnsi="Times New Roman" w:cs="Times New Roman"/>
          <w:b/>
          <w:bCs/>
          <w:sz w:val="24"/>
          <w:szCs w:val="24"/>
        </w:rPr>
        <w:t>Саратовская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Производственный контроль – все подконтрольные предприятия разработали и согласовали положения об организации производственного контроля в установленном порядке. В установленные сроки представляются отчеты по итогам работы производственного контроля.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Экспертиза промышленной безопасности – проводится в соответствии с установленными требованиями. В отчетном периоде в основное большинство проведенных экспертиз (по поднадзорным организациям) – экспертиза технических устройств.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Страхование ответственности – все поднадзорные организации </w:t>
      </w:r>
      <w:r w:rsidR="00AF38BA">
        <w:rPr>
          <w:rFonts w:ascii="Times New Roman" w:hAnsi="Times New Roman" w:cs="Times New Roman"/>
          <w:sz w:val="24"/>
          <w:szCs w:val="24"/>
        </w:rPr>
        <w:t xml:space="preserve">застрахованы, в части  наличия </w:t>
      </w:r>
      <w:r w:rsidRPr="00F23262">
        <w:rPr>
          <w:rFonts w:ascii="Times New Roman" w:hAnsi="Times New Roman" w:cs="Times New Roman"/>
          <w:sz w:val="24"/>
          <w:szCs w:val="24"/>
        </w:rPr>
        <w:t xml:space="preserve">договора страхования гражданской ответственности организаций, эксплуатирующих опасные производственные объекты, за причинение вреда жизни, здоровью, имуществу третьих лиц, окружающей природной среде, аварии или инцидента на опасном производственном объекте.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Аттестация по промышленной безопасности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2020 году продолжалась работа по аттестации руководителей и специалистов по промышленной безопасности. На всех предприятиях руководители и специалисты, осуществляющие деятельность в области промышленной безопасности опасных производственных объектов, проходят аттестацию по промышленной безопасности.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Проведению аттестации в области промышленной безопасности на </w:t>
      </w:r>
      <w:r w:rsidR="00AF38BA">
        <w:rPr>
          <w:rFonts w:ascii="Times New Roman" w:hAnsi="Times New Roman" w:cs="Times New Roman"/>
          <w:sz w:val="24"/>
          <w:szCs w:val="24"/>
        </w:rPr>
        <w:t xml:space="preserve">                                 </w:t>
      </w:r>
      <w:r w:rsidRPr="00F23262">
        <w:rPr>
          <w:rFonts w:ascii="Times New Roman" w:hAnsi="Times New Roman" w:cs="Times New Roman"/>
          <w:sz w:val="24"/>
          <w:szCs w:val="24"/>
        </w:rPr>
        <w:t>ПАО «</w:t>
      </w:r>
      <w:proofErr w:type="gramStart"/>
      <w:r w:rsidRPr="00F23262">
        <w:rPr>
          <w:rFonts w:ascii="Times New Roman" w:hAnsi="Times New Roman" w:cs="Times New Roman"/>
          <w:sz w:val="24"/>
          <w:szCs w:val="24"/>
        </w:rPr>
        <w:t>Саратовский</w:t>
      </w:r>
      <w:proofErr w:type="gramEnd"/>
      <w:r w:rsidRPr="00F23262">
        <w:rPr>
          <w:rFonts w:ascii="Times New Roman" w:hAnsi="Times New Roman" w:cs="Times New Roman"/>
          <w:sz w:val="24"/>
          <w:szCs w:val="24"/>
        </w:rPr>
        <w:t xml:space="preserve"> НПЗ» предшествует предаттестационная подготовка по учебным программам, разработанным с учетом типовых программ, утвержденных руководителем Управления по экологическому, технологическому надзору Ростехнадзора по Саратовской области.</w:t>
      </w:r>
    </w:p>
    <w:p w:rsid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Предаттестационная подготовка на ПАО «</w:t>
      </w:r>
      <w:proofErr w:type="gramStart"/>
      <w:r w:rsidRPr="00F23262">
        <w:rPr>
          <w:rFonts w:ascii="Times New Roman" w:hAnsi="Times New Roman" w:cs="Times New Roman"/>
          <w:sz w:val="24"/>
          <w:szCs w:val="24"/>
        </w:rPr>
        <w:t>Саратовский</w:t>
      </w:r>
      <w:proofErr w:type="gramEnd"/>
      <w:r w:rsidRPr="00F23262">
        <w:rPr>
          <w:rFonts w:ascii="Times New Roman" w:hAnsi="Times New Roman" w:cs="Times New Roman"/>
          <w:sz w:val="24"/>
          <w:szCs w:val="24"/>
        </w:rPr>
        <w:t xml:space="preserve"> НПЗ» проводится на базе специализированной организации, занимающиеся подготовкой по промышленной безопасности руково</w:t>
      </w:r>
      <w:r w:rsidRPr="00F23262">
        <w:rPr>
          <w:rFonts w:ascii="Times New Roman" w:hAnsi="Times New Roman" w:cs="Times New Roman"/>
          <w:sz w:val="24"/>
          <w:szCs w:val="24"/>
        </w:rPr>
        <w:softHyphen/>
        <w:t>дителей и специалистов предприятия. Специалистами отдела ПБ разработаны и согласованы с УТЭН по Саратовской области перечни специальностей ИТР и рабочих ПАО «Саратовский НПЗ» подлежащих аттестации по видам надзора промышленной безопасности. Подготовка и аттестация руководителей и специалистов по вопросам промышленной безопасности на ПАО «</w:t>
      </w:r>
      <w:proofErr w:type="gramStart"/>
      <w:r w:rsidRPr="00F23262">
        <w:rPr>
          <w:rFonts w:ascii="Times New Roman" w:hAnsi="Times New Roman" w:cs="Times New Roman"/>
          <w:sz w:val="24"/>
          <w:szCs w:val="24"/>
        </w:rPr>
        <w:t>Саратовский</w:t>
      </w:r>
      <w:proofErr w:type="gramEnd"/>
      <w:r w:rsidRPr="00F23262">
        <w:rPr>
          <w:rFonts w:ascii="Times New Roman" w:hAnsi="Times New Roman" w:cs="Times New Roman"/>
          <w:sz w:val="24"/>
          <w:szCs w:val="24"/>
        </w:rPr>
        <w:t xml:space="preserve"> НПЗ» проводится в объеме, соответствующем должностным обязанностям, согласно перечня специальностей ИТР ПАО «Саратовский НПЗ», подлежащих аттестации по видам надзора промышленной безопасности». На предприятии приказом генерального директора сформирована аттестационная комиссия по проверке знаний в области промышленной безопасности. Результаты проверок знаний по вопросам безопасности, оформляются протоколом. Руководители и специалисты, прошедшие аттестацию в аттестационных комиссиях, получают копию протокола заседания аттестационной комиссии и удостоверение об аттестации.</w:t>
      </w:r>
    </w:p>
    <w:p w:rsidR="00AF38BA" w:rsidRPr="00F23262" w:rsidRDefault="00AF38BA" w:rsidP="00F23262">
      <w:pPr>
        <w:spacing w:after="0" w:line="240" w:lineRule="auto"/>
        <w:ind w:firstLine="709"/>
        <w:contextualSpacing/>
        <w:jc w:val="both"/>
        <w:rPr>
          <w:rFonts w:ascii="Times New Roman" w:hAnsi="Times New Roman" w:cs="Times New Roman"/>
          <w:sz w:val="24"/>
          <w:szCs w:val="24"/>
        </w:rPr>
      </w:pPr>
    </w:p>
    <w:p w:rsidR="00F23262" w:rsidRPr="00F23262" w:rsidRDefault="00F23262" w:rsidP="00AF38BA">
      <w:pPr>
        <w:spacing w:after="0" w:line="240" w:lineRule="auto"/>
        <w:ind w:firstLine="709"/>
        <w:contextualSpacing/>
        <w:jc w:val="center"/>
        <w:rPr>
          <w:rFonts w:ascii="Times New Roman" w:hAnsi="Times New Roman" w:cs="Times New Roman"/>
          <w:b/>
          <w:sz w:val="24"/>
          <w:szCs w:val="24"/>
        </w:rPr>
      </w:pPr>
      <w:r w:rsidRPr="00F23262">
        <w:rPr>
          <w:rFonts w:ascii="Times New Roman" w:hAnsi="Times New Roman" w:cs="Times New Roman"/>
          <w:b/>
          <w:sz w:val="24"/>
          <w:szCs w:val="24"/>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устойчивости поднадзорных предпри</w:t>
      </w:r>
      <w:r w:rsidR="00AF38BA">
        <w:rPr>
          <w:rFonts w:ascii="Times New Roman" w:hAnsi="Times New Roman" w:cs="Times New Roman"/>
          <w:b/>
          <w:sz w:val="24"/>
          <w:szCs w:val="24"/>
        </w:rPr>
        <w:t>ятий</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 xml:space="preserve">Самарская, Ульяновская область, </w:t>
      </w:r>
      <w:r w:rsidR="00AF38BA">
        <w:rPr>
          <w:rFonts w:ascii="Times New Roman" w:hAnsi="Times New Roman" w:cs="Times New Roman"/>
          <w:b/>
          <w:sz w:val="24"/>
          <w:szCs w:val="24"/>
        </w:rPr>
        <w:t>Пензенская, Саратовская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Основной проблемой, связанной с обеспечением безопасности и противоаварийной устойчивости поднадзорных предприятий является старение основных фондов. Несмотря на проводимую реконструкцию поднадзорных опасных объектов, имеют место трудности, связанные с недостаточностью финансовых сре</w:t>
      </w:r>
      <w:proofErr w:type="gramStart"/>
      <w:r w:rsidRPr="00F23262">
        <w:rPr>
          <w:rFonts w:ascii="Times New Roman" w:hAnsi="Times New Roman" w:cs="Times New Roman"/>
          <w:sz w:val="24"/>
          <w:szCs w:val="24"/>
        </w:rPr>
        <w:t>дств дл</w:t>
      </w:r>
      <w:proofErr w:type="gramEnd"/>
      <w:r w:rsidRPr="00F23262">
        <w:rPr>
          <w:rFonts w:ascii="Times New Roman" w:hAnsi="Times New Roman" w:cs="Times New Roman"/>
          <w:sz w:val="24"/>
          <w:szCs w:val="24"/>
        </w:rPr>
        <w:t>я проведения экспертизы промышленной безопасности технических устро</w:t>
      </w:r>
      <w:r w:rsidR="00AF38BA">
        <w:rPr>
          <w:rFonts w:ascii="Times New Roman" w:hAnsi="Times New Roman" w:cs="Times New Roman"/>
          <w:sz w:val="24"/>
          <w:szCs w:val="24"/>
        </w:rPr>
        <w:t xml:space="preserve">йств, отработавших нормативный </w:t>
      </w:r>
      <w:r w:rsidRPr="00F23262">
        <w:rPr>
          <w:rFonts w:ascii="Times New Roman" w:hAnsi="Times New Roman" w:cs="Times New Roman"/>
          <w:sz w:val="24"/>
          <w:szCs w:val="24"/>
        </w:rPr>
        <w:t xml:space="preserve">срок </w:t>
      </w:r>
      <w:r w:rsidRPr="00F23262">
        <w:rPr>
          <w:rFonts w:ascii="Times New Roman" w:hAnsi="Times New Roman" w:cs="Times New Roman"/>
          <w:sz w:val="24"/>
          <w:szCs w:val="24"/>
        </w:rPr>
        <w:lastRenderedPageBreak/>
        <w:t xml:space="preserve">службы, замены физически и морально устаревшего оборудования. Указанные проблемы относятся в основном к объектам нефтепродуктообеспечения. </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основании результатов проводимых экспертиз промышленной безопасности технических устройств  можно предположить, что технические устройства имеют достаточный запас прочности и противоаварийной устойчивости. Вместе с тем, эксплуатация оборудования со сроками</w:t>
      </w:r>
      <w:r w:rsidR="00AF38BA">
        <w:rPr>
          <w:rFonts w:ascii="Times New Roman" w:hAnsi="Times New Roman" w:cs="Times New Roman"/>
          <w:sz w:val="24"/>
          <w:szCs w:val="24"/>
        </w:rPr>
        <w:t>,</w:t>
      </w:r>
      <w:r w:rsidRPr="00F23262">
        <w:rPr>
          <w:rFonts w:ascii="Times New Roman" w:hAnsi="Times New Roman" w:cs="Times New Roman"/>
          <w:sz w:val="24"/>
          <w:szCs w:val="24"/>
        </w:rPr>
        <w:t xml:space="preserve"> превышающими 20 лет, отсутствие каких либо требований к техническому оснащению экспертных организаций необходимыми техническими средствами для качественного проведения инструментальных измерений при проведении ЭПБ, не исключают возможности возникновения аварийных ситуаций. </w:t>
      </w:r>
    </w:p>
    <w:p w:rsidR="00F23262" w:rsidRPr="00F23262" w:rsidRDefault="00F23262" w:rsidP="00F23262">
      <w:pPr>
        <w:tabs>
          <w:tab w:val="num" w:pos="0"/>
        </w:tabs>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С целью обеспечения безопасности и</w:t>
      </w:r>
      <w:r w:rsidRPr="00F23262">
        <w:rPr>
          <w:rFonts w:ascii="Times New Roman" w:hAnsi="Times New Roman" w:cs="Times New Roman"/>
          <w:sz w:val="24"/>
          <w:szCs w:val="24"/>
          <w:lang w:val="en-US"/>
        </w:rPr>
        <w:t> </w:t>
      </w:r>
      <w:r w:rsidRPr="00F23262">
        <w:rPr>
          <w:rFonts w:ascii="Times New Roman" w:hAnsi="Times New Roman" w:cs="Times New Roman"/>
          <w:sz w:val="24"/>
          <w:szCs w:val="24"/>
        </w:rPr>
        <w:t>противоаварийной устойчивости поднадзорных предприятий необходимо:</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proofErr w:type="gramStart"/>
      <w:r w:rsidRPr="00F23262">
        <w:rPr>
          <w:rFonts w:ascii="Times New Roman" w:hAnsi="Times New Roman" w:cs="Times New Roman"/>
          <w:sz w:val="24"/>
          <w:szCs w:val="24"/>
        </w:rPr>
        <w:t>- оснастить блоки 1 и 2 категории взрывоопасности системами ПАЗ с применением микропроцессорной техники, обеспечивающими автоматическое регулирование процесса и безаварийную остановку производства по специальным программам, определяющим последовательность и время выполнения операций отключения при аварийных ситуациях в технологической системе (технологическом блоке, техническом устройстве), а также снижение или исключение возможности ошибочных действий производственного персонала при ведении процесса;</w:t>
      </w:r>
      <w:proofErr w:type="gramEnd"/>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bCs/>
          <w:iCs/>
          <w:sz w:val="24"/>
          <w:szCs w:val="24"/>
        </w:rPr>
        <w:t xml:space="preserve">- продолжить работу по переводу технологических установок на распределённую систему управления; </w:t>
      </w:r>
    </w:p>
    <w:p w:rsidR="00F23262" w:rsidRPr="00F23262" w:rsidRDefault="00F23262" w:rsidP="00F23262">
      <w:pPr>
        <w:pStyle w:val="ac"/>
        <w:spacing w:after="0"/>
        <w:ind w:firstLine="709"/>
        <w:contextualSpacing/>
        <w:jc w:val="both"/>
        <w:rPr>
          <w:bCs/>
          <w:iCs/>
          <w:sz w:val="24"/>
          <w:szCs w:val="24"/>
        </w:rPr>
      </w:pPr>
      <w:r w:rsidRPr="00F23262">
        <w:rPr>
          <w:bCs/>
          <w:iCs/>
          <w:sz w:val="24"/>
          <w:szCs w:val="24"/>
        </w:rPr>
        <w:t xml:space="preserve">- обеспечить электроснабжение </w:t>
      </w:r>
      <w:proofErr w:type="gramStart"/>
      <w:r w:rsidRPr="00F23262">
        <w:rPr>
          <w:bCs/>
          <w:iCs/>
          <w:sz w:val="24"/>
          <w:szCs w:val="24"/>
        </w:rPr>
        <w:t>СБ</w:t>
      </w:r>
      <w:proofErr w:type="gramEnd"/>
      <w:r w:rsidRPr="00F23262">
        <w:rPr>
          <w:bCs/>
          <w:iCs/>
          <w:sz w:val="24"/>
          <w:szCs w:val="24"/>
        </w:rPr>
        <w:t xml:space="preserve"> и ПАЗ блоков </w:t>
      </w:r>
      <w:r w:rsidRPr="00F23262">
        <w:rPr>
          <w:bCs/>
          <w:iCs/>
          <w:sz w:val="24"/>
          <w:szCs w:val="24"/>
          <w:lang w:val="en-US"/>
        </w:rPr>
        <w:t>I</w:t>
      </w:r>
      <w:r w:rsidRPr="00F23262">
        <w:rPr>
          <w:bCs/>
          <w:iCs/>
          <w:sz w:val="24"/>
          <w:szCs w:val="24"/>
        </w:rPr>
        <w:t xml:space="preserve"> категории взрывоопасности третьим  независимым источником питания;</w:t>
      </w:r>
    </w:p>
    <w:p w:rsidR="00F23262" w:rsidRPr="00F23262" w:rsidRDefault="00F23262" w:rsidP="00F23262">
      <w:pPr>
        <w:pStyle w:val="ac"/>
        <w:spacing w:after="0"/>
        <w:ind w:firstLine="709"/>
        <w:contextualSpacing/>
        <w:jc w:val="both"/>
        <w:rPr>
          <w:bCs/>
          <w:iCs/>
          <w:sz w:val="24"/>
          <w:szCs w:val="24"/>
        </w:rPr>
      </w:pPr>
      <w:r w:rsidRPr="00F23262">
        <w:rPr>
          <w:bCs/>
          <w:iCs/>
          <w:sz w:val="24"/>
          <w:szCs w:val="24"/>
        </w:rPr>
        <w:t>-</w:t>
      </w:r>
      <w:r w:rsidRPr="00F23262">
        <w:rPr>
          <w:sz w:val="24"/>
          <w:szCs w:val="24"/>
        </w:rPr>
        <w:t xml:space="preserve">обеспечить автоматическое включение аварийной вентиляции при срабатывании  сигнализаторов довзрывных концентраций в помещениях;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осуществлять налив нефтепродуктов по бесшланговой системе автоматизированных шарнирно сочлененных или телескопических устройств, оборудованных автоматическими ограничителями налива;</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обеспечить наличие заземление автоцистерн, стоящих под сливом-наливом на автоналивных станциях, с наличием блокировок, исключающих возможность запуска насосов для перекачки нефтепродуктов при неподключенном заземлении;</w:t>
      </w:r>
    </w:p>
    <w:p w:rsidR="00F23262" w:rsidRPr="00AF38BA" w:rsidRDefault="00F23262" w:rsidP="00F23262">
      <w:pPr>
        <w:pStyle w:val="afc"/>
        <w:ind w:firstLine="709"/>
        <w:contextualSpacing/>
        <w:jc w:val="both"/>
        <w:rPr>
          <w:szCs w:val="24"/>
        </w:rPr>
      </w:pPr>
      <w:r w:rsidRPr="00F23262">
        <w:rPr>
          <w:b/>
          <w:szCs w:val="24"/>
        </w:rPr>
        <w:t xml:space="preserve">- </w:t>
      </w:r>
      <w:r w:rsidRPr="00AF38BA">
        <w:rPr>
          <w:szCs w:val="24"/>
        </w:rPr>
        <w:t>оборудовать сигнализаторами довзрывных концентраций насосные, пункты налива нефтепродуктов в автомобильные цистерны, сливо-наливные железнодорожных эстакады, резервуарные парки хранения нефти и нефтепродуктов;</w:t>
      </w:r>
    </w:p>
    <w:p w:rsidR="00F23262" w:rsidRPr="00AF38BA" w:rsidRDefault="00F23262" w:rsidP="00F23262">
      <w:pPr>
        <w:pStyle w:val="afc"/>
        <w:ind w:firstLine="709"/>
        <w:contextualSpacing/>
        <w:jc w:val="both"/>
        <w:rPr>
          <w:szCs w:val="24"/>
        </w:rPr>
      </w:pPr>
      <w:r w:rsidRPr="00AF38BA">
        <w:rPr>
          <w:szCs w:val="24"/>
        </w:rPr>
        <w:t xml:space="preserve">- обеспечить хранение нефтепродуктов в закрытых системах, снабженных газоуравнительными системами или хранением продукта под азотной подушкой. </w:t>
      </w:r>
    </w:p>
    <w:p w:rsidR="00F23262" w:rsidRPr="00F23262" w:rsidRDefault="00F23262" w:rsidP="00F23262">
      <w:pPr>
        <w:pStyle w:val="af8"/>
        <w:contextualSpacing/>
        <w:rPr>
          <w:sz w:val="24"/>
        </w:rPr>
      </w:pPr>
      <w:r w:rsidRPr="00F23262">
        <w:rPr>
          <w:sz w:val="24"/>
        </w:rPr>
        <w:t xml:space="preserve">Основной проблемой является недостаточное финансирование собственниками нефтебаз и мини-НПЗ вопросов промышленной безопасности, в результате чего: </w:t>
      </w:r>
    </w:p>
    <w:p w:rsidR="00F23262" w:rsidRPr="00F23262" w:rsidRDefault="00F23262" w:rsidP="00F23262">
      <w:pPr>
        <w:pStyle w:val="af8"/>
        <w:contextualSpacing/>
        <w:rPr>
          <w:sz w:val="24"/>
        </w:rPr>
      </w:pPr>
      <w:r w:rsidRPr="00F23262">
        <w:rPr>
          <w:sz w:val="24"/>
        </w:rPr>
        <w:t>- крайне медленно ведется работа по внедрению средств автоматического регулирования и защиты технологических процессов;</w:t>
      </w:r>
    </w:p>
    <w:p w:rsidR="00F23262" w:rsidRPr="00F23262" w:rsidRDefault="00F23262" w:rsidP="00F23262">
      <w:pPr>
        <w:pStyle w:val="af8"/>
        <w:contextualSpacing/>
        <w:rPr>
          <w:sz w:val="24"/>
        </w:rPr>
      </w:pPr>
      <w:r w:rsidRPr="00F23262">
        <w:rPr>
          <w:sz w:val="24"/>
        </w:rPr>
        <w:t>- медленными темпами ведется работа по при</w:t>
      </w:r>
      <w:r w:rsidR="00AF38BA">
        <w:rPr>
          <w:sz w:val="24"/>
        </w:rPr>
        <w:t>ведению объектов в соответствие</w:t>
      </w:r>
      <w:r w:rsidRPr="00F23262">
        <w:rPr>
          <w:sz w:val="24"/>
        </w:rPr>
        <w:t xml:space="preserve"> с требованиями нормативно-правовых документов в области промышленной безопасности.</w:t>
      </w:r>
    </w:p>
    <w:p w:rsidR="00F23262" w:rsidRPr="00F23262" w:rsidRDefault="00F23262" w:rsidP="00F23262">
      <w:pPr>
        <w:pStyle w:val="ConsPlusNormal"/>
        <w:widowControl/>
        <w:ind w:firstLine="709"/>
        <w:contextualSpacing/>
        <w:jc w:val="both"/>
        <w:rPr>
          <w:rFonts w:ascii="Times New Roman" w:hAnsi="Times New Roman" w:cs="Times New Roman"/>
          <w:b/>
          <w:sz w:val="24"/>
          <w:szCs w:val="24"/>
        </w:rPr>
      </w:pPr>
    </w:p>
    <w:p w:rsidR="00F23262" w:rsidRPr="00F23262" w:rsidRDefault="00F23262" w:rsidP="00AF38BA">
      <w:pPr>
        <w:pStyle w:val="ConsPlusNormal"/>
        <w:widowControl/>
        <w:ind w:firstLine="709"/>
        <w:contextualSpacing/>
        <w:jc w:val="center"/>
        <w:rPr>
          <w:rFonts w:ascii="Times New Roman" w:hAnsi="Times New Roman" w:cs="Times New Roman"/>
          <w:b/>
          <w:sz w:val="24"/>
          <w:szCs w:val="24"/>
        </w:rPr>
      </w:pPr>
      <w:r w:rsidRPr="00F23262">
        <w:rPr>
          <w:rFonts w:ascii="Times New Roman" w:hAnsi="Times New Roman" w:cs="Times New Roman"/>
          <w:b/>
          <w:sz w:val="24"/>
          <w:szCs w:val="24"/>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w:t>
      </w:r>
      <w:r w:rsidR="00AF38BA">
        <w:rPr>
          <w:rFonts w:ascii="Times New Roman" w:hAnsi="Times New Roman" w:cs="Times New Roman"/>
          <w:b/>
          <w:sz w:val="24"/>
          <w:szCs w:val="24"/>
        </w:rPr>
        <w:t>тия</w:t>
      </w:r>
    </w:p>
    <w:p w:rsidR="00F23262" w:rsidRPr="00F23262" w:rsidRDefault="00F23262" w:rsidP="00F23262">
      <w:pPr>
        <w:pStyle w:val="af8"/>
        <w:contextualSpacing/>
        <w:rPr>
          <w:b/>
          <w:sz w:val="24"/>
        </w:rPr>
      </w:pPr>
      <w:r w:rsidRPr="00F23262">
        <w:rPr>
          <w:b/>
          <w:sz w:val="24"/>
        </w:rPr>
        <w:t>Самарская область</w:t>
      </w:r>
    </w:p>
    <w:p w:rsidR="00F23262" w:rsidRPr="00F23262" w:rsidRDefault="00F23262" w:rsidP="00F23262">
      <w:pPr>
        <w:pStyle w:val="ac"/>
        <w:spacing w:after="0"/>
        <w:ind w:firstLine="709"/>
        <w:contextualSpacing/>
        <w:jc w:val="both"/>
        <w:rPr>
          <w:sz w:val="24"/>
          <w:szCs w:val="24"/>
        </w:rPr>
      </w:pPr>
      <w:r w:rsidRPr="00F23262">
        <w:rPr>
          <w:sz w:val="24"/>
          <w:szCs w:val="24"/>
        </w:rPr>
        <w:t xml:space="preserve">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w:t>
      </w:r>
      <w:r w:rsidRPr="00F23262">
        <w:rPr>
          <w:sz w:val="24"/>
          <w:szCs w:val="24"/>
        </w:rPr>
        <w:lastRenderedPageBreak/>
        <w:t>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F23262" w:rsidRPr="00F23262" w:rsidRDefault="00F23262" w:rsidP="00F23262">
      <w:pPr>
        <w:pStyle w:val="ac"/>
        <w:spacing w:after="0"/>
        <w:ind w:firstLine="709"/>
        <w:contextualSpacing/>
        <w:jc w:val="both"/>
        <w:rPr>
          <w:b/>
          <w:sz w:val="24"/>
          <w:szCs w:val="24"/>
        </w:rPr>
      </w:pPr>
      <w:r w:rsidRPr="00F23262">
        <w:rPr>
          <w:b/>
          <w:sz w:val="24"/>
          <w:szCs w:val="24"/>
        </w:rPr>
        <w:t>АО «КНПЗ»</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«КНПЗ» разработаны ПМЛА, проводится отработка действий в соответствии с графиком учебно-тренировочных занятий, утверждённом генеральным директором 27.11.2018 с обязательным привлечением профессиональных спасательных служб (ГСО, ПЧ, МСЧ)  и нештатных аварийно-спасательных формирований. В целях обеспечения локализации и ликвидации последствий аварий на опасных производственных объектах АО «КНПЗ» заключен договор от 18.12.2015 №15-0844 (с пролонгацией от 06.11.2019г на 2020 год) на оказание услуг в области пожарной безопасности с ООО «РН-Пожарная безопасность».</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b/>
          <w:sz w:val="24"/>
          <w:szCs w:val="24"/>
          <w:lang w:eastAsia="x-none"/>
        </w:rPr>
      </w:pPr>
      <w:r w:rsidRPr="00F23262">
        <w:rPr>
          <w:rFonts w:ascii="Times New Roman" w:hAnsi="Times New Roman" w:cs="Times New Roman"/>
          <w:b/>
          <w:sz w:val="24"/>
          <w:szCs w:val="24"/>
          <w:lang w:eastAsia="x-none"/>
        </w:rPr>
        <w:t>АО «НК НПЗ»</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xml:space="preserve">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«НК НПЗ» разработаны ПМЛА, проводятся учебно-тренировочные занятия и учебные тревоги по действиям в случае аварии, </w:t>
      </w:r>
      <w:proofErr w:type="gramStart"/>
      <w:r w:rsidRPr="00F23262">
        <w:rPr>
          <w:rFonts w:ascii="Times New Roman" w:hAnsi="Times New Roman" w:cs="Times New Roman"/>
          <w:sz w:val="24"/>
          <w:szCs w:val="24"/>
          <w:lang w:eastAsia="x-none"/>
        </w:rPr>
        <w:t>согласно</w:t>
      </w:r>
      <w:proofErr w:type="gramEnd"/>
      <w:r w:rsidRPr="00F23262">
        <w:rPr>
          <w:rFonts w:ascii="Times New Roman" w:hAnsi="Times New Roman" w:cs="Times New Roman"/>
          <w:sz w:val="24"/>
          <w:szCs w:val="24"/>
          <w:lang w:eastAsia="x-none"/>
        </w:rPr>
        <w:t xml:space="preserve"> утверждённых графиков.</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В целях обеспечения локализации и ликвидации последствий аварий на опасных производственных объектах АО «НК НПЗ» заключен договор от 18.12.2019 №3281519/1492Д со сроком действия до 31.12.2020 на оказание услуг в области пожарной безопасности с ООО «РН-Пожарная безопасность».</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proofErr w:type="gramStart"/>
      <w:r w:rsidRPr="00F23262">
        <w:rPr>
          <w:rFonts w:ascii="Times New Roman" w:hAnsi="Times New Roman" w:cs="Times New Roman"/>
          <w:sz w:val="24"/>
          <w:szCs w:val="24"/>
          <w:lang w:eastAsia="x-none"/>
        </w:rPr>
        <w:t>В целях обеспечения газобезопасности на объектах АО «НК НПЗ» заключен Договор от 18.12.2019 № 3281519/1402Д со сроком действия до 31.12.2021 с АО «Средне-Волжский штаб ВГСЧ», дополнительно в 2016 году было аттестовано нештатное аварийно-спасательное формирование АО «НК НПЗ» в количестве 298 спасателей с правом ведения газоспасательных работ, в 2017-2018годах проведено наращивание сил нештатного аварийно-спасательного формирования АО «НК НПЗ» до 394 спасателей</w:t>
      </w:r>
      <w:proofErr w:type="gramEnd"/>
      <w:r w:rsidRPr="00F23262">
        <w:rPr>
          <w:rFonts w:ascii="Times New Roman" w:hAnsi="Times New Roman" w:cs="Times New Roman"/>
          <w:sz w:val="24"/>
          <w:szCs w:val="24"/>
          <w:lang w:eastAsia="x-none"/>
        </w:rPr>
        <w:t xml:space="preserve"> с правом ведения газоспасательных работ.</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b/>
          <w:sz w:val="24"/>
          <w:szCs w:val="24"/>
          <w:lang w:eastAsia="x-none"/>
        </w:rPr>
      </w:pPr>
      <w:r w:rsidRPr="00F23262">
        <w:rPr>
          <w:rFonts w:ascii="Times New Roman" w:hAnsi="Times New Roman" w:cs="Times New Roman"/>
          <w:b/>
          <w:sz w:val="24"/>
          <w:szCs w:val="24"/>
          <w:lang w:eastAsia="x-none"/>
        </w:rPr>
        <w:t>АО «СНПЗ»</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xml:space="preserve">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АО «СНПЗ» разработаны ПМЛА, проводятся учебно-тренировочные занятия и учебные тревоги по действиям в случае аварии, </w:t>
      </w:r>
      <w:proofErr w:type="gramStart"/>
      <w:r w:rsidRPr="00F23262">
        <w:rPr>
          <w:rFonts w:ascii="Times New Roman" w:hAnsi="Times New Roman" w:cs="Times New Roman"/>
          <w:sz w:val="24"/>
          <w:szCs w:val="24"/>
          <w:lang w:eastAsia="x-none"/>
        </w:rPr>
        <w:t>согласно</w:t>
      </w:r>
      <w:proofErr w:type="gramEnd"/>
      <w:r w:rsidRPr="00F23262">
        <w:rPr>
          <w:rFonts w:ascii="Times New Roman" w:hAnsi="Times New Roman" w:cs="Times New Roman"/>
          <w:sz w:val="24"/>
          <w:szCs w:val="24"/>
          <w:lang w:eastAsia="x-none"/>
        </w:rPr>
        <w:t xml:space="preserve"> утверждённых графиков.</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rPr>
      </w:pPr>
      <w:proofErr w:type="gramStart"/>
      <w:r w:rsidRPr="00F23262">
        <w:rPr>
          <w:rFonts w:ascii="Times New Roman" w:hAnsi="Times New Roman" w:cs="Times New Roman"/>
          <w:sz w:val="24"/>
          <w:szCs w:val="24"/>
          <w:lang w:eastAsia="x-none"/>
        </w:rPr>
        <w:t xml:space="preserve">В целях обеспечения локализации и ликвидации последствий аварий на опасных производственных объектах АО «СНПЗ» заключен договор </w:t>
      </w:r>
      <w:r w:rsidRPr="00F23262">
        <w:rPr>
          <w:rFonts w:ascii="Times New Roman" w:hAnsi="Times New Roman" w:cs="Times New Roman"/>
          <w:sz w:val="24"/>
          <w:szCs w:val="24"/>
        </w:rPr>
        <w:t>от 2</w:t>
      </w:r>
      <w:r w:rsidRPr="00F23262">
        <w:rPr>
          <w:rFonts w:ascii="Times New Roman" w:hAnsi="Times New Roman" w:cs="Times New Roman"/>
          <w:color w:val="1F497D"/>
          <w:sz w:val="24"/>
          <w:szCs w:val="24"/>
        </w:rPr>
        <w:t>5</w:t>
      </w:r>
      <w:r w:rsidRPr="00F23262">
        <w:rPr>
          <w:rFonts w:ascii="Times New Roman" w:hAnsi="Times New Roman" w:cs="Times New Roman"/>
          <w:sz w:val="24"/>
          <w:szCs w:val="24"/>
        </w:rPr>
        <w:t>.12.2019 №5700518-1056Д/3301318/1206Д на оказание услуг в области пожарной безопасности с ООО «РН-Пожарная безопасность», имеющее лицензию от 25.12.2012 №3-А/00026 на осуществление деятельности по тушению пожаров в населенных пунктах, на производственных объектах и объектах инфраструктуры.</w:t>
      </w:r>
      <w:proofErr w:type="gramEnd"/>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b/>
          <w:sz w:val="24"/>
          <w:szCs w:val="24"/>
          <w:lang w:eastAsia="x-none"/>
        </w:rPr>
      </w:pPr>
      <w:r w:rsidRPr="00F23262">
        <w:rPr>
          <w:rFonts w:ascii="Times New Roman" w:hAnsi="Times New Roman" w:cs="Times New Roman"/>
          <w:b/>
          <w:sz w:val="24"/>
          <w:szCs w:val="24"/>
          <w:lang w:eastAsia="x-none"/>
        </w:rPr>
        <w:t>ООО «Тольяттикаучук»</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На опасных производственных объектах ООО «Тольяттикаучук» разработаны ПМЛА, проводится отработка действий в соответствии с графиком учебных тревог с обязательным привлечением профессиональных спасательных служб (ГСО, ПЧ, МСЧ)  и нештатных аварийно-спасательных формирований. С персоналом без привлечения профессиональных спасательных служб проводятся учебно-тренировочные занятия, а также проводится отработка действий технологического персонала по локализации и ликвидации последствий аварий на специальных тренажерах.</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b/>
          <w:sz w:val="24"/>
          <w:szCs w:val="24"/>
          <w:lang w:eastAsia="x-none"/>
        </w:rPr>
      </w:pPr>
      <w:r w:rsidRPr="00F23262">
        <w:rPr>
          <w:rFonts w:ascii="Times New Roman" w:hAnsi="Times New Roman" w:cs="Times New Roman"/>
          <w:b/>
          <w:sz w:val="24"/>
          <w:szCs w:val="24"/>
          <w:lang w:eastAsia="x-none"/>
        </w:rPr>
        <w:t>АО «НГПЗ»</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На опасных производственных объектах АО «СНПЗ» разработаны Планы мероприятий по локализации и ликвидации последствий аварий на ОПО АО «НГПЗ» (далее ПМЛА) утверждены Генеральным директором 18.11.2016.</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xml:space="preserve">Свидетельство об аттестации на </w:t>
      </w:r>
      <w:proofErr w:type="gramStart"/>
      <w:r w:rsidRPr="00F23262">
        <w:rPr>
          <w:rFonts w:ascii="Times New Roman" w:hAnsi="Times New Roman" w:cs="Times New Roman"/>
          <w:sz w:val="24"/>
          <w:szCs w:val="24"/>
          <w:lang w:eastAsia="x-none"/>
        </w:rPr>
        <w:t>право ведения</w:t>
      </w:r>
      <w:proofErr w:type="gramEnd"/>
      <w:r w:rsidRPr="00F23262">
        <w:rPr>
          <w:rFonts w:ascii="Times New Roman" w:hAnsi="Times New Roman" w:cs="Times New Roman"/>
          <w:sz w:val="24"/>
          <w:szCs w:val="24"/>
          <w:lang w:eastAsia="x-none"/>
        </w:rPr>
        <w:t xml:space="preserve"> аварийно-спасательных работ: </w:t>
      </w:r>
      <w:r w:rsidRPr="00F23262">
        <w:rPr>
          <w:rFonts w:ascii="Times New Roman" w:hAnsi="Times New Roman" w:cs="Times New Roman"/>
          <w:sz w:val="24"/>
          <w:szCs w:val="24"/>
          <w:lang w:eastAsia="x-none"/>
        </w:rPr>
        <w:lastRenderedPageBreak/>
        <w:t>Нештатное аварийно-спасательное формирование (НАСФ) №16/2-2-219 от 23.12.2015г.</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xml:space="preserve">Свидетельство об аттестации на </w:t>
      </w:r>
      <w:proofErr w:type="gramStart"/>
      <w:r w:rsidRPr="00F23262">
        <w:rPr>
          <w:rFonts w:ascii="Times New Roman" w:hAnsi="Times New Roman" w:cs="Times New Roman"/>
          <w:sz w:val="24"/>
          <w:szCs w:val="24"/>
          <w:lang w:eastAsia="x-none"/>
        </w:rPr>
        <w:t>право ведения</w:t>
      </w:r>
      <w:proofErr w:type="gramEnd"/>
      <w:r w:rsidRPr="00F23262">
        <w:rPr>
          <w:rFonts w:ascii="Times New Roman" w:hAnsi="Times New Roman" w:cs="Times New Roman"/>
          <w:sz w:val="24"/>
          <w:szCs w:val="24"/>
          <w:lang w:eastAsia="x-none"/>
        </w:rPr>
        <w:t xml:space="preserve"> аварийно-спасательных работ: Газоспасательный пункт (ГСП) №16/2-2-218 от 23.12.2015г.</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В целях обеспечения локализации и ликвидации последствий аварий на опасных производственных объектах АО «НГПЗ» заключен договор № 570517/0852Д/У18/01 от 16.10.2019</w:t>
      </w:r>
      <w:r w:rsidRPr="00F23262">
        <w:rPr>
          <w:rFonts w:ascii="Times New Roman" w:hAnsi="Times New Roman" w:cs="Times New Roman"/>
          <w:color w:val="FF0000"/>
          <w:sz w:val="24"/>
          <w:szCs w:val="24"/>
          <w:lang w:eastAsia="x-none"/>
        </w:rPr>
        <w:t xml:space="preserve"> </w:t>
      </w:r>
      <w:r w:rsidRPr="00F23262">
        <w:rPr>
          <w:rFonts w:ascii="Times New Roman" w:hAnsi="Times New Roman" w:cs="Times New Roman"/>
          <w:sz w:val="24"/>
          <w:szCs w:val="24"/>
          <w:lang w:eastAsia="x-none"/>
        </w:rPr>
        <w:t>со сроком действия до 15.10.2020 на оказание услуг в области пожарной безопасности с ПЧ-170 УПБ и АСР ООО «РН-Пожарная безопасность».</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Учебные тревоги и учебно-тренировочные занятия по ПМЛА проводятся в соответствие с графиками.</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b/>
          <w:sz w:val="24"/>
          <w:szCs w:val="24"/>
          <w:lang w:eastAsia="x-none"/>
        </w:rPr>
      </w:pPr>
      <w:r w:rsidRPr="00F23262">
        <w:rPr>
          <w:rFonts w:ascii="Times New Roman" w:hAnsi="Times New Roman" w:cs="Times New Roman"/>
          <w:b/>
          <w:sz w:val="24"/>
          <w:szCs w:val="24"/>
          <w:lang w:eastAsia="x-none"/>
        </w:rPr>
        <w:t>АО «ННК»</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Для опасных производственных объектов предприятия разработаны три ПМЛА, 46 планов локализации и ликвидации аварий (ПЛА), которые являются приложением к ПМЛА (оперативная часть), один план по предупреждению и ликвидации розливов нефтепродуктов (ПЛАРН) и один план локализации и ликвидации аварий и пожаров на АЗС.</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В течение года в структурных подразделениях проводятся учебно-тренировочные занятия по ПЛА согласно графикам, утвержденным начальниками производств.</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Учебные занятия проводятся под руководством начальников смен (ежемесячно с персоналом смены), начальников отделений (ежемесячно, в каждой технологической смене), начальников цехов (ежемесячно на одном из отделений). По завершению тренировки проводится разбор действий персонала смены и делается соответствующая запись в журнале регистрации тренировочных занятий по ПЛА. Всего за 12 месяцев 2020 года на опасных производственных объектах было проведено 330 занятий.</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При проведении учебных тревог проверяется готовность предприятия в целом к действиям по спасению людей, локализации и ликвидации последствий аварий, а также знание работниками своих действий при авариях, состояние систем связи, оповещения, порядок и время оповещения служб, задействованных в локализации, время прибытия руководителей и специалистов организации.</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По завершению учебной тревоги (учебно-тренировочного занятия) проводится оценка работы всех участников учебного занятия. Лица, показавшие неквалифицированные действия при проведении учебного занятия и получившие неудовлетворительную оценку, подлежат внеочередной проверке знаний по ПЛА в комиссии цеха. Для занятия, проводимого с привлечением аварийно-спасательных формирований, повторное учебное занятие проводится в течение двух недель.</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Результаты учебных тревог (учебно-тренировочных занятий) оформляются актами с разработкой мероприятий по выявленным недостаткам и сроками их выполнения.</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proofErr w:type="gramStart"/>
      <w:r w:rsidRPr="00F23262">
        <w:rPr>
          <w:rFonts w:ascii="Times New Roman" w:hAnsi="Times New Roman" w:cs="Times New Roman"/>
          <w:sz w:val="24"/>
          <w:szCs w:val="24"/>
          <w:lang w:eastAsia="x-none"/>
        </w:rPr>
        <w:t>В соответствии с «Графиком проведения учебных тревог по отработке действий персонала с участием специализированных служб, формирований и подразделений в 2019 году» в цехах предприятия за 12 месяцев 2019года  текущего года были проведены 30 учебных тревог по ПМЛА с привлечением аварийно-спасательных формирований и 3 учебных занятия по ПЛАРН с привлечением СЦ «ЭКОСПАС» (филиал АО «ЦАСЭО»).</w:t>
      </w:r>
      <w:proofErr w:type="gramEnd"/>
    </w:p>
    <w:p w:rsidR="00F23262" w:rsidRPr="00F23262" w:rsidRDefault="00F23262" w:rsidP="00F23262">
      <w:pPr>
        <w:spacing w:after="0" w:line="240" w:lineRule="auto"/>
        <w:ind w:firstLine="709"/>
        <w:contextualSpacing/>
        <w:jc w:val="both"/>
        <w:rPr>
          <w:rFonts w:ascii="Times New Roman" w:hAnsi="Times New Roman" w:cs="Times New Roman"/>
          <w:sz w:val="24"/>
          <w:szCs w:val="24"/>
          <w:lang w:eastAsia="x-none"/>
        </w:rPr>
      </w:pPr>
      <w:proofErr w:type="gramStart"/>
      <w:r w:rsidRPr="00F23262">
        <w:rPr>
          <w:rFonts w:ascii="Times New Roman" w:hAnsi="Times New Roman" w:cs="Times New Roman"/>
          <w:sz w:val="24"/>
          <w:szCs w:val="24"/>
          <w:lang w:eastAsia="x-none"/>
        </w:rPr>
        <w:t xml:space="preserve">В целях обеспечения </w:t>
      </w:r>
      <w:r w:rsidRPr="00F23262">
        <w:rPr>
          <w:rFonts w:ascii="Times New Roman" w:eastAsia="Calibri" w:hAnsi="Times New Roman" w:cs="Times New Roman"/>
          <w:sz w:val="24"/>
          <w:szCs w:val="24"/>
        </w:rPr>
        <w:t xml:space="preserve">локализации чрезвычайных ситуаций и подавления или доведения до минимально возможного уровня характерных для них опасных факторов, сопровождающихся проливом или выбросом опасных химических веществ, способных привести к гибели или химическому заражению людей, а также к химическому заражению окружающей природной среды в АО «ННК» </w:t>
      </w:r>
      <w:r w:rsidRPr="00F23262">
        <w:rPr>
          <w:rFonts w:ascii="Times New Roman" w:eastAsia="Calibri" w:hAnsi="Times New Roman" w:cs="Times New Roman"/>
          <w:b/>
          <w:bCs/>
          <w:sz w:val="24"/>
          <w:szCs w:val="24"/>
        </w:rPr>
        <w:t>заключены договора с</w:t>
      </w:r>
      <w:r w:rsidRPr="00F23262">
        <w:rPr>
          <w:rFonts w:ascii="Times New Roman" w:eastAsia="Calibri" w:hAnsi="Times New Roman" w:cs="Times New Roman"/>
          <w:sz w:val="24"/>
          <w:szCs w:val="24"/>
        </w:rPr>
        <w:t xml:space="preserve"> ООО «РН - Пожарная безопасность» - договор №А632518/1902Д/5700518/1290Д от 05.12.2018 на</w:t>
      </w:r>
      <w:proofErr w:type="gramEnd"/>
      <w:r w:rsidRPr="00F23262">
        <w:rPr>
          <w:rFonts w:ascii="Times New Roman" w:eastAsia="Calibri" w:hAnsi="Times New Roman" w:cs="Times New Roman"/>
          <w:sz w:val="24"/>
          <w:szCs w:val="24"/>
        </w:rPr>
        <w:t xml:space="preserve"> оказание услуг в области газобезопасности; ООО «РН - Пожарная безопасность» - договор №А632518/1930Д/5700518/1291Д от 05.12.2018 на оказание услуг в области пожарной охраны (осуществление пожарного надзора, тушение пожаров и проведение аварийно-спасательных работ). Срок действия договоров – 3 года</w:t>
      </w:r>
      <w:r w:rsidRPr="00F23262">
        <w:rPr>
          <w:rFonts w:ascii="Times New Roman" w:hAnsi="Times New Roman" w:cs="Times New Roman"/>
          <w:sz w:val="24"/>
          <w:szCs w:val="24"/>
          <w:lang w:eastAsia="x-none"/>
        </w:rPr>
        <w:t xml:space="preserve">. Вместе с тем, имеющаяся  на АО «Новокуйбышевская нефтехимическая компания» автотехника с истекшим сроком эксплуатации, не гарантирует максимально эффективное тушение огня на нефтехимическом </w:t>
      </w:r>
      <w:r w:rsidRPr="00F23262">
        <w:rPr>
          <w:rFonts w:ascii="Times New Roman" w:hAnsi="Times New Roman" w:cs="Times New Roman"/>
          <w:sz w:val="24"/>
          <w:szCs w:val="24"/>
          <w:lang w:eastAsia="x-none"/>
        </w:rPr>
        <w:lastRenderedPageBreak/>
        <w:t>предприятии. В данном направлении проведена работа по разработке программы модернизации, а именно замена автотехники с истекшими сроками эксплуатации на более современные образцы пожарной автотехники.</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b/>
          <w:sz w:val="24"/>
          <w:szCs w:val="24"/>
          <w:lang w:eastAsia="x-none"/>
        </w:rPr>
      </w:pPr>
      <w:r w:rsidRPr="00F23262">
        <w:rPr>
          <w:rFonts w:ascii="Times New Roman" w:hAnsi="Times New Roman" w:cs="Times New Roman"/>
          <w:b/>
          <w:sz w:val="24"/>
          <w:szCs w:val="24"/>
          <w:lang w:eastAsia="x-none"/>
        </w:rPr>
        <w:t>ООО «НЗМП»</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На опасных производственных объектах ООО «НЗМП» разработаны ПМЛА, проводится отработка действий в соответствии с графиком учебных тревог с обязательным привлечением профессиональных спасательных служб (ГСО, ПЧ, МСЧ)  и нештатных аварийно-спасательных формирований.</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Оказание услуг по профилактике, локализации и ликвидации последствий чрезвычайных ситуаций, связанных с разливом нефтепродуктов в Обществе осуществляется ПАСФ ООО «Промтехснаб» (АСФ «Сокол») на основании договора №3443916/2868Д. В целях обеспечения локализации и ликвидации последствий аварий на опасных производственных объектах ООО  «НЗМП» заключены договора: 1) Межд</w:t>
      </w:r>
      <w:proofErr w:type="gramStart"/>
      <w:r w:rsidRPr="00F23262">
        <w:rPr>
          <w:rFonts w:ascii="Times New Roman" w:hAnsi="Times New Roman" w:cs="Times New Roman"/>
          <w:sz w:val="24"/>
          <w:szCs w:val="24"/>
          <w:lang w:eastAsia="x-none"/>
        </w:rPr>
        <w:t>у ООО</w:t>
      </w:r>
      <w:proofErr w:type="gramEnd"/>
      <w:r w:rsidRPr="00F23262">
        <w:rPr>
          <w:rFonts w:ascii="Times New Roman" w:hAnsi="Times New Roman" w:cs="Times New Roman"/>
          <w:sz w:val="24"/>
          <w:szCs w:val="24"/>
          <w:lang w:eastAsia="x-none"/>
        </w:rPr>
        <w:t xml:space="preserve"> «НЗМП» и АО «Средне-Волжский штаб военизированных газоспасательных частей» от 01.10.2018 № 3441218/0584Д по выполнению комплекса работ по обеспечению газобезопасности. </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2) Межд</w:t>
      </w:r>
      <w:proofErr w:type="gramStart"/>
      <w:r w:rsidRPr="00F23262">
        <w:rPr>
          <w:rFonts w:ascii="Times New Roman" w:hAnsi="Times New Roman" w:cs="Times New Roman"/>
          <w:sz w:val="24"/>
          <w:szCs w:val="24"/>
          <w:lang w:eastAsia="x-none"/>
        </w:rPr>
        <w:t>у ООО</w:t>
      </w:r>
      <w:proofErr w:type="gramEnd"/>
      <w:r w:rsidRPr="00F23262">
        <w:rPr>
          <w:rFonts w:ascii="Times New Roman" w:hAnsi="Times New Roman" w:cs="Times New Roman"/>
          <w:sz w:val="24"/>
          <w:szCs w:val="24"/>
          <w:lang w:eastAsia="x-none"/>
        </w:rPr>
        <w:t xml:space="preserve"> «НЗМП» и ООО «РН-Пожарная безопасность» от 01.01.2018 №3441217/0625Д, организация предупреждения пожаров, их тушения и проведения аварийно-спасательных работ осуществляется силами и средствами пожарных частей 22-ПЧ, 93-ПЧ, являющегося структурным подразделением в соответствии с договором об оказании услуг в области пожарной охраны. Имеется Лицензия №3-А/00026 (бессрочная) на осуществление деятельности по тушению пожаров населенных пунктах, на производственных объектах и объектах инфраструктуры, выданная 25.12.2012 года Министерством РФ по делам гражданской обороны, чрезвычайным ситуациям и ликвидации последствий стихийных бедствий.</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b/>
          <w:sz w:val="24"/>
          <w:szCs w:val="24"/>
          <w:lang w:eastAsia="x-none"/>
        </w:rPr>
      </w:pPr>
      <w:r w:rsidRPr="00F23262">
        <w:rPr>
          <w:rFonts w:ascii="Times New Roman" w:hAnsi="Times New Roman" w:cs="Times New Roman"/>
          <w:b/>
          <w:sz w:val="24"/>
          <w:szCs w:val="24"/>
          <w:lang w:eastAsia="x-none"/>
        </w:rPr>
        <w:t>АО «ОГПЗ»</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В Обществе разработаны планы мероприятий по локализации и ликвидации последствий аварий (ПМЛА) на опасных производственных объектах, утвержденные 28.07.2017г. По отработке оперативной части ПМЛА проводятся учебные тревоги под руководством генерального директора и главного инженера с участием ГСП и НАСФ подразделений завода.</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lang w:eastAsia="x-none"/>
        </w:rPr>
      </w:pPr>
      <w:r w:rsidRPr="00F23262">
        <w:rPr>
          <w:rFonts w:ascii="Times New Roman" w:hAnsi="Times New Roman" w:cs="Times New Roman"/>
          <w:sz w:val="24"/>
          <w:szCs w:val="24"/>
          <w:lang w:eastAsia="x-none"/>
        </w:rPr>
        <w:t xml:space="preserve">Для осуществления мероприятий по локализации и ликвидации последствий аварий на ОПО в Обществе созданы профессиональное аварийно-спасательное формирование (газоспасательный пункт) и нештатное аварийно-спасательное формирование из числа работников Общества. Газоспасательный пункт АО «Отрадненский ГПЗ» аттестован на </w:t>
      </w:r>
      <w:proofErr w:type="gramStart"/>
      <w:r w:rsidRPr="00F23262">
        <w:rPr>
          <w:rFonts w:ascii="Times New Roman" w:hAnsi="Times New Roman" w:cs="Times New Roman"/>
          <w:sz w:val="24"/>
          <w:szCs w:val="24"/>
          <w:lang w:eastAsia="x-none"/>
        </w:rPr>
        <w:t>право ведения</w:t>
      </w:r>
      <w:proofErr w:type="gramEnd"/>
      <w:r w:rsidRPr="00F23262">
        <w:rPr>
          <w:rFonts w:ascii="Times New Roman" w:hAnsi="Times New Roman" w:cs="Times New Roman"/>
          <w:sz w:val="24"/>
          <w:szCs w:val="24"/>
          <w:lang w:eastAsia="x-none"/>
        </w:rPr>
        <w:t xml:space="preserve"> аварийно-спасательных работ, свидетельство серии 16/2-2 № 09711 от 21.11.2017г. Издан приказ № 822 от 12.10.17г. «Об организации нештатного аварийно-спасательного формирования (НАСФ)». Нештатное аварийно-спасательное формирование АО «Отрадненский ГПЗ» аттестовано на </w:t>
      </w:r>
      <w:proofErr w:type="gramStart"/>
      <w:r w:rsidRPr="00F23262">
        <w:rPr>
          <w:rFonts w:ascii="Times New Roman" w:hAnsi="Times New Roman" w:cs="Times New Roman"/>
          <w:sz w:val="24"/>
          <w:szCs w:val="24"/>
          <w:lang w:eastAsia="x-none"/>
        </w:rPr>
        <w:t>право ведения</w:t>
      </w:r>
      <w:proofErr w:type="gramEnd"/>
      <w:r w:rsidRPr="00F23262">
        <w:rPr>
          <w:rFonts w:ascii="Times New Roman" w:hAnsi="Times New Roman" w:cs="Times New Roman"/>
          <w:sz w:val="24"/>
          <w:szCs w:val="24"/>
          <w:lang w:eastAsia="x-none"/>
        </w:rPr>
        <w:t xml:space="preserve"> аварийно-спасательных работ, свидетельство серии 16/2-2 № 09712.</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Ульяновская область</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мероприятий по локализации и ликвидации последствий аварий оценивается удовлетворительно.</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На всех объектах, поднадзорных предприятий имеются какие-либо средства и способы оповещения, противоаварийной защиты, сигнализации и связи для действий при </w:t>
      </w:r>
      <w:r w:rsidRPr="00F23262">
        <w:rPr>
          <w:rFonts w:ascii="Times New Roman" w:hAnsi="Times New Roman" w:cs="Times New Roman"/>
          <w:sz w:val="24"/>
          <w:szCs w:val="24"/>
        </w:rPr>
        <w:lastRenderedPageBreak/>
        <w:t>авариях.</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 На 24 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 Данные резервы не созданы на не работающем предприят</w:t>
      </w:r>
      <w:proofErr w:type="gramStart"/>
      <w:r w:rsidRPr="00F23262">
        <w:rPr>
          <w:rFonts w:ascii="Times New Roman" w:hAnsi="Times New Roman" w:cs="Times New Roman"/>
          <w:sz w:val="24"/>
          <w:szCs w:val="24"/>
        </w:rPr>
        <w:t>ии ООО</w:t>
      </w:r>
      <w:proofErr w:type="gramEnd"/>
      <w:r w:rsidRPr="00F23262">
        <w:rPr>
          <w:rFonts w:ascii="Times New Roman" w:hAnsi="Times New Roman" w:cs="Times New Roman"/>
          <w:sz w:val="24"/>
          <w:szCs w:val="24"/>
        </w:rPr>
        <w:t xml:space="preserve"> «Центр - Т», ЗАО «Магус», ООО «САИФ», ООО «Кардинал», ООО «Нувель». На данный момент ОПО предприятия не эксплуатируются.</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Из 29 поднадзорных предприятий на 24 созданы нештатные аварийно-спасательные 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нефтеперерабатывающих предприятиях, а также нефтебазах и складах ГСМ в большинстве случаев имеются собственные пожарные расчеты, укомплектованные пожарными автомобилями и необходимым снаряжением.</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Пензенская область</w:t>
      </w:r>
    </w:p>
    <w:p w:rsidR="00F23262" w:rsidRPr="00F23262" w:rsidRDefault="00F23262" w:rsidP="00F23262">
      <w:pPr>
        <w:pStyle w:val="ac"/>
        <w:spacing w:after="0"/>
        <w:ind w:firstLine="709"/>
        <w:contextualSpacing/>
        <w:jc w:val="both"/>
        <w:rPr>
          <w:sz w:val="24"/>
          <w:szCs w:val="24"/>
        </w:rPr>
      </w:pPr>
      <w:r w:rsidRPr="00F23262">
        <w:rPr>
          <w:sz w:val="24"/>
          <w:szCs w:val="24"/>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мероприятий по локализации и ликвидации последствий аварий оценивается удовлетворительно.</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На 18 поднадзорном предприятии созданы резервы материальных и финансовых ресурсов для выполнения мероприятий по предупреждению и ликвидации чрезвычайных ситуаций. На нефтебазах и складах ГСМ в большинстве случаев имеются собственные пожарные расчеты, укомплектованные пожарными автомобилями и необходимым </w:t>
      </w:r>
      <w:r w:rsidRPr="00F23262">
        <w:rPr>
          <w:rFonts w:ascii="Times New Roman" w:hAnsi="Times New Roman" w:cs="Times New Roman"/>
          <w:sz w:val="24"/>
          <w:szCs w:val="24"/>
        </w:rPr>
        <w:lastRenderedPageBreak/>
        <w:t>снаряжением.</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Две организации: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ИП Миронов С.А. (1 ОПО) - не эксплуатируется и подлежит исключению из Государственного реестра ОПО;</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ООО «Любава» (1 ОПО) - не эксплуатируется и подлежит исключению из Государственного реестра ОПО.</w:t>
      </w:r>
    </w:p>
    <w:p w:rsidR="00F23262" w:rsidRPr="00F23262" w:rsidRDefault="00AF38BA" w:rsidP="00F23262">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ФГКУ комбинат «УТЕС»</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предприятии утвержден приказ №73 от 09.01.2017 «О создании материально-технических сре</w:t>
      </w:r>
      <w:proofErr w:type="gramStart"/>
      <w:r w:rsidRPr="00F23262">
        <w:rPr>
          <w:rFonts w:ascii="Times New Roman" w:hAnsi="Times New Roman" w:cs="Times New Roman"/>
          <w:sz w:val="24"/>
          <w:szCs w:val="24"/>
        </w:rPr>
        <w:t>дств дл</w:t>
      </w:r>
      <w:proofErr w:type="gramEnd"/>
      <w:r w:rsidRPr="00F23262">
        <w:rPr>
          <w:rFonts w:ascii="Times New Roman" w:hAnsi="Times New Roman" w:cs="Times New Roman"/>
          <w:sz w:val="24"/>
          <w:szCs w:val="24"/>
        </w:rPr>
        <w:t xml:space="preserve">я локализации и ликвидации чрезвычайных ситуаций на ФГКУ комбинат «Утес» Росрезерва».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Резервы финансовых ресурсов на ликвидацию последствий аварий и ЧС на комбинате не создаются.</w:t>
      </w:r>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 соответствии со ст. 8 Федерального закона от 29.12.1994 г. №79-ФЗ «О государственном материальном резерве» расходы на содержание и развитие системы государственного резерва являются расходными обязательствами РФ. </w:t>
      </w:r>
      <w:proofErr w:type="gramStart"/>
      <w:r w:rsidRPr="00F23262">
        <w:rPr>
          <w:rFonts w:ascii="Times New Roman" w:hAnsi="Times New Roman" w:cs="Times New Roman"/>
          <w:sz w:val="24"/>
          <w:szCs w:val="24"/>
        </w:rPr>
        <w:t>Бюджетные ассигнования, лимиты бюджетных обязательств доводятся до ФГКУ распорядителем бюджетных средств – Управлением Федерального агентства по государственным резервам по Приволжскому федеральному округу в пределах сумм, утвержденных главным распорядителем бюджетных средств – Федеральным агентством по государственным резервам по определенным кодам бюджетной классификации расходов федерального бюджета, которые не предусматривают какого-либо резерва денежных средств, в том числе и для ликвидации последствий чрезвычайных ситуаций.</w:t>
      </w:r>
      <w:proofErr w:type="gramEnd"/>
    </w:p>
    <w:p w:rsidR="00F23262" w:rsidRPr="00F23262" w:rsidRDefault="00F23262" w:rsidP="00F23262">
      <w:pPr>
        <w:widowControl w:val="0"/>
        <w:snapToGrid w:val="0"/>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На опасном производственном объекте </w:t>
      </w:r>
      <w:r w:rsidRPr="00F23262">
        <w:rPr>
          <w:rFonts w:ascii="Times New Roman" w:hAnsi="Times New Roman" w:cs="Times New Roman"/>
          <w:b/>
          <w:sz w:val="24"/>
          <w:szCs w:val="24"/>
        </w:rPr>
        <w:t xml:space="preserve">ФГКУ комбинат «УТЕС» </w:t>
      </w:r>
      <w:r w:rsidRPr="00F23262">
        <w:rPr>
          <w:rFonts w:ascii="Times New Roman" w:hAnsi="Times New Roman" w:cs="Times New Roman"/>
          <w:sz w:val="24"/>
          <w:szCs w:val="24"/>
        </w:rPr>
        <w:t>разработан ПМЛА, проводится отработка действий в соответствии с графиком учебно-тренировочных занятий, утверждён</w:t>
      </w:r>
      <w:r w:rsidR="00AF38BA">
        <w:rPr>
          <w:rFonts w:ascii="Times New Roman" w:hAnsi="Times New Roman" w:cs="Times New Roman"/>
          <w:sz w:val="24"/>
          <w:szCs w:val="24"/>
        </w:rPr>
        <w:t xml:space="preserve">ном </w:t>
      </w:r>
      <w:r w:rsidRPr="00F23262">
        <w:rPr>
          <w:rFonts w:ascii="Times New Roman" w:hAnsi="Times New Roman" w:cs="Times New Roman"/>
          <w:sz w:val="24"/>
          <w:szCs w:val="24"/>
        </w:rPr>
        <w:t xml:space="preserve">главным инженером с обязательным привлечением профессиональных спасательных служб (ГСО, ПЧ, МСЧ)  и нештатных аварийно-спасательных формирований.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Приказом директора на комбинате создано НАСФ в количестве 4 чел.</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Также на комбинате имеются собственные НФГО в составе 15 человек в соответствии с приказом директора от 09.01.2017 г. №72 «О создании нештатных формирований гражданской обороны на ФГКУ комбинат «Утес» Росрезерва».</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proofErr w:type="gramStart"/>
      <w:r w:rsidRPr="00F23262">
        <w:rPr>
          <w:rFonts w:ascii="Times New Roman" w:hAnsi="Times New Roman" w:cs="Times New Roman"/>
          <w:sz w:val="24"/>
          <w:szCs w:val="24"/>
        </w:rPr>
        <w:t>Также на комбинате утвержден приказ директора «О создании на ФГКУ комбинат «Утес» Росрезерва звена функциональной подсистемы РСЧС государственного материального резерва на объектовом уровне» №5 от 09.01.2019 г. В соответствии с приказом на комбинате создано объектовое звено государственной системы предупреждения и ликвидации ЧС природного и техногенного характера (РСЧС) и гражданской обороны (ГО).</w:t>
      </w:r>
      <w:proofErr w:type="gramEnd"/>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декабре 2019 г. работники комбината, входящие в НАСФ прошли обучение в объеме 72 часов на курсах повышения квалификации в ПМФ ФГБУ «ВНИИ охраны и экономики труда» Минтруда России в г. Саратове по дополнительной профессиональной программе «Особенности ведения газоспасательных работ в условиях химической аварии» и аттестованы на категорию «спасатель».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Заключен Государственный контракт №04/20 от 13.04.2020 на оказание услуг по обслуживанию опасного производственного объекта, осуществляющего хранение, транспортировку и использование нефтепродуктов с профессиональным аварийно-спасательным формированием Государственного бюджетного учреждения Пензенской области «Пензенский пожарно-спасательный центр на оказание услуг по ликвидации аварийных розливов нефтепродуктов.</w:t>
      </w:r>
    </w:p>
    <w:p w:rsidR="00F23262" w:rsidRPr="00F23262" w:rsidRDefault="00F23262" w:rsidP="00F23262">
      <w:pPr>
        <w:spacing w:after="0" w:line="240" w:lineRule="auto"/>
        <w:ind w:firstLine="709"/>
        <w:contextualSpacing/>
        <w:jc w:val="both"/>
        <w:rPr>
          <w:rFonts w:ascii="Times New Roman" w:hAnsi="Times New Roman" w:cs="Times New Roman"/>
          <w:b/>
          <w:color w:val="000000"/>
          <w:sz w:val="24"/>
          <w:szCs w:val="24"/>
        </w:rPr>
      </w:pPr>
      <w:r w:rsidRPr="00F23262">
        <w:rPr>
          <w:rFonts w:ascii="Times New Roman" w:hAnsi="Times New Roman" w:cs="Times New Roman"/>
          <w:b/>
          <w:sz w:val="24"/>
          <w:szCs w:val="24"/>
          <w:u w:val="single"/>
          <w:lang w:eastAsia="zh-CN"/>
        </w:rPr>
        <w:t>Государственное бюджетное учреждения «У</w:t>
      </w:r>
      <w:r w:rsidR="00AF38BA">
        <w:rPr>
          <w:rFonts w:ascii="Times New Roman" w:hAnsi="Times New Roman" w:cs="Times New Roman"/>
          <w:b/>
          <w:sz w:val="24"/>
          <w:szCs w:val="24"/>
          <w:u w:val="single"/>
          <w:lang w:eastAsia="zh-CN"/>
        </w:rPr>
        <w:t xml:space="preserve">правление делами Губернатора и </w:t>
      </w:r>
      <w:r w:rsidRPr="00F23262">
        <w:rPr>
          <w:rFonts w:ascii="Times New Roman" w:hAnsi="Times New Roman" w:cs="Times New Roman"/>
          <w:b/>
          <w:sz w:val="24"/>
          <w:szCs w:val="24"/>
          <w:u w:val="single"/>
          <w:lang w:eastAsia="zh-CN"/>
        </w:rPr>
        <w:t xml:space="preserve">Правительства Пензенской области» </w:t>
      </w:r>
      <w:r w:rsidRPr="00F23262">
        <w:rPr>
          <w:rFonts w:ascii="Times New Roman" w:hAnsi="Times New Roman" w:cs="Times New Roman"/>
          <w:b/>
          <w:sz w:val="24"/>
          <w:szCs w:val="24"/>
        </w:rPr>
        <w:t>Площадка склада по хранению и перевалке нефти  и нефтепродук</w:t>
      </w:r>
      <w:r w:rsidR="00AF38BA">
        <w:rPr>
          <w:rFonts w:ascii="Times New Roman" w:hAnsi="Times New Roman" w:cs="Times New Roman"/>
          <w:b/>
          <w:sz w:val="24"/>
          <w:szCs w:val="24"/>
        </w:rPr>
        <w:t>тов</w:t>
      </w:r>
      <w:r w:rsidRPr="00F23262">
        <w:rPr>
          <w:rFonts w:ascii="Times New Roman" w:hAnsi="Times New Roman" w:cs="Times New Roman"/>
          <w:b/>
          <w:sz w:val="24"/>
          <w:szCs w:val="24"/>
          <w:lang w:eastAsia="zh-CN"/>
        </w:rPr>
        <w:t xml:space="preserve">, </w:t>
      </w:r>
      <w:r w:rsidRPr="00F23262">
        <w:rPr>
          <w:rFonts w:ascii="Times New Roman" w:hAnsi="Times New Roman" w:cs="Times New Roman"/>
          <w:b/>
          <w:color w:val="000000"/>
          <w:sz w:val="24"/>
          <w:szCs w:val="24"/>
        </w:rPr>
        <w:t>рег. № А50-</w:t>
      </w:r>
      <w:r w:rsidR="00AF38BA">
        <w:rPr>
          <w:rFonts w:ascii="Times New Roman" w:hAnsi="Times New Roman" w:cs="Times New Roman"/>
          <w:b/>
          <w:color w:val="000000"/>
          <w:sz w:val="24"/>
          <w:szCs w:val="24"/>
        </w:rPr>
        <w:t>04006-0001, III класс опасности</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Объекты ГБУ готовы к локализации и ликвидации последствий аварий. Имеется запас финансовых и материальных ресурсов. На опасных производственных объектах ГБУ </w:t>
      </w:r>
      <w:r w:rsidRPr="00F23262">
        <w:rPr>
          <w:rFonts w:ascii="Times New Roman" w:hAnsi="Times New Roman" w:cs="Times New Roman"/>
          <w:sz w:val="24"/>
          <w:szCs w:val="24"/>
        </w:rPr>
        <w:lastRenderedPageBreak/>
        <w:t xml:space="preserve">Управление делами Губернатора и Правительства Пензенской области» разработаны ПМЛА, проводятся учебно-тренировочные занятия и учебные тревоги по действиям в случае аварии, </w:t>
      </w:r>
      <w:proofErr w:type="gramStart"/>
      <w:r w:rsidRPr="00F23262">
        <w:rPr>
          <w:rFonts w:ascii="Times New Roman" w:hAnsi="Times New Roman" w:cs="Times New Roman"/>
          <w:sz w:val="24"/>
          <w:szCs w:val="24"/>
        </w:rPr>
        <w:t>согласно</w:t>
      </w:r>
      <w:proofErr w:type="gramEnd"/>
      <w:r w:rsidRPr="00F23262">
        <w:rPr>
          <w:rFonts w:ascii="Times New Roman" w:hAnsi="Times New Roman" w:cs="Times New Roman"/>
          <w:sz w:val="24"/>
          <w:szCs w:val="24"/>
        </w:rPr>
        <w:t xml:space="preserve"> утверждённых графиков.</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целях обеспечения локализации и ликвидации последствий аварий на опасных производственных объектах имеется абонентский договор №13 от 17.01.2020 по локализации и ликвидации чрезвычайных ситуаций между ГБУ ПО «ППСЦ» и ГБУ Управление делами Губернатора и Правительства Пензенской области.</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b/>
          <w:color w:val="000000"/>
          <w:sz w:val="24"/>
          <w:szCs w:val="24"/>
          <w:u w:val="single"/>
        </w:rPr>
        <w:t>Государственное бюджетное учреждение Пензенской области «Аэропорт города Пензы» «Склад ГСМ» III класс опасности</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Объекты ГБУ готовы к локализации и ликвидации последствий аварий. Имеется запас финансовых и материальных ресурсов. На опасных производственных объектах ГБУ Пензенской области «Аэропорт города Пензы» разработаны ПМЛА, проводятся учебно-тренировочные занятия и учебные тревоги по действиям в случае аварии, </w:t>
      </w:r>
      <w:proofErr w:type="gramStart"/>
      <w:r w:rsidRPr="00F23262">
        <w:rPr>
          <w:rFonts w:ascii="Times New Roman" w:hAnsi="Times New Roman" w:cs="Times New Roman"/>
          <w:sz w:val="24"/>
          <w:szCs w:val="24"/>
        </w:rPr>
        <w:t>согласно</w:t>
      </w:r>
      <w:proofErr w:type="gramEnd"/>
      <w:r w:rsidRPr="00F23262">
        <w:rPr>
          <w:rFonts w:ascii="Times New Roman" w:hAnsi="Times New Roman" w:cs="Times New Roman"/>
          <w:sz w:val="24"/>
          <w:szCs w:val="24"/>
        </w:rPr>
        <w:t xml:space="preserve"> утверждённых графиков.</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целях обеспечения локализации и ликвидации последствий аварий на опасных производственных объектах Договор № 33/чс. от 14.03.2019г. (с дополнительным соглашением от 2020 года) по локализации и ликвидации чрезвычайных ситуаций с ГБУ Пензенской области «Пензенский пожарно-спасательный центр».</w:t>
      </w:r>
    </w:p>
    <w:p w:rsidR="00F23262" w:rsidRPr="00F23262" w:rsidRDefault="00AF38BA" w:rsidP="00F23262">
      <w:pPr>
        <w:pStyle w:val="ConsPlusNormal"/>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Саратовская область</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Общая оценка состояния безопасности и противоаварийной устойчивости поднадзорных предприятий – удовлетворительная.</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По ПАО «СНПЗ»:</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Организацией ПАО «Саратовский НПЗ» заключе</w:t>
      </w:r>
      <w:r w:rsidR="00AF38BA">
        <w:rPr>
          <w:rFonts w:ascii="Times New Roman" w:hAnsi="Times New Roman" w:cs="Times New Roman"/>
          <w:sz w:val="24"/>
          <w:szCs w:val="24"/>
        </w:rPr>
        <w:t xml:space="preserve">н (и постоянно пролонгируется) </w:t>
      </w:r>
      <w:r w:rsidRPr="00F23262">
        <w:rPr>
          <w:rFonts w:ascii="Times New Roman" w:hAnsi="Times New Roman" w:cs="Times New Roman"/>
          <w:sz w:val="24"/>
          <w:szCs w:val="24"/>
        </w:rPr>
        <w:t xml:space="preserve">договор с профессиональными аварийно-спасательными </w:t>
      </w:r>
      <w:proofErr w:type="gramStart"/>
      <w:r w:rsidRPr="00F23262">
        <w:rPr>
          <w:rFonts w:ascii="Times New Roman" w:hAnsi="Times New Roman" w:cs="Times New Roman"/>
          <w:sz w:val="24"/>
          <w:szCs w:val="24"/>
        </w:rPr>
        <w:t>специализированным</w:t>
      </w:r>
      <w:proofErr w:type="gramEnd"/>
      <w:r w:rsidRPr="00F23262">
        <w:rPr>
          <w:rFonts w:ascii="Times New Roman" w:hAnsi="Times New Roman" w:cs="Times New Roman"/>
          <w:sz w:val="24"/>
          <w:szCs w:val="24"/>
        </w:rPr>
        <w:t xml:space="preserve"> подразделениями:</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газоспасателей -  ВГСО-7;</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пожарной охраны - ПЧ-9.</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предприятии внедрена локальная система оповещения персонала при ЧС – система двухсторонней громкоговорящей связи и оповещения на базе современного цифрового оборудования оперативно-диспетчерской связи INDUSTRONIC. Имеются другие средства оповещения: транковая связь, судовые радиостанции, сотовая связь, внутризаводское оповещение, телефонная связь.</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Планы мероприятий по локализации и ликвидации аварийных ситуаций (ПМЛА) подразделений ПАО «</w:t>
      </w:r>
      <w:proofErr w:type="gramStart"/>
      <w:r w:rsidRPr="00F23262">
        <w:rPr>
          <w:rFonts w:ascii="Times New Roman" w:hAnsi="Times New Roman" w:cs="Times New Roman"/>
          <w:sz w:val="24"/>
          <w:szCs w:val="24"/>
        </w:rPr>
        <w:t>Саратовский</w:t>
      </w:r>
      <w:proofErr w:type="gramEnd"/>
      <w:r w:rsidRPr="00F23262">
        <w:rPr>
          <w:rFonts w:ascii="Times New Roman" w:hAnsi="Times New Roman" w:cs="Times New Roman"/>
          <w:sz w:val="24"/>
          <w:szCs w:val="24"/>
        </w:rPr>
        <w:t xml:space="preserve"> НПЗ» разработаны и согласованы с профессиональными аварийно-спасательными формированиями, с которыми заключены договора.</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предприятии разработаны графики учебных тревог и учебно–тренировочных занятий. Занятия проводятся по возможным аварийным ситуациям оперативной части.</w:t>
      </w:r>
    </w:p>
    <w:p w:rsidR="00F23262" w:rsidRPr="00F23262" w:rsidRDefault="00AF38BA" w:rsidP="00F23262">
      <w:pPr>
        <w:pStyle w:val="ConsPlusNormal"/>
        <w:ind w:firstLine="709"/>
        <w:contextualSpacing/>
        <w:jc w:val="both"/>
        <w:rPr>
          <w:rFonts w:ascii="Times New Roman" w:hAnsi="Times New Roman" w:cs="Times New Roman"/>
          <w:b/>
          <w:sz w:val="24"/>
          <w:szCs w:val="24"/>
        </w:rPr>
      </w:pPr>
      <w:r>
        <w:rPr>
          <w:rFonts w:ascii="Times New Roman" w:hAnsi="Times New Roman" w:cs="Times New Roman"/>
          <w:b/>
          <w:sz w:val="24"/>
          <w:szCs w:val="24"/>
        </w:rPr>
        <w:t>ПАО «Саратовский НПЗ»</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планирует и осуществляет мероприятия по локализации и ликвидации последствий аварий на опасном производственном объекте;</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заключает с профессиональным аварийно - спасательным формированиями договоры на обслуживание, имеет  обученных нештатных спасателей из  числа работников;</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имеет резервы финансовых средств и материальных ресурсов для локализации и ликвидации последствий аварий;</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обучает  работников действиям в случае аварии или инцидента на опасном производственном объекте;</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создало систему наблюдения, оповещения, связи и поддержки действий в случае аварии и поддерживает указанные системы в пригодном к использованию состоянии.</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По другим предприятиям: ПМЛА – разработаны. </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Готовность к ликвидации и локализации последствий аварии подконтрольных предприятий оценивается как удовлетворительная. Проблем профессиональных спасательных служб, обслуживающих поднадзорные предприятия – в ходе проверок не </w:t>
      </w:r>
      <w:r w:rsidRPr="00F23262">
        <w:rPr>
          <w:rFonts w:ascii="Times New Roman" w:hAnsi="Times New Roman" w:cs="Times New Roman"/>
          <w:sz w:val="24"/>
          <w:szCs w:val="24"/>
        </w:rPr>
        <w:lastRenderedPageBreak/>
        <w:t>выявлено.</w:t>
      </w:r>
    </w:p>
    <w:p w:rsidR="00F23262" w:rsidRPr="00F23262" w:rsidRDefault="00F23262" w:rsidP="00F23262">
      <w:pPr>
        <w:pStyle w:val="ConsPlusNormal"/>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ПАО «</w:t>
      </w:r>
      <w:proofErr w:type="gramStart"/>
      <w:r w:rsidRPr="00F23262">
        <w:rPr>
          <w:rFonts w:ascii="Times New Roman" w:hAnsi="Times New Roman" w:cs="Times New Roman"/>
          <w:sz w:val="24"/>
          <w:szCs w:val="24"/>
        </w:rPr>
        <w:t>Саратовский</w:t>
      </w:r>
      <w:proofErr w:type="gramEnd"/>
      <w:r w:rsidRPr="00F23262">
        <w:rPr>
          <w:rFonts w:ascii="Times New Roman" w:hAnsi="Times New Roman" w:cs="Times New Roman"/>
          <w:sz w:val="24"/>
          <w:szCs w:val="24"/>
        </w:rPr>
        <w:t xml:space="preserve"> НПЗ» и ООО «Рег</w:t>
      </w:r>
      <w:r w:rsidR="00CB1400">
        <w:rPr>
          <w:rFonts w:ascii="Times New Roman" w:hAnsi="Times New Roman" w:cs="Times New Roman"/>
          <w:sz w:val="24"/>
          <w:szCs w:val="24"/>
        </w:rPr>
        <w:t>ионресурс», АО «Саратовские авиа</w:t>
      </w:r>
      <w:r w:rsidRPr="00F23262">
        <w:rPr>
          <w:rFonts w:ascii="Times New Roman" w:hAnsi="Times New Roman" w:cs="Times New Roman"/>
          <w:sz w:val="24"/>
          <w:szCs w:val="24"/>
        </w:rPr>
        <w:t>линии» создали и аттестовали нештатные аварийно-спасательные формирования из числа работников.</w:t>
      </w:r>
    </w:p>
    <w:p w:rsidR="00F23262" w:rsidRPr="00F23262" w:rsidRDefault="00F23262" w:rsidP="00F23262">
      <w:pPr>
        <w:pStyle w:val="ConsPlusNormal"/>
        <w:ind w:firstLine="709"/>
        <w:contextualSpacing/>
        <w:jc w:val="both"/>
        <w:rPr>
          <w:rFonts w:ascii="Times New Roman" w:hAnsi="Times New Roman" w:cs="Times New Roman"/>
          <w:b/>
          <w:sz w:val="24"/>
          <w:szCs w:val="24"/>
        </w:rPr>
      </w:pPr>
    </w:p>
    <w:p w:rsidR="00F23262" w:rsidRPr="00F23262" w:rsidRDefault="00F23262" w:rsidP="00AF38BA">
      <w:pPr>
        <w:pStyle w:val="ConsPlusNormal"/>
        <w:ind w:firstLine="709"/>
        <w:contextualSpacing/>
        <w:jc w:val="center"/>
        <w:rPr>
          <w:rFonts w:ascii="Times New Roman" w:hAnsi="Times New Roman" w:cs="Times New Roman"/>
          <w:b/>
          <w:sz w:val="24"/>
          <w:szCs w:val="24"/>
        </w:rPr>
      </w:pPr>
      <w:r w:rsidRPr="00F23262">
        <w:rPr>
          <w:rFonts w:ascii="Times New Roman" w:hAnsi="Times New Roman" w:cs="Times New Roman"/>
          <w:b/>
          <w:sz w:val="24"/>
          <w:szCs w:val="24"/>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организации надзор</w:t>
      </w:r>
      <w:r w:rsidR="00AF38BA">
        <w:rPr>
          <w:rFonts w:ascii="Times New Roman" w:hAnsi="Times New Roman" w:cs="Times New Roman"/>
          <w:b/>
          <w:sz w:val="24"/>
          <w:szCs w:val="24"/>
        </w:rPr>
        <w:t>ной деятельности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proofErr w:type="gramStart"/>
      <w:r w:rsidRPr="00F23262">
        <w:rPr>
          <w:rFonts w:ascii="Times New Roman" w:hAnsi="Times New Roman" w:cs="Times New Roman"/>
          <w:sz w:val="24"/>
          <w:szCs w:val="24"/>
        </w:rPr>
        <w:t>В отчётном периоде работа межрегионального отдела по надзору за объектами химического комплекса, взрывоопасными объектами хранения и переработки расти</w:t>
      </w:r>
      <w:r w:rsidR="00AF38BA">
        <w:rPr>
          <w:rFonts w:ascii="Times New Roman" w:hAnsi="Times New Roman" w:cs="Times New Roman"/>
          <w:sz w:val="24"/>
          <w:szCs w:val="24"/>
        </w:rPr>
        <w:t>тельного сырья на террито</w:t>
      </w:r>
      <w:r w:rsidRPr="00F23262">
        <w:rPr>
          <w:rFonts w:ascii="Times New Roman" w:hAnsi="Times New Roman" w:cs="Times New Roman"/>
          <w:sz w:val="24"/>
          <w:szCs w:val="24"/>
        </w:rPr>
        <w:t>рии Ульяновской области и государственного строительного надзора в части надзора за взрывопожароопасными объектами нефтехимии и нефтепереработки осуществлялась в соответствии с «Планом проведения плановых проверок</w:t>
      </w:r>
      <w:r w:rsidR="00AF38BA">
        <w:rPr>
          <w:rFonts w:ascii="Times New Roman" w:hAnsi="Times New Roman" w:cs="Times New Roman"/>
          <w:sz w:val="24"/>
          <w:szCs w:val="24"/>
        </w:rPr>
        <w:t xml:space="preserve">                           </w:t>
      </w:r>
      <w:r w:rsidRPr="00F23262">
        <w:rPr>
          <w:rFonts w:ascii="Times New Roman" w:hAnsi="Times New Roman" w:cs="Times New Roman"/>
          <w:sz w:val="24"/>
          <w:szCs w:val="24"/>
        </w:rPr>
        <w:t xml:space="preserve"> Средне-Поволжского управления Федеральной службы по экологическому, технологическому и атомному надзору на 2018 год».</w:t>
      </w:r>
      <w:proofErr w:type="gramEnd"/>
    </w:p>
    <w:p w:rsidR="00F23262" w:rsidRPr="00F23262" w:rsidRDefault="00F23262" w:rsidP="00F23262">
      <w:pPr>
        <w:spacing w:after="0" w:line="240" w:lineRule="auto"/>
        <w:ind w:firstLine="709"/>
        <w:contextualSpacing/>
        <w:jc w:val="both"/>
        <w:rPr>
          <w:rFonts w:ascii="Times New Roman" w:hAnsi="Times New Roman" w:cs="Times New Roman"/>
          <w:bCs/>
          <w:sz w:val="24"/>
          <w:szCs w:val="24"/>
        </w:rPr>
      </w:pPr>
      <w:r w:rsidRPr="00F23262">
        <w:rPr>
          <w:rFonts w:ascii="Times New Roman" w:hAnsi="Times New Roman" w:cs="Times New Roman"/>
          <w:bCs/>
          <w:sz w:val="24"/>
          <w:szCs w:val="24"/>
        </w:rPr>
        <w:t>Основные показатели контрольной и надзорной деятельности отражены в таблице:</w:t>
      </w:r>
    </w:p>
    <w:p w:rsidR="00F23262" w:rsidRPr="00F23262" w:rsidRDefault="00AF38BA" w:rsidP="00F23262">
      <w:pPr>
        <w:tabs>
          <w:tab w:val="left" w:pos="720"/>
          <w:tab w:val="left" w:pos="1260"/>
        </w:tabs>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1560"/>
        <w:gridCol w:w="1559"/>
        <w:gridCol w:w="850"/>
      </w:tblGrid>
      <w:tr w:rsidR="00F23262" w:rsidRPr="00F23262" w:rsidTr="00956E89">
        <w:trPr>
          <w:trHeight w:val="360"/>
        </w:trPr>
        <w:tc>
          <w:tcPr>
            <w:tcW w:w="70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 xml:space="preserve">№ </w:t>
            </w:r>
            <w:proofErr w:type="gramStart"/>
            <w:r w:rsidRPr="00956E89">
              <w:rPr>
                <w:rFonts w:ascii="Times New Roman" w:hAnsi="Times New Roman" w:cs="Times New Roman"/>
                <w:b/>
                <w:sz w:val="20"/>
                <w:szCs w:val="20"/>
              </w:rPr>
              <w:t>п</w:t>
            </w:r>
            <w:proofErr w:type="gramEnd"/>
            <w:r w:rsidRPr="00956E89">
              <w:rPr>
                <w:rFonts w:ascii="Times New Roman" w:hAnsi="Times New Roman" w:cs="Times New Roman"/>
                <w:b/>
                <w:sz w:val="20"/>
                <w:szCs w:val="20"/>
              </w:rPr>
              <w:t>/п</w:t>
            </w:r>
          </w:p>
        </w:tc>
        <w:tc>
          <w:tcPr>
            <w:tcW w:w="4961"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Основные показатели надзорной деятельности</w:t>
            </w:r>
          </w:p>
        </w:tc>
        <w:tc>
          <w:tcPr>
            <w:tcW w:w="1560" w:type="dxa"/>
            <w:shd w:val="clear" w:color="auto" w:fill="auto"/>
            <w:vAlign w:val="center"/>
          </w:tcPr>
          <w:p w:rsidR="00F23262" w:rsidRPr="00956E89" w:rsidRDefault="00F23262" w:rsidP="00956E89">
            <w:pPr>
              <w:tabs>
                <w:tab w:val="left" w:pos="195"/>
                <w:tab w:val="center" w:pos="668"/>
              </w:tabs>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12 мес. 2021г.</w:t>
            </w:r>
          </w:p>
        </w:tc>
        <w:tc>
          <w:tcPr>
            <w:tcW w:w="1559" w:type="dxa"/>
            <w:shd w:val="clear" w:color="auto" w:fill="auto"/>
            <w:vAlign w:val="center"/>
          </w:tcPr>
          <w:p w:rsidR="00F23262" w:rsidRPr="00956E89" w:rsidRDefault="00F23262" w:rsidP="00956E89">
            <w:pPr>
              <w:tabs>
                <w:tab w:val="left" w:pos="195"/>
                <w:tab w:val="center" w:pos="668"/>
              </w:tabs>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12 мес. 2020г.</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w:t>
            </w:r>
          </w:p>
        </w:tc>
      </w:tr>
      <w:tr w:rsidR="00F23262" w:rsidRPr="00F23262" w:rsidTr="00956E89">
        <w:trPr>
          <w:trHeight w:val="360"/>
        </w:trPr>
        <w:tc>
          <w:tcPr>
            <w:tcW w:w="709" w:type="dxa"/>
            <w:shd w:val="clear" w:color="auto" w:fill="auto"/>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1.</w:t>
            </w:r>
          </w:p>
        </w:tc>
        <w:tc>
          <w:tcPr>
            <w:tcW w:w="4961" w:type="dxa"/>
            <w:shd w:val="clear" w:color="auto" w:fill="auto"/>
          </w:tcPr>
          <w:p w:rsidR="00F23262" w:rsidRPr="00AF38BA" w:rsidRDefault="00F23262" w:rsidP="00956E89">
            <w:pPr>
              <w:spacing w:after="0" w:line="240" w:lineRule="auto"/>
              <w:contextualSpacing/>
              <w:rPr>
                <w:rFonts w:ascii="Times New Roman" w:hAnsi="Times New Roman" w:cs="Times New Roman"/>
                <w:sz w:val="20"/>
                <w:szCs w:val="20"/>
              </w:rPr>
            </w:pPr>
            <w:r w:rsidRPr="00AF38BA">
              <w:rPr>
                <w:rFonts w:ascii="Times New Roman" w:hAnsi="Times New Roman" w:cs="Times New Roman"/>
                <w:sz w:val="20"/>
                <w:szCs w:val="20"/>
              </w:rPr>
              <w:t>Число поднадзорных предприятий (юридических лиц) эксплуатирующих ОПО</w:t>
            </w:r>
          </w:p>
        </w:tc>
        <w:tc>
          <w:tcPr>
            <w:tcW w:w="156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56</w:t>
            </w:r>
          </w:p>
        </w:tc>
        <w:tc>
          <w:tcPr>
            <w:tcW w:w="1559"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56</w:t>
            </w:r>
          </w:p>
        </w:tc>
        <w:tc>
          <w:tcPr>
            <w:tcW w:w="85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0</w:t>
            </w:r>
          </w:p>
        </w:tc>
      </w:tr>
      <w:tr w:rsidR="00F23262" w:rsidRPr="00F23262" w:rsidTr="00956E89">
        <w:trPr>
          <w:trHeight w:val="360"/>
        </w:trPr>
        <w:tc>
          <w:tcPr>
            <w:tcW w:w="709" w:type="dxa"/>
            <w:shd w:val="clear" w:color="auto" w:fill="auto"/>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2.</w:t>
            </w:r>
          </w:p>
        </w:tc>
        <w:tc>
          <w:tcPr>
            <w:tcW w:w="4961" w:type="dxa"/>
            <w:shd w:val="clear" w:color="auto" w:fill="auto"/>
          </w:tcPr>
          <w:p w:rsidR="00F23262" w:rsidRPr="00AF38BA" w:rsidRDefault="00F23262" w:rsidP="00956E89">
            <w:pPr>
              <w:spacing w:after="0" w:line="240" w:lineRule="auto"/>
              <w:contextualSpacing/>
              <w:rPr>
                <w:rFonts w:ascii="Times New Roman" w:hAnsi="Times New Roman" w:cs="Times New Roman"/>
                <w:sz w:val="20"/>
                <w:szCs w:val="20"/>
              </w:rPr>
            </w:pPr>
            <w:r w:rsidRPr="00AF38BA">
              <w:rPr>
                <w:rFonts w:ascii="Times New Roman" w:hAnsi="Times New Roman" w:cs="Times New Roman"/>
                <w:sz w:val="20"/>
                <w:szCs w:val="20"/>
              </w:rPr>
              <w:t>Количество инспекторов</w:t>
            </w:r>
          </w:p>
        </w:tc>
        <w:tc>
          <w:tcPr>
            <w:tcW w:w="156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6</w:t>
            </w:r>
          </w:p>
        </w:tc>
        <w:tc>
          <w:tcPr>
            <w:tcW w:w="1559"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6</w:t>
            </w:r>
          </w:p>
        </w:tc>
        <w:tc>
          <w:tcPr>
            <w:tcW w:w="85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0</w:t>
            </w:r>
          </w:p>
        </w:tc>
      </w:tr>
      <w:tr w:rsidR="00F23262" w:rsidRPr="00F23262" w:rsidTr="00956E89">
        <w:trPr>
          <w:trHeight w:val="360"/>
        </w:trPr>
        <w:tc>
          <w:tcPr>
            <w:tcW w:w="709" w:type="dxa"/>
            <w:shd w:val="clear" w:color="auto" w:fill="auto"/>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3.</w:t>
            </w:r>
          </w:p>
        </w:tc>
        <w:tc>
          <w:tcPr>
            <w:tcW w:w="4961" w:type="dxa"/>
            <w:shd w:val="clear" w:color="auto" w:fill="auto"/>
          </w:tcPr>
          <w:p w:rsidR="00F23262" w:rsidRPr="00AF38BA" w:rsidRDefault="00F23262" w:rsidP="00956E89">
            <w:pPr>
              <w:spacing w:after="0" w:line="240" w:lineRule="auto"/>
              <w:contextualSpacing/>
              <w:rPr>
                <w:rFonts w:ascii="Times New Roman" w:hAnsi="Times New Roman" w:cs="Times New Roman"/>
                <w:sz w:val="20"/>
                <w:szCs w:val="20"/>
              </w:rPr>
            </w:pPr>
            <w:r w:rsidRPr="00AF38BA">
              <w:rPr>
                <w:rFonts w:ascii="Times New Roman" w:hAnsi="Times New Roman" w:cs="Times New Roman"/>
                <w:sz w:val="20"/>
                <w:szCs w:val="20"/>
              </w:rPr>
              <w:t>Количество проверок, всего, в том числе:</w:t>
            </w:r>
          </w:p>
        </w:tc>
        <w:tc>
          <w:tcPr>
            <w:tcW w:w="156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382</w:t>
            </w:r>
          </w:p>
        </w:tc>
        <w:tc>
          <w:tcPr>
            <w:tcW w:w="1559"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236</w:t>
            </w:r>
          </w:p>
        </w:tc>
        <w:tc>
          <w:tcPr>
            <w:tcW w:w="85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+146</w:t>
            </w:r>
          </w:p>
        </w:tc>
      </w:tr>
      <w:tr w:rsidR="00F23262" w:rsidRPr="00F23262" w:rsidTr="00956E89">
        <w:trPr>
          <w:trHeight w:val="360"/>
        </w:trPr>
        <w:tc>
          <w:tcPr>
            <w:tcW w:w="709" w:type="dxa"/>
            <w:shd w:val="clear" w:color="auto" w:fill="auto"/>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3.1.</w:t>
            </w:r>
          </w:p>
        </w:tc>
        <w:tc>
          <w:tcPr>
            <w:tcW w:w="4961" w:type="dxa"/>
            <w:shd w:val="clear" w:color="auto" w:fill="auto"/>
          </w:tcPr>
          <w:p w:rsidR="00F23262" w:rsidRPr="00AF38BA" w:rsidRDefault="00F23262" w:rsidP="00956E89">
            <w:pPr>
              <w:spacing w:after="0" w:line="240" w:lineRule="auto"/>
              <w:contextualSpacing/>
              <w:rPr>
                <w:rFonts w:ascii="Times New Roman" w:hAnsi="Times New Roman" w:cs="Times New Roman"/>
                <w:sz w:val="20"/>
                <w:szCs w:val="20"/>
              </w:rPr>
            </w:pPr>
            <w:r w:rsidRPr="00AF38BA">
              <w:rPr>
                <w:rFonts w:ascii="Times New Roman" w:hAnsi="Times New Roman" w:cs="Times New Roman"/>
                <w:sz w:val="20"/>
                <w:szCs w:val="20"/>
              </w:rPr>
              <w:t>плановые проверки</w:t>
            </w:r>
          </w:p>
        </w:tc>
        <w:tc>
          <w:tcPr>
            <w:tcW w:w="156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10</w:t>
            </w:r>
          </w:p>
        </w:tc>
        <w:tc>
          <w:tcPr>
            <w:tcW w:w="1559"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2</w:t>
            </w:r>
          </w:p>
        </w:tc>
        <w:tc>
          <w:tcPr>
            <w:tcW w:w="85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+8</w:t>
            </w:r>
          </w:p>
        </w:tc>
      </w:tr>
      <w:tr w:rsidR="00F23262" w:rsidRPr="00F23262" w:rsidTr="00956E89">
        <w:trPr>
          <w:trHeight w:val="360"/>
        </w:trPr>
        <w:tc>
          <w:tcPr>
            <w:tcW w:w="709" w:type="dxa"/>
            <w:shd w:val="clear" w:color="auto" w:fill="auto"/>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3.2.</w:t>
            </w:r>
          </w:p>
        </w:tc>
        <w:tc>
          <w:tcPr>
            <w:tcW w:w="4961" w:type="dxa"/>
            <w:shd w:val="clear" w:color="auto" w:fill="auto"/>
          </w:tcPr>
          <w:p w:rsidR="00F23262" w:rsidRPr="00AF38BA" w:rsidRDefault="00F23262" w:rsidP="00956E89">
            <w:pPr>
              <w:spacing w:after="0" w:line="240" w:lineRule="auto"/>
              <w:contextualSpacing/>
              <w:rPr>
                <w:rFonts w:ascii="Times New Roman" w:hAnsi="Times New Roman" w:cs="Times New Roman"/>
                <w:sz w:val="20"/>
                <w:szCs w:val="20"/>
              </w:rPr>
            </w:pPr>
            <w:r w:rsidRPr="00AF38BA">
              <w:rPr>
                <w:rFonts w:ascii="Times New Roman" w:hAnsi="Times New Roman" w:cs="Times New Roman"/>
                <w:sz w:val="20"/>
                <w:szCs w:val="20"/>
              </w:rPr>
              <w:t>внеплановые проверки</w:t>
            </w:r>
          </w:p>
        </w:tc>
        <w:tc>
          <w:tcPr>
            <w:tcW w:w="156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46</w:t>
            </w:r>
          </w:p>
        </w:tc>
        <w:tc>
          <w:tcPr>
            <w:tcW w:w="1559"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12</w:t>
            </w:r>
          </w:p>
        </w:tc>
        <w:tc>
          <w:tcPr>
            <w:tcW w:w="85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+34</w:t>
            </w:r>
          </w:p>
        </w:tc>
      </w:tr>
      <w:tr w:rsidR="00F23262" w:rsidRPr="00F23262" w:rsidTr="00956E89">
        <w:trPr>
          <w:trHeight w:val="360"/>
        </w:trPr>
        <w:tc>
          <w:tcPr>
            <w:tcW w:w="709" w:type="dxa"/>
            <w:shd w:val="clear" w:color="auto" w:fill="auto"/>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3.3.</w:t>
            </w:r>
          </w:p>
        </w:tc>
        <w:tc>
          <w:tcPr>
            <w:tcW w:w="4961" w:type="dxa"/>
            <w:shd w:val="clear" w:color="auto" w:fill="auto"/>
          </w:tcPr>
          <w:p w:rsidR="00F23262" w:rsidRPr="00AF38BA" w:rsidRDefault="00F23262" w:rsidP="00956E89">
            <w:pPr>
              <w:spacing w:after="0" w:line="240" w:lineRule="auto"/>
              <w:contextualSpacing/>
              <w:rPr>
                <w:rFonts w:ascii="Times New Roman" w:hAnsi="Times New Roman" w:cs="Times New Roman"/>
                <w:sz w:val="20"/>
                <w:szCs w:val="20"/>
              </w:rPr>
            </w:pPr>
            <w:r w:rsidRPr="00AF38BA">
              <w:rPr>
                <w:rFonts w:ascii="Times New Roman" w:hAnsi="Times New Roman" w:cs="Times New Roman"/>
                <w:sz w:val="20"/>
                <w:szCs w:val="20"/>
              </w:rPr>
              <w:t>постоянный надзор</w:t>
            </w:r>
          </w:p>
        </w:tc>
        <w:tc>
          <w:tcPr>
            <w:tcW w:w="156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326</w:t>
            </w:r>
          </w:p>
        </w:tc>
        <w:tc>
          <w:tcPr>
            <w:tcW w:w="1559"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222</w:t>
            </w:r>
          </w:p>
        </w:tc>
        <w:tc>
          <w:tcPr>
            <w:tcW w:w="85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+104</w:t>
            </w:r>
          </w:p>
        </w:tc>
      </w:tr>
      <w:tr w:rsidR="00F23262" w:rsidRPr="00F23262" w:rsidTr="00956E89">
        <w:trPr>
          <w:trHeight w:val="360"/>
        </w:trPr>
        <w:tc>
          <w:tcPr>
            <w:tcW w:w="709" w:type="dxa"/>
            <w:shd w:val="clear" w:color="auto" w:fill="auto"/>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4.</w:t>
            </w:r>
          </w:p>
        </w:tc>
        <w:tc>
          <w:tcPr>
            <w:tcW w:w="4961" w:type="dxa"/>
            <w:shd w:val="clear" w:color="auto" w:fill="auto"/>
          </w:tcPr>
          <w:p w:rsidR="00F23262" w:rsidRPr="00AF38BA" w:rsidRDefault="00F23262" w:rsidP="00956E89">
            <w:pPr>
              <w:spacing w:after="0" w:line="240" w:lineRule="auto"/>
              <w:contextualSpacing/>
              <w:rPr>
                <w:rFonts w:ascii="Times New Roman" w:hAnsi="Times New Roman" w:cs="Times New Roman"/>
                <w:sz w:val="20"/>
                <w:szCs w:val="20"/>
              </w:rPr>
            </w:pPr>
            <w:r w:rsidRPr="00AF38BA">
              <w:rPr>
                <w:rFonts w:ascii="Times New Roman" w:hAnsi="Times New Roman" w:cs="Times New Roman"/>
                <w:sz w:val="20"/>
                <w:szCs w:val="20"/>
              </w:rPr>
              <w:t>Количество выявленных нарушений</w:t>
            </w:r>
          </w:p>
        </w:tc>
        <w:tc>
          <w:tcPr>
            <w:tcW w:w="156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2378</w:t>
            </w:r>
          </w:p>
        </w:tc>
        <w:tc>
          <w:tcPr>
            <w:tcW w:w="1559"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1984</w:t>
            </w:r>
          </w:p>
        </w:tc>
        <w:tc>
          <w:tcPr>
            <w:tcW w:w="85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+394</w:t>
            </w:r>
          </w:p>
        </w:tc>
      </w:tr>
      <w:tr w:rsidR="00F23262" w:rsidRPr="00F23262" w:rsidTr="00956E89">
        <w:trPr>
          <w:trHeight w:val="360"/>
        </w:trPr>
        <w:tc>
          <w:tcPr>
            <w:tcW w:w="709" w:type="dxa"/>
            <w:shd w:val="clear" w:color="auto" w:fill="auto"/>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5.</w:t>
            </w:r>
          </w:p>
        </w:tc>
        <w:tc>
          <w:tcPr>
            <w:tcW w:w="4961" w:type="dxa"/>
            <w:shd w:val="clear" w:color="auto" w:fill="auto"/>
          </w:tcPr>
          <w:p w:rsidR="00F23262" w:rsidRPr="00AF38BA" w:rsidRDefault="00F23262" w:rsidP="00956E89">
            <w:pPr>
              <w:spacing w:after="0" w:line="240" w:lineRule="auto"/>
              <w:contextualSpacing/>
              <w:rPr>
                <w:rFonts w:ascii="Times New Roman" w:hAnsi="Times New Roman" w:cs="Times New Roman"/>
                <w:sz w:val="20"/>
                <w:szCs w:val="20"/>
              </w:rPr>
            </w:pPr>
            <w:r w:rsidRPr="00AF38BA">
              <w:rPr>
                <w:rFonts w:ascii="Times New Roman" w:hAnsi="Times New Roman" w:cs="Times New Roman"/>
                <w:sz w:val="20"/>
                <w:szCs w:val="20"/>
              </w:rPr>
              <w:t>Число дел, направленных в суд на приостановку деятельности</w:t>
            </w:r>
          </w:p>
        </w:tc>
        <w:tc>
          <w:tcPr>
            <w:tcW w:w="156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9</w:t>
            </w:r>
          </w:p>
        </w:tc>
        <w:tc>
          <w:tcPr>
            <w:tcW w:w="1559"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6</w:t>
            </w:r>
          </w:p>
        </w:tc>
        <w:tc>
          <w:tcPr>
            <w:tcW w:w="85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+3</w:t>
            </w:r>
          </w:p>
        </w:tc>
      </w:tr>
      <w:tr w:rsidR="00F23262" w:rsidRPr="00F23262" w:rsidTr="00956E89">
        <w:trPr>
          <w:trHeight w:val="360"/>
        </w:trPr>
        <w:tc>
          <w:tcPr>
            <w:tcW w:w="709" w:type="dxa"/>
            <w:shd w:val="clear" w:color="auto" w:fill="auto"/>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6.</w:t>
            </w:r>
          </w:p>
        </w:tc>
        <w:tc>
          <w:tcPr>
            <w:tcW w:w="4961" w:type="dxa"/>
            <w:shd w:val="clear" w:color="auto" w:fill="auto"/>
          </w:tcPr>
          <w:p w:rsidR="00F23262" w:rsidRPr="00AF38BA" w:rsidRDefault="00F23262" w:rsidP="00956E89">
            <w:pPr>
              <w:spacing w:after="0" w:line="240" w:lineRule="auto"/>
              <w:contextualSpacing/>
              <w:rPr>
                <w:rFonts w:ascii="Times New Roman" w:hAnsi="Times New Roman" w:cs="Times New Roman"/>
                <w:sz w:val="20"/>
                <w:szCs w:val="20"/>
              </w:rPr>
            </w:pPr>
            <w:r w:rsidRPr="00AF38BA">
              <w:rPr>
                <w:rFonts w:ascii="Times New Roman" w:hAnsi="Times New Roman" w:cs="Times New Roman"/>
                <w:sz w:val="20"/>
                <w:szCs w:val="20"/>
              </w:rPr>
              <w:t>Количество наложенных административных наказаний</w:t>
            </w:r>
          </w:p>
        </w:tc>
        <w:tc>
          <w:tcPr>
            <w:tcW w:w="156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193</w:t>
            </w:r>
          </w:p>
        </w:tc>
        <w:tc>
          <w:tcPr>
            <w:tcW w:w="1559"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162</w:t>
            </w:r>
          </w:p>
        </w:tc>
        <w:tc>
          <w:tcPr>
            <w:tcW w:w="850" w:type="dxa"/>
            <w:shd w:val="clear" w:color="auto" w:fill="auto"/>
            <w:vAlign w:val="center"/>
          </w:tcPr>
          <w:p w:rsidR="00F23262" w:rsidRPr="00AF38BA" w:rsidRDefault="00F23262" w:rsidP="00956E89">
            <w:pPr>
              <w:spacing w:after="0" w:line="240" w:lineRule="auto"/>
              <w:contextualSpacing/>
              <w:jc w:val="center"/>
              <w:rPr>
                <w:rFonts w:ascii="Times New Roman" w:hAnsi="Times New Roman" w:cs="Times New Roman"/>
                <w:sz w:val="20"/>
                <w:szCs w:val="20"/>
              </w:rPr>
            </w:pPr>
            <w:r w:rsidRPr="00AF38BA">
              <w:rPr>
                <w:rFonts w:ascii="Times New Roman" w:hAnsi="Times New Roman" w:cs="Times New Roman"/>
                <w:sz w:val="20"/>
                <w:szCs w:val="20"/>
              </w:rPr>
              <w:t>+31</w:t>
            </w:r>
          </w:p>
        </w:tc>
      </w:tr>
    </w:tbl>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Ульяновская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1560"/>
        <w:gridCol w:w="1559"/>
        <w:gridCol w:w="850"/>
      </w:tblGrid>
      <w:tr w:rsidR="00F23262" w:rsidRPr="00F23262" w:rsidTr="00956E89">
        <w:trPr>
          <w:trHeight w:val="360"/>
        </w:trPr>
        <w:tc>
          <w:tcPr>
            <w:tcW w:w="70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 xml:space="preserve">№ </w:t>
            </w:r>
            <w:proofErr w:type="gramStart"/>
            <w:r w:rsidRPr="00956E89">
              <w:rPr>
                <w:rFonts w:ascii="Times New Roman" w:hAnsi="Times New Roman" w:cs="Times New Roman"/>
                <w:b/>
                <w:sz w:val="20"/>
                <w:szCs w:val="20"/>
              </w:rPr>
              <w:t>п</w:t>
            </w:r>
            <w:proofErr w:type="gramEnd"/>
            <w:r w:rsidRPr="00956E89">
              <w:rPr>
                <w:rFonts w:ascii="Times New Roman" w:hAnsi="Times New Roman" w:cs="Times New Roman"/>
                <w:b/>
                <w:sz w:val="20"/>
                <w:szCs w:val="20"/>
              </w:rPr>
              <w:t>/п</w:t>
            </w:r>
          </w:p>
        </w:tc>
        <w:tc>
          <w:tcPr>
            <w:tcW w:w="4961"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Основные показатели надзорной деятельности</w:t>
            </w:r>
          </w:p>
        </w:tc>
        <w:tc>
          <w:tcPr>
            <w:tcW w:w="1560" w:type="dxa"/>
            <w:shd w:val="clear" w:color="auto" w:fill="auto"/>
            <w:vAlign w:val="center"/>
          </w:tcPr>
          <w:p w:rsidR="00F23262" w:rsidRPr="00956E89" w:rsidRDefault="00F23262" w:rsidP="00956E89">
            <w:pPr>
              <w:tabs>
                <w:tab w:val="left" w:pos="195"/>
                <w:tab w:val="center" w:pos="668"/>
              </w:tabs>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12 мес. 2021г.</w:t>
            </w:r>
          </w:p>
        </w:tc>
        <w:tc>
          <w:tcPr>
            <w:tcW w:w="1559" w:type="dxa"/>
            <w:shd w:val="clear" w:color="auto" w:fill="auto"/>
            <w:vAlign w:val="center"/>
          </w:tcPr>
          <w:p w:rsidR="00F23262" w:rsidRPr="00956E89" w:rsidRDefault="00F23262" w:rsidP="00956E89">
            <w:pPr>
              <w:tabs>
                <w:tab w:val="left" w:pos="195"/>
                <w:tab w:val="center" w:pos="668"/>
              </w:tabs>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12 мес. 2020г.</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Число поднадзорных предприятий (юридических лиц) эксплуатирующих ОПО</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28</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28</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0</w:t>
            </w:r>
          </w:p>
        </w:tc>
      </w:tr>
      <w:tr w:rsidR="00F23262" w:rsidRPr="00F23262" w:rsidTr="00956E89">
        <w:trPr>
          <w:trHeight w:val="360"/>
        </w:trPr>
        <w:tc>
          <w:tcPr>
            <w:tcW w:w="70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инспекторов</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0</w:t>
            </w:r>
          </w:p>
        </w:tc>
      </w:tr>
      <w:tr w:rsidR="00F23262" w:rsidRPr="00F23262" w:rsidTr="00956E89">
        <w:trPr>
          <w:trHeight w:val="360"/>
        </w:trPr>
        <w:tc>
          <w:tcPr>
            <w:tcW w:w="70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проверок, всего, в том числе:</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14</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6</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+8</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3.1.</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плановые проверки</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9</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+8</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3.2.</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внеплановые проверки</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5</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5</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0</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 xml:space="preserve">3.3. </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постоянный надзор</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0</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0</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0</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4.</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выявленных нарушений</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152</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15</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+137</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5.</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Число дел, направленных в суд на приостановку деятельности</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0</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6.</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наложенных административных наказаний</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15</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+14</w:t>
            </w:r>
          </w:p>
        </w:tc>
      </w:tr>
    </w:tbl>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Пензенская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1560"/>
        <w:gridCol w:w="1559"/>
        <w:gridCol w:w="850"/>
      </w:tblGrid>
      <w:tr w:rsidR="00F23262" w:rsidRPr="00F23262" w:rsidTr="00956E89">
        <w:trPr>
          <w:trHeight w:val="360"/>
        </w:trPr>
        <w:tc>
          <w:tcPr>
            <w:tcW w:w="70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 xml:space="preserve">№ </w:t>
            </w:r>
            <w:proofErr w:type="gramStart"/>
            <w:r w:rsidRPr="00956E89">
              <w:rPr>
                <w:rFonts w:ascii="Times New Roman" w:hAnsi="Times New Roman" w:cs="Times New Roman"/>
                <w:b/>
                <w:sz w:val="20"/>
                <w:szCs w:val="20"/>
              </w:rPr>
              <w:lastRenderedPageBreak/>
              <w:t>п</w:t>
            </w:r>
            <w:proofErr w:type="gramEnd"/>
            <w:r w:rsidRPr="00956E89">
              <w:rPr>
                <w:rFonts w:ascii="Times New Roman" w:hAnsi="Times New Roman" w:cs="Times New Roman"/>
                <w:b/>
                <w:sz w:val="20"/>
                <w:szCs w:val="20"/>
              </w:rPr>
              <w:t>/п</w:t>
            </w:r>
          </w:p>
        </w:tc>
        <w:tc>
          <w:tcPr>
            <w:tcW w:w="4961"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lastRenderedPageBreak/>
              <w:t>Основные показатели надзорной деятельности</w:t>
            </w:r>
          </w:p>
        </w:tc>
        <w:tc>
          <w:tcPr>
            <w:tcW w:w="1560" w:type="dxa"/>
            <w:shd w:val="clear" w:color="auto" w:fill="auto"/>
            <w:vAlign w:val="center"/>
          </w:tcPr>
          <w:p w:rsidR="00F23262" w:rsidRPr="00956E89" w:rsidRDefault="00F23262" w:rsidP="00956E89">
            <w:pPr>
              <w:tabs>
                <w:tab w:val="left" w:pos="195"/>
                <w:tab w:val="center" w:pos="668"/>
              </w:tabs>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12 мес. 2020г.</w:t>
            </w:r>
          </w:p>
        </w:tc>
        <w:tc>
          <w:tcPr>
            <w:tcW w:w="1559" w:type="dxa"/>
            <w:shd w:val="clear" w:color="auto" w:fill="auto"/>
            <w:vAlign w:val="center"/>
          </w:tcPr>
          <w:p w:rsidR="00F23262" w:rsidRPr="00956E89" w:rsidRDefault="00F23262" w:rsidP="00956E89">
            <w:pPr>
              <w:tabs>
                <w:tab w:val="left" w:pos="195"/>
                <w:tab w:val="center" w:pos="668"/>
              </w:tabs>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12 мес. 2019г.</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lastRenderedPageBreak/>
              <w:t>1.</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Число поднадзорных предприятий (юридических лиц), эксплуатирующих ОПО</w:t>
            </w:r>
          </w:p>
        </w:tc>
        <w:tc>
          <w:tcPr>
            <w:tcW w:w="1560" w:type="dxa"/>
            <w:shd w:val="clear" w:color="auto" w:fill="auto"/>
            <w:vAlign w:val="center"/>
          </w:tcPr>
          <w:p w:rsidR="00F23262" w:rsidRPr="00956E89" w:rsidRDefault="007031E8" w:rsidP="00956E8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18</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20</w:t>
            </w:r>
          </w:p>
        </w:tc>
        <w:tc>
          <w:tcPr>
            <w:tcW w:w="850" w:type="dxa"/>
            <w:shd w:val="clear" w:color="auto" w:fill="auto"/>
            <w:vAlign w:val="center"/>
          </w:tcPr>
          <w:p w:rsidR="00F23262" w:rsidRPr="00956E89" w:rsidRDefault="007031E8" w:rsidP="00956E8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-2</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инспекторов</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0</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проверок, всего, в том числе:</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12</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4</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+8</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3.1.</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плановые проверки</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5</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+4</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3.2.</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внеплановые проверки</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7</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+4</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4.</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выявленных нарушений</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87</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40</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+47</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5.</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Число дел, направленных в суд на приостановку деятельности</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0</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0</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0</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6.</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наложенных административных наказаний</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7</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+6</w:t>
            </w:r>
          </w:p>
        </w:tc>
      </w:tr>
    </w:tbl>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Саратовская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1560"/>
        <w:gridCol w:w="1559"/>
        <w:gridCol w:w="850"/>
      </w:tblGrid>
      <w:tr w:rsidR="00F23262" w:rsidRPr="00F23262" w:rsidTr="00956E89">
        <w:trPr>
          <w:trHeight w:val="360"/>
        </w:trPr>
        <w:tc>
          <w:tcPr>
            <w:tcW w:w="70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 xml:space="preserve">№ </w:t>
            </w:r>
            <w:proofErr w:type="gramStart"/>
            <w:r w:rsidRPr="00956E89">
              <w:rPr>
                <w:rFonts w:ascii="Times New Roman" w:hAnsi="Times New Roman" w:cs="Times New Roman"/>
                <w:b/>
                <w:sz w:val="20"/>
                <w:szCs w:val="20"/>
              </w:rPr>
              <w:t>п</w:t>
            </w:r>
            <w:proofErr w:type="gramEnd"/>
            <w:r w:rsidRPr="00956E89">
              <w:rPr>
                <w:rFonts w:ascii="Times New Roman" w:hAnsi="Times New Roman" w:cs="Times New Roman"/>
                <w:b/>
                <w:sz w:val="20"/>
                <w:szCs w:val="20"/>
              </w:rPr>
              <w:t>/п</w:t>
            </w:r>
          </w:p>
        </w:tc>
        <w:tc>
          <w:tcPr>
            <w:tcW w:w="4961"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Основные показатели надзорной деятельности</w:t>
            </w:r>
          </w:p>
        </w:tc>
        <w:tc>
          <w:tcPr>
            <w:tcW w:w="1560" w:type="dxa"/>
            <w:shd w:val="clear" w:color="auto" w:fill="auto"/>
            <w:vAlign w:val="center"/>
          </w:tcPr>
          <w:p w:rsidR="00F23262" w:rsidRPr="00956E89" w:rsidRDefault="00956E89" w:rsidP="00956E89">
            <w:pPr>
              <w:tabs>
                <w:tab w:val="left" w:pos="195"/>
                <w:tab w:val="center" w:pos="668"/>
              </w:tabs>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12 мес. </w:t>
            </w:r>
            <w:r w:rsidR="00F23262" w:rsidRPr="00956E89">
              <w:rPr>
                <w:rFonts w:ascii="Times New Roman" w:hAnsi="Times New Roman" w:cs="Times New Roman"/>
                <w:b/>
                <w:sz w:val="20"/>
                <w:szCs w:val="20"/>
              </w:rPr>
              <w:t>2021 г.</w:t>
            </w:r>
          </w:p>
        </w:tc>
        <w:tc>
          <w:tcPr>
            <w:tcW w:w="1559" w:type="dxa"/>
            <w:shd w:val="clear" w:color="auto" w:fill="auto"/>
            <w:vAlign w:val="center"/>
          </w:tcPr>
          <w:p w:rsidR="00F23262" w:rsidRPr="00956E89" w:rsidRDefault="00F23262" w:rsidP="00956E89">
            <w:pPr>
              <w:tabs>
                <w:tab w:val="left" w:pos="195"/>
                <w:tab w:val="center" w:pos="668"/>
              </w:tabs>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12 мес. 2020г.</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Число поднадзорных предприятий (юридических лиц), эксплуатирующих ОПО</w:t>
            </w:r>
          </w:p>
        </w:tc>
        <w:tc>
          <w:tcPr>
            <w:tcW w:w="1560"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15</w:t>
            </w:r>
          </w:p>
        </w:tc>
        <w:tc>
          <w:tcPr>
            <w:tcW w:w="155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16</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инспекторов</w:t>
            </w:r>
          </w:p>
        </w:tc>
        <w:tc>
          <w:tcPr>
            <w:tcW w:w="1560"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w:t>
            </w:r>
          </w:p>
        </w:tc>
        <w:tc>
          <w:tcPr>
            <w:tcW w:w="155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0</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проверок, всего, в том числе:</w:t>
            </w:r>
          </w:p>
        </w:tc>
        <w:tc>
          <w:tcPr>
            <w:tcW w:w="1560"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48</w:t>
            </w:r>
          </w:p>
        </w:tc>
        <w:tc>
          <w:tcPr>
            <w:tcW w:w="155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25</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+23</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3.1.</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плановые проверки</w:t>
            </w:r>
          </w:p>
        </w:tc>
        <w:tc>
          <w:tcPr>
            <w:tcW w:w="1560"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w:t>
            </w:r>
          </w:p>
        </w:tc>
        <w:tc>
          <w:tcPr>
            <w:tcW w:w="155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3.2.</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внеплановые проверки</w:t>
            </w:r>
          </w:p>
        </w:tc>
        <w:tc>
          <w:tcPr>
            <w:tcW w:w="1560"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33</w:t>
            </w:r>
          </w:p>
        </w:tc>
        <w:tc>
          <w:tcPr>
            <w:tcW w:w="155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11</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+22</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 xml:space="preserve">3.3. </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постоянный надзор</w:t>
            </w:r>
          </w:p>
        </w:tc>
        <w:tc>
          <w:tcPr>
            <w:tcW w:w="1560"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12</w:t>
            </w:r>
          </w:p>
        </w:tc>
        <w:tc>
          <w:tcPr>
            <w:tcW w:w="155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12</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0</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4.</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выявленных нарушений</w:t>
            </w:r>
          </w:p>
        </w:tc>
        <w:tc>
          <w:tcPr>
            <w:tcW w:w="1560"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493</w:t>
            </w:r>
          </w:p>
        </w:tc>
        <w:tc>
          <w:tcPr>
            <w:tcW w:w="155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692</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-199</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5.</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Число дел, направленных в суд на приостановку деятельности</w:t>
            </w:r>
          </w:p>
        </w:tc>
        <w:tc>
          <w:tcPr>
            <w:tcW w:w="1560"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w:t>
            </w:r>
          </w:p>
        </w:tc>
        <w:tc>
          <w:tcPr>
            <w:tcW w:w="155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6.</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наложенных административных наказаний</w:t>
            </w:r>
          </w:p>
        </w:tc>
        <w:tc>
          <w:tcPr>
            <w:tcW w:w="1560"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46</w:t>
            </w:r>
          </w:p>
        </w:tc>
        <w:tc>
          <w:tcPr>
            <w:tcW w:w="155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44</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w:t>
            </w:r>
          </w:p>
        </w:tc>
      </w:tr>
    </w:tbl>
    <w:p w:rsidR="00F23262" w:rsidRPr="00F23262" w:rsidRDefault="00F23262" w:rsidP="00F23262">
      <w:pPr>
        <w:tabs>
          <w:tab w:val="left" w:pos="720"/>
          <w:tab w:val="left" w:pos="1134"/>
        </w:tabs>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 xml:space="preserve">Самарская, Ульяновская, </w:t>
      </w:r>
      <w:r w:rsidR="00956E89">
        <w:rPr>
          <w:rFonts w:ascii="Times New Roman" w:hAnsi="Times New Roman" w:cs="Times New Roman"/>
          <w:b/>
          <w:sz w:val="24"/>
          <w:szCs w:val="24"/>
        </w:rPr>
        <w:t>Пензенская, Саратовская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961"/>
        <w:gridCol w:w="1560"/>
        <w:gridCol w:w="1559"/>
        <w:gridCol w:w="850"/>
      </w:tblGrid>
      <w:tr w:rsidR="00F23262" w:rsidRPr="00F23262" w:rsidTr="00956E89">
        <w:trPr>
          <w:trHeight w:val="360"/>
        </w:trPr>
        <w:tc>
          <w:tcPr>
            <w:tcW w:w="70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 xml:space="preserve">№ </w:t>
            </w:r>
            <w:proofErr w:type="gramStart"/>
            <w:r w:rsidRPr="00956E89">
              <w:rPr>
                <w:rFonts w:ascii="Times New Roman" w:hAnsi="Times New Roman" w:cs="Times New Roman"/>
                <w:b/>
                <w:sz w:val="20"/>
                <w:szCs w:val="20"/>
              </w:rPr>
              <w:t>п</w:t>
            </w:r>
            <w:proofErr w:type="gramEnd"/>
            <w:r w:rsidRPr="00956E89">
              <w:rPr>
                <w:rFonts w:ascii="Times New Roman" w:hAnsi="Times New Roman" w:cs="Times New Roman"/>
                <w:b/>
                <w:sz w:val="20"/>
                <w:szCs w:val="20"/>
              </w:rPr>
              <w:t>/п</w:t>
            </w:r>
          </w:p>
        </w:tc>
        <w:tc>
          <w:tcPr>
            <w:tcW w:w="4961"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Основные показатели надзорной деятельности</w:t>
            </w:r>
          </w:p>
        </w:tc>
        <w:tc>
          <w:tcPr>
            <w:tcW w:w="1560" w:type="dxa"/>
            <w:shd w:val="clear" w:color="auto" w:fill="auto"/>
            <w:vAlign w:val="center"/>
          </w:tcPr>
          <w:p w:rsidR="00F23262" w:rsidRPr="00956E89" w:rsidRDefault="00F23262" w:rsidP="00956E89">
            <w:pPr>
              <w:tabs>
                <w:tab w:val="left" w:pos="195"/>
                <w:tab w:val="center" w:pos="668"/>
              </w:tabs>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12 мес. 2021г.</w:t>
            </w:r>
          </w:p>
        </w:tc>
        <w:tc>
          <w:tcPr>
            <w:tcW w:w="1559" w:type="dxa"/>
            <w:shd w:val="clear" w:color="auto" w:fill="auto"/>
            <w:vAlign w:val="center"/>
          </w:tcPr>
          <w:p w:rsidR="00F23262" w:rsidRPr="00956E89" w:rsidRDefault="00F23262" w:rsidP="00956E89">
            <w:pPr>
              <w:tabs>
                <w:tab w:val="left" w:pos="195"/>
                <w:tab w:val="center" w:pos="668"/>
              </w:tabs>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12 мес. 2020г.</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b/>
                <w:sz w:val="20"/>
                <w:szCs w:val="20"/>
              </w:rPr>
            </w:pPr>
            <w:r w:rsidRPr="00956E89">
              <w:rPr>
                <w:rFonts w:ascii="Times New Roman" w:hAnsi="Times New Roman" w:cs="Times New Roman"/>
                <w:b/>
                <w:sz w:val="20"/>
                <w:szCs w:val="20"/>
              </w:rPr>
              <w:t>+/-</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Число поднадзорных предприятий (юридических лиц), эксплуатирующих ОПО</w:t>
            </w:r>
          </w:p>
        </w:tc>
        <w:tc>
          <w:tcPr>
            <w:tcW w:w="1560" w:type="dxa"/>
            <w:shd w:val="clear" w:color="auto" w:fill="auto"/>
            <w:vAlign w:val="center"/>
          </w:tcPr>
          <w:p w:rsidR="00F23262" w:rsidRPr="00956E89" w:rsidRDefault="007031E8" w:rsidP="00956E8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117</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120</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инспекторов</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11</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11</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0</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проверок, всего, в том числе:</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456</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271</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+185</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3.1.</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плановые проверки</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27</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6</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+21</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3.2.</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внеплановые проверки</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91</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28</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+63</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 xml:space="preserve">3.3. </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постоянный надзор</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338</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234</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+104</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4.</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выявленных нарушений</w:t>
            </w:r>
          </w:p>
        </w:tc>
        <w:tc>
          <w:tcPr>
            <w:tcW w:w="1560" w:type="dxa"/>
            <w:shd w:val="clear" w:color="auto" w:fill="auto"/>
            <w:vAlign w:val="center"/>
          </w:tcPr>
          <w:p w:rsidR="00F23262" w:rsidRPr="00956E89" w:rsidRDefault="007031E8" w:rsidP="00956E8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3110</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2731</w:t>
            </w:r>
          </w:p>
        </w:tc>
        <w:tc>
          <w:tcPr>
            <w:tcW w:w="850" w:type="dxa"/>
            <w:shd w:val="clear" w:color="auto" w:fill="auto"/>
            <w:vAlign w:val="center"/>
          </w:tcPr>
          <w:p w:rsidR="00F23262" w:rsidRPr="00956E89" w:rsidRDefault="007031E8" w:rsidP="00956E89">
            <w:pPr>
              <w:spacing w:after="0" w:line="240" w:lineRule="auto"/>
              <w:contextualSpacing/>
              <w:jc w:val="center"/>
              <w:rPr>
                <w:rFonts w:ascii="Times New Roman" w:hAnsi="Times New Roman" w:cs="Times New Roman"/>
                <w:sz w:val="20"/>
                <w:szCs w:val="20"/>
              </w:rPr>
            </w:pPr>
            <w:r>
              <w:rPr>
                <w:rFonts w:ascii="Times New Roman" w:hAnsi="Times New Roman" w:cs="Times New Roman"/>
                <w:sz w:val="20"/>
                <w:szCs w:val="20"/>
              </w:rPr>
              <w:t>+379</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5.</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Число дел, направленных в суд на приостановку деятельности</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13</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7</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+6</w:t>
            </w:r>
          </w:p>
        </w:tc>
      </w:tr>
      <w:tr w:rsidR="00F23262" w:rsidRPr="00F23262" w:rsidTr="00956E89">
        <w:trPr>
          <w:trHeight w:val="360"/>
        </w:trPr>
        <w:tc>
          <w:tcPr>
            <w:tcW w:w="709" w:type="dxa"/>
            <w:shd w:val="clear" w:color="auto" w:fill="auto"/>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6.</w:t>
            </w:r>
          </w:p>
        </w:tc>
        <w:tc>
          <w:tcPr>
            <w:tcW w:w="4961" w:type="dxa"/>
            <w:shd w:val="clear" w:color="auto" w:fill="auto"/>
          </w:tcPr>
          <w:p w:rsidR="00F23262" w:rsidRPr="00956E89" w:rsidRDefault="00F23262" w:rsidP="00956E89">
            <w:pPr>
              <w:spacing w:after="0" w:line="240" w:lineRule="auto"/>
              <w:contextualSpacing/>
              <w:rPr>
                <w:rFonts w:ascii="Times New Roman" w:hAnsi="Times New Roman" w:cs="Times New Roman"/>
                <w:sz w:val="20"/>
                <w:szCs w:val="20"/>
              </w:rPr>
            </w:pPr>
            <w:r w:rsidRPr="00956E89">
              <w:rPr>
                <w:rFonts w:ascii="Times New Roman" w:hAnsi="Times New Roman" w:cs="Times New Roman"/>
                <w:sz w:val="20"/>
                <w:szCs w:val="20"/>
              </w:rPr>
              <w:t>Количество наложенных административных наказаний</w:t>
            </w:r>
          </w:p>
        </w:tc>
        <w:tc>
          <w:tcPr>
            <w:tcW w:w="156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261</w:t>
            </w:r>
          </w:p>
        </w:tc>
        <w:tc>
          <w:tcPr>
            <w:tcW w:w="1559"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162</w:t>
            </w:r>
          </w:p>
        </w:tc>
        <w:tc>
          <w:tcPr>
            <w:tcW w:w="850" w:type="dxa"/>
            <w:shd w:val="clear" w:color="auto" w:fill="auto"/>
            <w:vAlign w:val="center"/>
          </w:tcPr>
          <w:p w:rsidR="00F23262" w:rsidRPr="00956E89" w:rsidRDefault="00F23262" w:rsidP="00956E89">
            <w:pPr>
              <w:spacing w:after="0" w:line="240" w:lineRule="auto"/>
              <w:contextualSpacing/>
              <w:jc w:val="center"/>
              <w:rPr>
                <w:rFonts w:ascii="Times New Roman" w:hAnsi="Times New Roman" w:cs="Times New Roman"/>
                <w:sz w:val="20"/>
                <w:szCs w:val="20"/>
              </w:rPr>
            </w:pPr>
            <w:r w:rsidRPr="00956E89">
              <w:rPr>
                <w:rFonts w:ascii="Times New Roman" w:hAnsi="Times New Roman" w:cs="Times New Roman"/>
                <w:sz w:val="20"/>
                <w:szCs w:val="20"/>
              </w:rPr>
              <w:t>+99</w:t>
            </w:r>
          </w:p>
        </w:tc>
      </w:tr>
    </w:tbl>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Анализ сведений в приведенных выше таблицах показывает:</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 по сравнению с аналогичным периодом 2020 года, увеличено количество плановых проверок, что обусловлено их распределением в «Плане проведения плановых проверок Средне-Поволжского управления Федеральной службы по экологическому, технологическому и атомному надзору на 2021 год», а также действующими в 2020 году ограничениями на проведение выездных проверок. По сравнению с 2020 годом, в 2021 проведено на 21 </w:t>
      </w:r>
      <w:proofErr w:type="gramStart"/>
      <w:r w:rsidRPr="00F23262">
        <w:rPr>
          <w:rFonts w:ascii="Times New Roman" w:hAnsi="Times New Roman" w:cs="Times New Roman"/>
          <w:sz w:val="24"/>
          <w:szCs w:val="24"/>
        </w:rPr>
        <w:t>плановых</w:t>
      </w:r>
      <w:proofErr w:type="gramEnd"/>
      <w:r w:rsidRPr="00F23262">
        <w:rPr>
          <w:rFonts w:ascii="Times New Roman" w:hAnsi="Times New Roman" w:cs="Times New Roman"/>
          <w:sz w:val="24"/>
          <w:szCs w:val="24"/>
        </w:rPr>
        <w:t xml:space="preserve"> проверки больше;</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lastRenderedPageBreak/>
        <w:t xml:space="preserve">- в течение 2021 года проведена 91 внеплановая проверка, что на 63 проверки больше, чем в 2020 году. </w:t>
      </w:r>
      <w:proofErr w:type="gramStart"/>
      <w:r w:rsidRPr="00F23262">
        <w:rPr>
          <w:rFonts w:ascii="Times New Roman" w:hAnsi="Times New Roman" w:cs="Times New Roman"/>
          <w:sz w:val="24"/>
          <w:szCs w:val="24"/>
        </w:rPr>
        <w:t>В частности, возобновлены проверки по контролю за исполнением ранее выданных предписаний, не проводимые в 2020 году в соответствии с пунктом 10 Постановления Правительства Российской Федерации от 3 апреля 2020 года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w:t>
      </w:r>
      <w:proofErr w:type="gramEnd"/>
      <w:r w:rsidRPr="00F23262">
        <w:rPr>
          <w:rFonts w:ascii="Times New Roman" w:hAnsi="Times New Roman" w:cs="Times New Roman"/>
          <w:sz w:val="24"/>
          <w:szCs w:val="24"/>
        </w:rPr>
        <w:t xml:space="preserve"> планов проведения плановых проверок юридических лиц и индивидуальных предпринимателей»;</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в рамках постоянного государственного надзора в 2021 году проведено 456 мероприятия, что на 185 больше, чем в 2020; в связи с усилением режима постоянного государственного надзора увеличено общее количество проведенных проверочных мероприятий, осуществляются еженедельные выходы на ОПО, применяется комплексный подход.</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в 2021 году увеличено количество выявленных нарушений. В ходе п</w:t>
      </w:r>
      <w:r w:rsidR="007031E8">
        <w:rPr>
          <w:rFonts w:ascii="Times New Roman" w:hAnsi="Times New Roman" w:cs="Times New Roman"/>
          <w:sz w:val="24"/>
          <w:szCs w:val="24"/>
        </w:rPr>
        <w:t>роведения проверок выявлено 3110</w:t>
      </w:r>
      <w:r w:rsidRPr="00F23262">
        <w:rPr>
          <w:rFonts w:ascii="Times New Roman" w:hAnsi="Times New Roman" w:cs="Times New Roman"/>
          <w:sz w:val="24"/>
          <w:szCs w:val="24"/>
        </w:rPr>
        <w:t xml:space="preserve"> нарушений обя</w:t>
      </w:r>
      <w:r w:rsidR="007031E8">
        <w:rPr>
          <w:rFonts w:ascii="Times New Roman" w:hAnsi="Times New Roman" w:cs="Times New Roman"/>
          <w:sz w:val="24"/>
          <w:szCs w:val="24"/>
        </w:rPr>
        <w:t>зательных требований, что на 379</w:t>
      </w:r>
      <w:r w:rsidRPr="00F23262">
        <w:rPr>
          <w:rFonts w:ascii="Times New Roman" w:hAnsi="Times New Roman" w:cs="Times New Roman"/>
          <w:sz w:val="24"/>
          <w:szCs w:val="24"/>
        </w:rPr>
        <w:t xml:space="preserve"> больше, чем в 2020 году;</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в течение 2021 года на рассмотрение в суд передано 13 (тринадцать) административных дел с заявлением об административном приостановлении деятельности, из них назначено 1 административное приостановление деятельности, по 12 (двенадцати) из них вынесено административное наказание в виде административного штрафа.</w:t>
      </w:r>
    </w:p>
    <w:p w:rsidR="00F23262" w:rsidRPr="00F23262" w:rsidRDefault="00F23262" w:rsidP="00956E89">
      <w:pPr>
        <w:spacing w:after="0" w:line="240" w:lineRule="auto"/>
        <w:ind w:firstLine="709"/>
        <w:contextualSpacing/>
        <w:jc w:val="center"/>
        <w:rPr>
          <w:rFonts w:ascii="Times New Roman" w:hAnsi="Times New Roman" w:cs="Times New Roman"/>
          <w:sz w:val="24"/>
          <w:szCs w:val="24"/>
        </w:rPr>
      </w:pPr>
    </w:p>
    <w:p w:rsidR="00F23262" w:rsidRPr="00F23262" w:rsidRDefault="00F23262" w:rsidP="00956E89">
      <w:pPr>
        <w:pStyle w:val="ConsPlusNormal"/>
        <w:widowControl/>
        <w:ind w:firstLine="709"/>
        <w:contextualSpacing/>
        <w:jc w:val="center"/>
        <w:rPr>
          <w:rFonts w:ascii="Times New Roman" w:hAnsi="Times New Roman" w:cs="Times New Roman"/>
          <w:b/>
          <w:sz w:val="24"/>
          <w:szCs w:val="24"/>
        </w:rPr>
      </w:pPr>
      <w:r w:rsidRPr="00F23262">
        <w:rPr>
          <w:rFonts w:ascii="Times New Roman" w:hAnsi="Times New Roman" w:cs="Times New Roman"/>
          <w:b/>
          <w:sz w:val="24"/>
          <w:szCs w:val="24"/>
        </w:rPr>
        <w:t xml:space="preserve">Показатели и анализ состояния лицензирования, в том числе показателей </w:t>
      </w:r>
      <w:proofErr w:type="gramStart"/>
      <w:r w:rsidRPr="00F23262">
        <w:rPr>
          <w:rFonts w:ascii="Times New Roman" w:hAnsi="Times New Roman" w:cs="Times New Roman"/>
          <w:b/>
          <w:sz w:val="24"/>
          <w:szCs w:val="24"/>
        </w:rPr>
        <w:t>контроля за</w:t>
      </w:r>
      <w:proofErr w:type="gramEnd"/>
      <w:r w:rsidRPr="00F23262">
        <w:rPr>
          <w:rFonts w:ascii="Times New Roman" w:hAnsi="Times New Roman" w:cs="Times New Roman"/>
          <w:b/>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аннулирования лицензии (с при</w:t>
      </w:r>
      <w:r w:rsidR="00956E89">
        <w:rPr>
          <w:rFonts w:ascii="Times New Roman" w:hAnsi="Times New Roman" w:cs="Times New Roman"/>
          <w:b/>
          <w:sz w:val="24"/>
          <w:szCs w:val="24"/>
        </w:rPr>
        <w:t>мерами)</w:t>
      </w:r>
    </w:p>
    <w:p w:rsidR="00F23262" w:rsidRPr="00F23262" w:rsidRDefault="00956E89" w:rsidP="00F23262">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Все поднадзорные предприятия, эксплуатирующие опасные производственные объекты, имеют лицензии.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отчётном периоде приостановка действий лицензий не производилась. Обращений в суд по вопросу аннулирования лицензий не было.</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Ульяновская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Все поднадзорные предприятия, эксплуатирующие опасные производственные объекты, имеют лицензии.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отчётном периоде приостановка действий лицензий не производилась. Обращений в суд по вопросу аннулирования лицензий не было.</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Пензенская облас</w:t>
      </w:r>
      <w:r w:rsidR="00956E89">
        <w:rPr>
          <w:rFonts w:ascii="Times New Roman" w:hAnsi="Times New Roman" w:cs="Times New Roman"/>
          <w:b/>
          <w:sz w:val="24"/>
          <w:szCs w:val="24"/>
        </w:rPr>
        <w:t>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Все поднадзорные предприятия, эксплуатирующие опасны</w:t>
      </w:r>
      <w:r w:rsidR="00956E89">
        <w:rPr>
          <w:rFonts w:ascii="Times New Roman" w:hAnsi="Times New Roman" w:cs="Times New Roman"/>
          <w:sz w:val="24"/>
          <w:szCs w:val="24"/>
        </w:rPr>
        <w:t>е производственные объекты, име</w:t>
      </w:r>
      <w:r w:rsidRPr="00F23262">
        <w:rPr>
          <w:rFonts w:ascii="Times New Roman" w:hAnsi="Times New Roman" w:cs="Times New Roman"/>
          <w:sz w:val="24"/>
          <w:szCs w:val="24"/>
        </w:rPr>
        <w:t>ют лицензии.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отчётном периоде приостановка действий лицензий не производилась. Обращений в суд по вопросу аннулирования лицензий не было.</w:t>
      </w:r>
    </w:p>
    <w:p w:rsidR="00F23262" w:rsidRPr="00F23262" w:rsidRDefault="00956E89" w:rsidP="00F23262">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Саратовская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Все поднадзорные предприятия, эксплуатирующие опасны</w:t>
      </w:r>
      <w:r w:rsidR="00956E89">
        <w:rPr>
          <w:rFonts w:ascii="Times New Roman" w:hAnsi="Times New Roman" w:cs="Times New Roman"/>
          <w:sz w:val="24"/>
          <w:szCs w:val="24"/>
        </w:rPr>
        <w:t>е производственные объекты, име</w:t>
      </w:r>
      <w:r w:rsidRPr="00F23262">
        <w:rPr>
          <w:rFonts w:ascii="Times New Roman" w:hAnsi="Times New Roman" w:cs="Times New Roman"/>
          <w:sz w:val="24"/>
          <w:szCs w:val="24"/>
        </w:rPr>
        <w:t>ют лицензии.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 отчётном периоде приостановка действий лицензий не производилась. Обращений в суд по вопросу аннулирования лицензий не было </w:t>
      </w:r>
    </w:p>
    <w:p w:rsidR="00F23262" w:rsidRPr="00F23262" w:rsidRDefault="00F23262" w:rsidP="00956E89">
      <w:pPr>
        <w:spacing w:after="0" w:line="240" w:lineRule="auto"/>
        <w:ind w:firstLine="709"/>
        <w:contextualSpacing/>
        <w:jc w:val="center"/>
        <w:rPr>
          <w:rFonts w:ascii="Times New Roman" w:hAnsi="Times New Roman" w:cs="Times New Roman"/>
          <w:sz w:val="24"/>
          <w:szCs w:val="24"/>
        </w:rPr>
      </w:pPr>
    </w:p>
    <w:p w:rsidR="00F23262" w:rsidRPr="00F23262" w:rsidRDefault="00F23262" w:rsidP="00956E89">
      <w:pPr>
        <w:spacing w:after="0" w:line="240" w:lineRule="auto"/>
        <w:ind w:firstLine="709"/>
        <w:contextualSpacing/>
        <w:jc w:val="center"/>
        <w:rPr>
          <w:rFonts w:ascii="Times New Roman" w:hAnsi="Times New Roman" w:cs="Times New Roman"/>
          <w:b/>
          <w:sz w:val="24"/>
          <w:szCs w:val="24"/>
        </w:rPr>
      </w:pPr>
      <w:r w:rsidRPr="00F23262">
        <w:rPr>
          <w:rFonts w:ascii="Times New Roman" w:hAnsi="Times New Roman" w:cs="Times New Roman"/>
          <w:b/>
          <w:sz w:val="24"/>
          <w:szCs w:val="24"/>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w:t>
      </w:r>
      <w:r w:rsidR="00956E89">
        <w:rPr>
          <w:rFonts w:ascii="Times New Roman" w:hAnsi="Times New Roman" w:cs="Times New Roman"/>
          <w:b/>
          <w:sz w:val="24"/>
          <w:szCs w:val="24"/>
        </w:rPr>
        <w:t>ивости поднадзорных предприятий</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b/>
          <w:sz w:val="24"/>
          <w:szCs w:val="24"/>
        </w:rPr>
        <w:t>Самарская область</w:t>
      </w:r>
      <w:r w:rsidRPr="00F23262">
        <w:rPr>
          <w:rFonts w:ascii="Times New Roman" w:hAnsi="Times New Roman" w:cs="Times New Roman"/>
          <w:sz w:val="24"/>
          <w:szCs w:val="24"/>
        </w:rPr>
        <w:t xml:space="preserve"> </w:t>
      </w:r>
    </w:p>
    <w:p w:rsidR="00F23262" w:rsidRPr="00F23262" w:rsidRDefault="00F23262" w:rsidP="00F23262">
      <w:pPr>
        <w:spacing w:after="0" w:line="240" w:lineRule="auto"/>
        <w:ind w:firstLine="709"/>
        <w:contextualSpacing/>
        <w:jc w:val="both"/>
        <w:rPr>
          <w:rFonts w:ascii="Times New Roman" w:hAnsi="Times New Roman" w:cs="Times New Roman"/>
          <w:bCs/>
          <w:sz w:val="24"/>
          <w:szCs w:val="24"/>
          <w:lang w:eastAsia="x-none"/>
        </w:rPr>
      </w:pPr>
      <w:r w:rsidRPr="00F23262">
        <w:rPr>
          <w:rFonts w:ascii="Times New Roman" w:hAnsi="Times New Roman" w:cs="Times New Roman"/>
          <w:bCs/>
          <w:sz w:val="24"/>
          <w:szCs w:val="24"/>
          <w:lang w:eastAsia="x-none"/>
        </w:rPr>
        <w:lastRenderedPageBreak/>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F23262" w:rsidRPr="00F23262" w:rsidRDefault="00F23262" w:rsidP="00F23262">
      <w:pPr>
        <w:spacing w:after="0" w:line="240" w:lineRule="auto"/>
        <w:ind w:firstLine="709"/>
        <w:contextualSpacing/>
        <w:jc w:val="both"/>
        <w:rPr>
          <w:rFonts w:ascii="Times New Roman" w:hAnsi="Times New Roman" w:cs="Times New Roman"/>
          <w:b/>
          <w:bCs/>
          <w:sz w:val="24"/>
          <w:szCs w:val="24"/>
          <w:lang w:val="x-none" w:eastAsia="x-none"/>
        </w:rPr>
      </w:pPr>
      <w:r w:rsidRPr="00F23262">
        <w:rPr>
          <w:rFonts w:ascii="Times New Roman" w:hAnsi="Times New Roman" w:cs="Times New Roman"/>
          <w:bCs/>
          <w:sz w:val="24"/>
          <w:szCs w:val="24"/>
          <w:lang w:val="x-none" w:eastAsia="x-none"/>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r w:rsidRPr="00F23262">
        <w:rPr>
          <w:rFonts w:ascii="Times New Roman" w:hAnsi="Times New Roman" w:cs="Times New Roman"/>
          <w:b/>
          <w:bCs/>
          <w:sz w:val="24"/>
          <w:szCs w:val="24"/>
          <w:lang w:val="x-none" w:eastAsia="x-none"/>
        </w:rPr>
        <w:t>.</w:t>
      </w:r>
    </w:p>
    <w:p w:rsidR="00F23262" w:rsidRPr="00F23262" w:rsidRDefault="00F23262" w:rsidP="00F23262">
      <w:pPr>
        <w:spacing w:after="0" w:line="240" w:lineRule="auto"/>
        <w:ind w:firstLine="709"/>
        <w:contextualSpacing/>
        <w:jc w:val="both"/>
        <w:rPr>
          <w:rFonts w:ascii="Times New Roman" w:hAnsi="Times New Roman" w:cs="Times New Roman"/>
          <w:bCs/>
          <w:sz w:val="24"/>
          <w:szCs w:val="24"/>
          <w:lang w:eastAsia="x-none"/>
        </w:rPr>
      </w:pPr>
      <w:r w:rsidRPr="00F23262">
        <w:rPr>
          <w:rFonts w:ascii="Times New Roman" w:hAnsi="Times New Roman" w:cs="Times New Roman"/>
          <w:bCs/>
          <w:sz w:val="24"/>
          <w:szCs w:val="24"/>
          <w:lang w:val="x-none" w:eastAsia="x-none"/>
        </w:rPr>
        <w:t>На остальных предприятиях профилактическая работа по промышленной безопасности проводится в рамках производственного контроля.</w:t>
      </w:r>
    </w:p>
    <w:p w:rsidR="00F23262" w:rsidRPr="00F23262" w:rsidRDefault="00956E89" w:rsidP="00F23262">
      <w:pPr>
        <w:pStyle w:val="aa"/>
        <w:ind w:firstLine="709"/>
        <w:contextualSpacing/>
        <w:jc w:val="both"/>
        <w:rPr>
          <w:b/>
          <w:sz w:val="24"/>
          <w:szCs w:val="24"/>
        </w:rPr>
      </w:pPr>
      <w:r>
        <w:rPr>
          <w:b/>
          <w:sz w:val="24"/>
          <w:szCs w:val="24"/>
        </w:rPr>
        <w:t>АО «КНПЗ»</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Система управления промышленной безопасности на предприятии введена.</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Обществе имеется:</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а) Заявление о политике АО «КНПЗ» в области промышленной безопасности (утверждено генеральным директором 03.04.2018г.). Размещено в информационно–телекоммуникационной сети «Интернет» на сайте газеты «Волжская коммуна».</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б) Положение АО «КНПЗ» «Система управления промышленной безопасностью» №П3-05 Р-0015 ЮЛ-038. Утверждено, и введено в действие приказом по Обществу от 02.07.2018г №493.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 Положение АО «КНПЗ» «О производственном </w:t>
      </w:r>
      <w:proofErr w:type="gramStart"/>
      <w:r w:rsidRPr="00F23262">
        <w:rPr>
          <w:rFonts w:ascii="Times New Roman" w:hAnsi="Times New Roman" w:cs="Times New Roman"/>
          <w:sz w:val="24"/>
          <w:szCs w:val="24"/>
        </w:rPr>
        <w:t>контроле за</w:t>
      </w:r>
      <w:proofErr w:type="gramEnd"/>
      <w:r w:rsidRPr="00F23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 П3-05 Р-0032 ЮЛ-038. Утверждено, и введено в действие Приказом по Обществу от 30.03.2018 №239.</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proofErr w:type="gramStart"/>
      <w:r w:rsidRPr="00F23262">
        <w:rPr>
          <w:rFonts w:ascii="Times New Roman" w:hAnsi="Times New Roman" w:cs="Times New Roman"/>
          <w:sz w:val="24"/>
          <w:szCs w:val="24"/>
        </w:rPr>
        <w:t>г) Перечень документов планирования мероприятий по снижению риска аварий на ОПО АО «КНПЗ» (план мероприятий по устранению выявленных нарушений по результатам проверок Ростехнадзора, бизнес- план Общества, ежегодный График проведения учебных тревог по ПМЛА на взрывопожароопасных объектах Общества, ежегодный График проведения комплексной проверки соблюдения требований промышленной безопасности на опасном прои</w:t>
      </w:r>
      <w:r w:rsidR="00956E89">
        <w:rPr>
          <w:rFonts w:ascii="Times New Roman" w:hAnsi="Times New Roman" w:cs="Times New Roman"/>
          <w:sz w:val="24"/>
          <w:szCs w:val="24"/>
        </w:rPr>
        <w:t>зводственном объекте, ежегодные графики ППР,</w:t>
      </w:r>
      <w:r w:rsidRPr="00F23262">
        <w:rPr>
          <w:rFonts w:ascii="Times New Roman" w:hAnsi="Times New Roman" w:cs="Times New Roman"/>
          <w:sz w:val="24"/>
          <w:szCs w:val="24"/>
        </w:rPr>
        <w:t xml:space="preserve"> ис</w:t>
      </w:r>
      <w:r w:rsidR="00956E89">
        <w:rPr>
          <w:rFonts w:ascii="Times New Roman" w:hAnsi="Times New Roman" w:cs="Times New Roman"/>
          <w:sz w:val="24"/>
          <w:szCs w:val="24"/>
        </w:rPr>
        <w:t>пытаний, освидетельствований,</w:t>
      </w:r>
      <w:r w:rsidRPr="00F23262">
        <w:rPr>
          <w:rFonts w:ascii="Times New Roman" w:hAnsi="Times New Roman" w:cs="Times New Roman"/>
          <w:sz w:val="24"/>
          <w:szCs w:val="24"/>
        </w:rPr>
        <w:t xml:space="preserve"> поверок и других профилактических мер</w:t>
      </w:r>
      <w:proofErr w:type="gramEnd"/>
      <w:r w:rsidRPr="00F23262">
        <w:rPr>
          <w:rFonts w:ascii="Times New Roman" w:hAnsi="Times New Roman" w:cs="Times New Roman"/>
          <w:sz w:val="24"/>
          <w:szCs w:val="24"/>
        </w:rPr>
        <w:t xml:space="preserve">, </w:t>
      </w:r>
      <w:proofErr w:type="gramStart"/>
      <w:r w:rsidRPr="00F23262">
        <w:rPr>
          <w:rFonts w:ascii="Times New Roman" w:hAnsi="Times New Roman" w:cs="Times New Roman"/>
          <w:sz w:val="24"/>
          <w:szCs w:val="24"/>
        </w:rPr>
        <w:t>направленных на определение или подтверждение надежности технических устройств, выполнения ими функци</w:t>
      </w:r>
      <w:r w:rsidR="00956E89">
        <w:rPr>
          <w:rFonts w:ascii="Times New Roman" w:hAnsi="Times New Roman" w:cs="Times New Roman"/>
          <w:sz w:val="24"/>
          <w:szCs w:val="24"/>
        </w:rPr>
        <w:t xml:space="preserve">ональных задач для обеспечения </w:t>
      </w:r>
      <w:r w:rsidRPr="00F23262">
        <w:rPr>
          <w:rFonts w:ascii="Times New Roman" w:hAnsi="Times New Roman" w:cs="Times New Roman"/>
          <w:sz w:val="24"/>
          <w:szCs w:val="24"/>
        </w:rPr>
        <w:t>промышленной безопасности, графики производственного кон</w:t>
      </w:r>
      <w:r w:rsidR="00956E89">
        <w:rPr>
          <w:rFonts w:ascii="Times New Roman" w:hAnsi="Times New Roman" w:cs="Times New Roman"/>
          <w:sz w:val="24"/>
          <w:szCs w:val="24"/>
        </w:rPr>
        <w:t>троля величин опасных и вредных</w:t>
      </w:r>
      <w:r w:rsidRPr="00F23262">
        <w:rPr>
          <w:rFonts w:ascii="Times New Roman" w:hAnsi="Times New Roman" w:cs="Times New Roman"/>
          <w:sz w:val="24"/>
          <w:szCs w:val="24"/>
        </w:rPr>
        <w:t xml:space="preserve"> факторов на рабочих местах, в воздухе на промышленной пло</w:t>
      </w:r>
      <w:r w:rsidR="00956E89">
        <w:rPr>
          <w:rFonts w:ascii="Times New Roman" w:hAnsi="Times New Roman" w:cs="Times New Roman"/>
          <w:sz w:val="24"/>
          <w:szCs w:val="24"/>
        </w:rPr>
        <w:t xml:space="preserve">щадке, в промышленных стоках и </w:t>
      </w:r>
      <w:r w:rsidRPr="00F23262">
        <w:rPr>
          <w:rFonts w:ascii="Times New Roman" w:hAnsi="Times New Roman" w:cs="Times New Roman"/>
          <w:sz w:val="24"/>
          <w:szCs w:val="24"/>
        </w:rPr>
        <w:t>др. Программа мероприятий по приведению объектов АО "КНПЗ" к требованиям Федеральных норм и правил в области промышленной безопасности).</w:t>
      </w:r>
      <w:proofErr w:type="gramEnd"/>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д) Иные документы, обеспечивающие функционирование системы управления промышленной безопасностью, предусмотренные положением о СУПБ (декларация промышленной безопасности на ОПО АО «</w:t>
      </w:r>
      <w:proofErr w:type="gramStart"/>
      <w:r w:rsidRPr="00F23262">
        <w:rPr>
          <w:rFonts w:ascii="Times New Roman" w:hAnsi="Times New Roman" w:cs="Times New Roman"/>
          <w:sz w:val="24"/>
          <w:szCs w:val="24"/>
        </w:rPr>
        <w:t>Куйбышевский</w:t>
      </w:r>
      <w:proofErr w:type="gramEnd"/>
      <w:r w:rsidRPr="00F23262">
        <w:rPr>
          <w:rFonts w:ascii="Times New Roman" w:hAnsi="Times New Roman" w:cs="Times New Roman"/>
          <w:sz w:val="24"/>
          <w:szCs w:val="24"/>
        </w:rPr>
        <w:t xml:space="preserve"> НПЗ», разработанная совместно специалистами предприятия и ООО «Акваэкос» г. Самара. Декларация внесена в реестр Федеральной службы по экологическому, технологическому и атомному надзору за №14-14(00).0288-00-НПХ, заключение экспертизы промышленной безопасности № Э-580-М268/2014 на декларацию промышленной безопасности, выполненное ООО «Протос Экспертиза» (г. Москва), зарегистрировано за № 53-ДБ-04493-2014. Согласована с МЧС России, имеется лицензия на эксплуатацию взрывопожароопасных производственных объектов, на эксплуатацию химически опасных производственных объектов, от 12.08.2015г. № ВХ-00-015558.</w:t>
      </w:r>
    </w:p>
    <w:p w:rsidR="00F23262" w:rsidRPr="00F23262" w:rsidRDefault="00956E89" w:rsidP="00F23262">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АО «НК НПЗ»</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Положение АО «НК НПЗ» «Система управления промышленной безопасностью» (№П3-05 Р-0015 ЮЛ-037) утве</w:t>
      </w:r>
      <w:r w:rsidR="00956E89">
        <w:rPr>
          <w:rFonts w:ascii="Times New Roman" w:hAnsi="Times New Roman" w:cs="Times New Roman"/>
          <w:sz w:val="24"/>
          <w:szCs w:val="24"/>
        </w:rPr>
        <w:t>рждено генеральным директором и</w:t>
      </w:r>
      <w:r w:rsidRPr="00F23262">
        <w:rPr>
          <w:rFonts w:ascii="Times New Roman" w:hAnsi="Times New Roman" w:cs="Times New Roman"/>
          <w:sz w:val="24"/>
          <w:szCs w:val="24"/>
        </w:rPr>
        <w:t xml:space="preserve"> введено в действие </w:t>
      </w:r>
      <w:r w:rsidRPr="00F23262">
        <w:rPr>
          <w:rFonts w:ascii="Times New Roman" w:hAnsi="Times New Roman" w:cs="Times New Roman"/>
          <w:sz w:val="24"/>
          <w:szCs w:val="24"/>
        </w:rPr>
        <w:lastRenderedPageBreak/>
        <w:t xml:space="preserve">приказом от 22.09.2017 № 2592. Производственный контроль является одним из важнейших элементов СУПБ.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Обществе приказом № 2891 от 24.10.2018г. введено в действие Положение о производственном контроле</w:t>
      </w:r>
      <w:r w:rsidR="00956E89">
        <w:rPr>
          <w:rFonts w:ascii="Times New Roman" w:hAnsi="Times New Roman" w:cs="Times New Roman"/>
          <w:sz w:val="24"/>
          <w:szCs w:val="24"/>
        </w:rPr>
        <w:t xml:space="preserve"> П3-05 Р-1255 ЮЛ-037</w:t>
      </w:r>
      <w:r w:rsidRPr="00F23262">
        <w:rPr>
          <w:rFonts w:ascii="Times New Roman" w:hAnsi="Times New Roman" w:cs="Times New Roman"/>
          <w:sz w:val="24"/>
          <w:szCs w:val="24"/>
        </w:rPr>
        <w:t>, с ноября 2017 года сформирована отдельная структурная единица в составе Управления по промышленной безопасности и охране труда – отдел производственного контроля. Производственный контроль осуществляется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производстве и обеспечение готовности к локализации аварий, инцидентов и ликвидации их последствий.</w:t>
      </w:r>
    </w:p>
    <w:p w:rsidR="00F23262" w:rsidRPr="00F23262" w:rsidRDefault="00956E89" w:rsidP="00F23262">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ООО «НЗМП»</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w:t>
      </w:r>
      <w:proofErr w:type="gramStart"/>
      <w:r w:rsidRPr="00F23262">
        <w:rPr>
          <w:rFonts w:ascii="Times New Roman" w:hAnsi="Times New Roman" w:cs="Times New Roman"/>
          <w:sz w:val="24"/>
          <w:szCs w:val="24"/>
        </w:rPr>
        <w:t>а ОО</w:t>
      </w:r>
      <w:r w:rsidR="00956E89">
        <w:rPr>
          <w:rFonts w:ascii="Times New Roman" w:hAnsi="Times New Roman" w:cs="Times New Roman"/>
          <w:sz w:val="24"/>
          <w:szCs w:val="24"/>
        </w:rPr>
        <w:t>О</w:t>
      </w:r>
      <w:proofErr w:type="gramEnd"/>
      <w:r w:rsidR="00956E89">
        <w:rPr>
          <w:rFonts w:ascii="Times New Roman" w:hAnsi="Times New Roman" w:cs="Times New Roman"/>
          <w:sz w:val="24"/>
          <w:szCs w:val="24"/>
        </w:rPr>
        <w:t xml:space="preserve"> «НЗМП» </w:t>
      </w:r>
      <w:r w:rsidRPr="00F23262">
        <w:rPr>
          <w:rFonts w:ascii="Times New Roman" w:hAnsi="Times New Roman" w:cs="Times New Roman"/>
          <w:sz w:val="24"/>
          <w:szCs w:val="24"/>
        </w:rPr>
        <w:t>введено в действие приказом по Обществу  №357 от 05.05.2018  Положение «О системе управления промышленной безопасностью».</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Положение ООО «НЗМП» «О производственном </w:t>
      </w:r>
      <w:proofErr w:type="gramStart"/>
      <w:r w:rsidRPr="00F23262">
        <w:rPr>
          <w:rFonts w:ascii="Times New Roman" w:hAnsi="Times New Roman" w:cs="Times New Roman"/>
          <w:sz w:val="24"/>
          <w:szCs w:val="24"/>
        </w:rPr>
        <w:t>контроле за</w:t>
      </w:r>
      <w:proofErr w:type="gramEnd"/>
      <w:r w:rsidRPr="00F23262">
        <w:rPr>
          <w:rFonts w:ascii="Times New Roman" w:hAnsi="Times New Roman" w:cs="Times New Roman"/>
          <w:sz w:val="24"/>
          <w:szCs w:val="24"/>
        </w:rPr>
        <w:t xml:space="preserve"> соблюдением требований промышленной безопасности на опасных производственных </w:t>
      </w:r>
      <w:r w:rsidR="00956E89">
        <w:rPr>
          <w:rFonts w:ascii="Times New Roman" w:hAnsi="Times New Roman" w:cs="Times New Roman"/>
          <w:sz w:val="24"/>
          <w:szCs w:val="24"/>
        </w:rPr>
        <w:t>объектах» № П3-05 Р-0032 ЮЛ-038</w:t>
      </w:r>
      <w:r w:rsidRPr="00F23262">
        <w:rPr>
          <w:rFonts w:ascii="Times New Roman" w:hAnsi="Times New Roman" w:cs="Times New Roman"/>
          <w:sz w:val="24"/>
          <w:szCs w:val="24"/>
        </w:rPr>
        <w:t xml:space="preserve"> введено в действие приказом по Обществу от 22.02.2018 №216.</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Заявление о политик</w:t>
      </w:r>
      <w:proofErr w:type="gramStart"/>
      <w:r w:rsidRPr="00F23262">
        <w:rPr>
          <w:rFonts w:ascii="Times New Roman" w:hAnsi="Times New Roman" w:cs="Times New Roman"/>
          <w:sz w:val="24"/>
          <w:szCs w:val="24"/>
        </w:rPr>
        <w:t>и ООО</w:t>
      </w:r>
      <w:proofErr w:type="gramEnd"/>
      <w:r w:rsidRPr="00F23262">
        <w:rPr>
          <w:rFonts w:ascii="Times New Roman" w:hAnsi="Times New Roman" w:cs="Times New Roman"/>
          <w:sz w:val="24"/>
          <w:szCs w:val="24"/>
        </w:rPr>
        <w:t xml:space="preserve"> «НЗМП» в области промышленной безопасности опубликовано в Новокуйбышевской городской газете «Наш город».</w:t>
      </w:r>
    </w:p>
    <w:p w:rsidR="00F23262" w:rsidRPr="00F23262" w:rsidRDefault="00956E89" w:rsidP="00F23262">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АО «СНПЗ»</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Положение АО «СНПЗ» «Система управления промышленной безопасностью» № П3-05 Р-0015 ЮЛ-039, утверждено генеральным директором, введено в действие приказом от 25.03.2014 № 485. Производственный контроль является одним из важнейших элементов СУПБ.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АО «СНПЗ» разработано Положение «О производственном контроле» № П3-05 Р-0032 ЮЛ-039, введено в действие приказом от 16.01.2015 № 52. Производственный контроль осуществляется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производстве и обеспечение готовности к локализации аварий, инцидентов и ликвидации их последствий.</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29.04.2014 официально в органах СМИ опубликована политика Общества в области промышленной безопасности.</w:t>
      </w:r>
    </w:p>
    <w:p w:rsidR="00F23262" w:rsidRPr="00F23262" w:rsidRDefault="00956E89" w:rsidP="00F23262">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ООО «Тольяттикаучук»</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Предприятии внедрена система управления промышленной безопасности СТП ТКС/04-07/ПЛ01 «Положение о системе управления охраной труда и промышленной безопасностью» состоит из 20 элементов:</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Политика и лидерство;</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Организация системы управления ОТ, ПБ и ООС обязанности и ресурсы;</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Оценка опасностей и управление рисками;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Соблюдение законодательных требований;</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Правила, стандарты и инструкции;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Проектирование, строительство и реконструкция производственных объектов;</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Готовность к чрезвычайным ситуациям;</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Охрана здоровья;</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Безопасность и защищенность объектов;</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Охрана окружающей среды;</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Транспортная безопасность;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Вовлечение и мотивация работников;</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Обучение и развитие компетенций;</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Взаимодействие с подрядчиками;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Оповещение и расследование происшествий;</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Эффективный обмен информацией;</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Управление изменениями;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lastRenderedPageBreak/>
        <w:t>- Управление документацией ОТ, ПБ и ООС;</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Мониторинг эффективности системы управления ОТ, ПБ и ООС;</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Аудиты системы управления ОТ, ПБ и ООС.</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Для совершенствования системы составляются ежегодные планы развития всех элементов, а также проводятся оценки внешними и внутренними аудиторами с выдачей рекомендаций.</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Все промышленные предприятия СИБУР Холдинга находятся в постоянном взаимодействии друг с другом по обмену опытом и лучшими практиками для совершенствования системы управления промышленной безопасности.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В подразделениях установок ИП-6, И-9, И-8 осуществляется экспериментальное внедрение интеллектуального видеонаблюдения, позволяющего обнаруживать и фиксировать: утечки продуктов, возгорания, действия сотрудников, основные типы нарушений и т.д. Планируется внедрение по всему предприятию.</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На установках активно внедряются и модернизируются АСУТП с современными системами противоаварийной защиты, а для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основными показателями технологического процесса внедрена программа «MES мониторинг». В программе «MES мониторинг» реализована возможность при выходе технологического процесса за критические параметры автоматической отсылки sms-сообщений с оповещениями заинтересованным лицам </w:t>
      </w:r>
      <w:proofErr w:type="gramStart"/>
      <w:r w:rsidRPr="00F23262">
        <w:rPr>
          <w:rFonts w:ascii="Times New Roman" w:hAnsi="Times New Roman" w:cs="Times New Roman"/>
          <w:sz w:val="24"/>
          <w:szCs w:val="24"/>
        </w:rPr>
        <w:t>согласно списков</w:t>
      </w:r>
      <w:proofErr w:type="gramEnd"/>
      <w:r w:rsidRPr="00F23262">
        <w:rPr>
          <w:rFonts w:ascii="Times New Roman" w:hAnsi="Times New Roman" w:cs="Times New Roman"/>
          <w:sz w:val="24"/>
          <w:szCs w:val="24"/>
        </w:rPr>
        <w:t xml:space="preserve"> рассылки.  </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АО «ОГПЗ»</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Разработано положение АО «ОГПЗ» «Система управления промышленной безопасностью</w:t>
      </w:r>
      <w:r w:rsidR="00956E89">
        <w:rPr>
          <w:rFonts w:ascii="Times New Roman" w:hAnsi="Times New Roman" w:cs="Times New Roman"/>
          <w:sz w:val="24"/>
          <w:szCs w:val="24"/>
        </w:rPr>
        <w:t>» и введено в действие приказом</w:t>
      </w:r>
      <w:r w:rsidRPr="00F23262">
        <w:rPr>
          <w:rFonts w:ascii="Times New Roman" w:hAnsi="Times New Roman" w:cs="Times New Roman"/>
          <w:sz w:val="24"/>
          <w:szCs w:val="24"/>
        </w:rPr>
        <w:t xml:space="preserve"> по Обществу № 442 от 31.05.2017, разработаны регламентирующие документы по СУПБ.</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Положение АО «ОГПЗ» «О производственном </w:t>
      </w:r>
      <w:proofErr w:type="gramStart"/>
      <w:r w:rsidRPr="00F23262">
        <w:rPr>
          <w:rFonts w:ascii="Times New Roman" w:hAnsi="Times New Roman" w:cs="Times New Roman"/>
          <w:sz w:val="24"/>
          <w:szCs w:val="24"/>
        </w:rPr>
        <w:t>контроле за</w:t>
      </w:r>
      <w:proofErr w:type="gramEnd"/>
      <w:r w:rsidRPr="00F23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введено в действие приказом по Обществу № 13 от 15.01.2016г.</w:t>
      </w:r>
    </w:p>
    <w:p w:rsidR="00F23262" w:rsidRPr="00F23262" w:rsidRDefault="00956E89" w:rsidP="00F23262">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АО «НГПЗ»</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Приказом АО «НГПЗ» от 12.02.2015г. №87 введено в действие Положение № П3-05 Р-0015 ЮЛ-122 «Система управления промышленной безопасностью», разработаны регламентирующие документы по СУПБ.</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Приказом АО «НГПЗ» от 20.02.2016 г. №84/1 введено в действие Положение № П3-05 Р-0341 ЮЛ-122 «Организация и осуществление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АО «ННК»</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Разработано положение АО «ННК» «Система управления промышленной безопасностью» №П3-05 Р-0015 ЮЛ-580 версия 2.00, утверждено ген</w:t>
      </w:r>
      <w:r w:rsidR="00956E89">
        <w:rPr>
          <w:rFonts w:ascii="Times New Roman" w:hAnsi="Times New Roman" w:cs="Times New Roman"/>
          <w:sz w:val="24"/>
          <w:szCs w:val="24"/>
        </w:rPr>
        <w:t xml:space="preserve">еральным директором АО «ННК» </w:t>
      </w:r>
      <w:r w:rsidRPr="00F23262">
        <w:rPr>
          <w:rFonts w:ascii="Times New Roman" w:hAnsi="Times New Roman" w:cs="Times New Roman"/>
          <w:sz w:val="24"/>
          <w:szCs w:val="24"/>
        </w:rPr>
        <w:t>04.07.2019 г и введено в действие приказом АО «Новокуйбышевская нефтехимическая компания» от 04.07.2019 г. № 884/1.</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Положение АО «ННК» «О производственном </w:t>
      </w:r>
      <w:proofErr w:type="gramStart"/>
      <w:r w:rsidRPr="00F23262">
        <w:rPr>
          <w:rFonts w:ascii="Times New Roman" w:hAnsi="Times New Roman" w:cs="Times New Roman"/>
          <w:sz w:val="24"/>
          <w:szCs w:val="24"/>
        </w:rPr>
        <w:t>контроле за</w:t>
      </w:r>
      <w:proofErr w:type="gramEnd"/>
      <w:r w:rsidRPr="00F23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введено в действие приказом по Обществу от 30.03.2019 №330.</w:t>
      </w:r>
    </w:p>
    <w:p w:rsidR="00F23262" w:rsidRPr="00F23262" w:rsidRDefault="00F23262" w:rsidP="00F23262">
      <w:pPr>
        <w:pStyle w:val="aa"/>
        <w:ind w:firstLine="709"/>
        <w:contextualSpacing/>
        <w:jc w:val="both"/>
        <w:rPr>
          <w:b/>
          <w:sz w:val="24"/>
          <w:szCs w:val="24"/>
        </w:rPr>
      </w:pPr>
      <w:r w:rsidRPr="00F23262">
        <w:rPr>
          <w:b/>
          <w:sz w:val="24"/>
          <w:szCs w:val="24"/>
        </w:rPr>
        <w:t>Ульяновская область</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всех поднадзорных предприятиях профилактическая работа по промышленной безопас</w:t>
      </w:r>
      <w:r w:rsidR="00956E89">
        <w:rPr>
          <w:rFonts w:ascii="Times New Roman" w:hAnsi="Times New Roman" w:cs="Times New Roman"/>
          <w:sz w:val="24"/>
          <w:szCs w:val="24"/>
        </w:rPr>
        <w:t>но</w:t>
      </w:r>
      <w:r w:rsidRPr="00F23262">
        <w:rPr>
          <w:rFonts w:ascii="Times New Roman" w:hAnsi="Times New Roman" w:cs="Times New Roman"/>
          <w:sz w:val="24"/>
          <w:szCs w:val="24"/>
        </w:rPr>
        <w:t>сти проводится в рамках производственного контроля, так как все опасные производственные объекты III класса опасности.</w:t>
      </w:r>
    </w:p>
    <w:p w:rsidR="00F23262" w:rsidRPr="00F23262" w:rsidRDefault="00F23262" w:rsidP="00F23262">
      <w:pPr>
        <w:spacing w:after="0" w:line="240" w:lineRule="auto"/>
        <w:ind w:firstLine="709"/>
        <w:contextualSpacing/>
        <w:jc w:val="both"/>
        <w:rPr>
          <w:rFonts w:ascii="Times New Roman" w:hAnsi="Times New Roman" w:cs="Times New Roman"/>
          <w:b/>
          <w:sz w:val="24"/>
          <w:szCs w:val="24"/>
        </w:rPr>
      </w:pPr>
      <w:r w:rsidRPr="00F23262">
        <w:rPr>
          <w:rFonts w:ascii="Times New Roman" w:hAnsi="Times New Roman" w:cs="Times New Roman"/>
          <w:b/>
          <w:sz w:val="24"/>
          <w:szCs w:val="24"/>
        </w:rPr>
        <w:t xml:space="preserve">Пензенская область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В организациях, эксплуатирующих опасные производственные объекты II класса опасности, </w:t>
      </w:r>
      <w:proofErr w:type="gramStart"/>
      <w:r w:rsidRPr="00F23262">
        <w:rPr>
          <w:rFonts w:ascii="Times New Roman" w:hAnsi="Times New Roman" w:cs="Times New Roman"/>
          <w:sz w:val="24"/>
          <w:szCs w:val="24"/>
        </w:rPr>
        <w:t>создан</w:t>
      </w:r>
      <w:proofErr w:type="gramEnd"/>
      <w:r w:rsidRPr="00F23262">
        <w:rPr>
          <w:rFonts w:ascii="Times New Roman" w:hAnsi="Times New Roman" w:cs="Times New Roman"/>
          <w:sz w:val="24"/>
          <w:szCs w:val="24"/>
        </w:rPr>
        <w:t xml:space="preserve"> и введена в действие система управления промышленной безопасности.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ФГКУ комбинат «УТЕС». (II класс опасности)</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Организация системы управления промышленной бе</w:t>
      </w:r>
      <w:r w:rsidR="007031E8">
        <w:rPr>
          <w:rFonts w:ascii="Times New Roman" w:hAnsi="Times New Roman" w:cs="Times New Roman"/>
          <w:sz w:val="24"/>
          <w:szCs w:val="24"/>
        </w:rPr>
        <w:t>зопасностью на опасных производ</w:t>
      </w:r>
      <w:r w:rsidRPr="00F23262">
        <w:rPr>
          <w:rFonts w:ascii="Times New Roman" w:hAnsi="Times New Roman" w:cs="Times New Roman"/>
          <w:sz w:val="24"/>
          <w:szCs w:val="24"/>
        </w:rPr>
        <w:t xml:space="preserve">ственных объектах ФГКУ комбинат «Утес» осуществляется на основании </w:t>
      </w:r>
      <w:r w:rsidR="007031E8">
        <w:rPr>
          <w:rFonts w:ascii="Times New Roman" w:hAnsi="Times New Roman" w:cs="Times New Roman"/>
          <w:sz w:val="24"/>
          <w:szCs w:val="24"/>
        </w:rPr>
        <w:lastRenderedPageBreak/>
        <w:t>положения «Об органи</w:t>
      </w:r>
      <w:r w:rsidRPr="00F23262">
        <w:rPr>
          <w:rFonts w:ascii="Times New Roman" w:hAnsi="Times New Roman" w:cs="Times New Roman"/>
          <w:sz w:val="24"/>
          <w:szCs w:val="24"/>
        </w:rPr>
        <w:t xml:space="preserve">зации и осуществлении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ФГКУ комбинат «Утес», утвержденного директором ФГКУ комбинат «Утес» 09.01.2019г.</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Согласно Приказа директора ФГКУ комбинат «Утес» от 09.01.2019г. №83 на предприятии создана система управления промышленной безопасностью на опасных пр</w:t>
      </w:r>
      <w:r w:rsidR="007031E8">
        <w:rPr>
          <w:rFonts w:ascii="Times New Roman" w:hAnsi="Times New Roman" w:cs="Times New Roman"/>
          <w:sz w:val="24"/>
          <w:szCs w:val="24"/>
        </w:rPr>
        <w:t>оизводственных объек</w:t>
      </w:r>
      <w:r w:rsidRPr="00F23262">
        <w:rPr>
          <w:rFonts w:ascii="Times New Roman" w:hAnsi="Times New Roman" w:cs="Times New Roman"/>
          <w:sz w:val="24"/>
          <w:szCs w:val="24"/>
        </w:rPr>
        <w:t xml:space="preserve">тах ФГКУ комбинат «Утес» - разработано «Положение о системе управления промышленной </w:t>
      </w:r>
      <w:proofErr w:type="gramStart"/>
      <w:r w:rsidRPr="00F23262">
        <w:rPr>
          <w:rFonts w:ascii="Times New Roman" w:hAnsi="Times New Roman" w:cs="Times New Roman"/>
          <w:sz w:val="24"/>
          <w:szCs w:val="24"/>
        </w:rPr>
        <w:t>без-опасностью</w:t>
      </w:r>
      <w:proofErr w:type="gramEnd"/>
      <w:r w:rsidRPr="00F23262">
        <w:rPr>
          <w:rFonts w:ascii="Times New Roman" w:hAnsi="Times New Roman" w:cs="Times New Roman"/>
          <w:sz w:val="24"/>
          <w:szCs w:val="24"/>
        </w:rPr>
        <w:t xml:space="preserve"> на опасных производственных объектах ФГКУ ко</w:t>
      </w:r>
      <w:r w:rsidR="007031E8">
        <w:rPr>
          <w:rFonts w:ascii="Times New Roman" w:hAnsi="Times New Roman" w:cs="Times New Roman"/>
          <w:sz w:val="24"/>
          <w:szCs w:val="24"/>
        </w:rPr>
        <w:t>мбинат «Утес» (утверждено дирек</w:t>
      </w:r>
      <w:r w:rsidRPr="00F23262">
        <w:rPr>
          <w:rFonts w:ascii="Times New Roman" w:hAnsi="Times New Roman" w:cs="Times New Roman"/>
          <w:sz w:val="24"/>
          <w:szCs w:val="24"/>
        </w:rPr>
        <w:t>тором ФГКУ комбинат «Утес» 09.01.2019г).</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Издан Приказ директора ФГКУ комбинат «Утес» от 09.01.2019г. №78 </w:t>
      </w:r>
      <w:r w:rsidR="00956E89">
        <w:rPr>
          <w:rFonts w:ascii="Times New Roman" w:hAnsi="Times New Roman" w:cs="Times New Roman"/>
          <w:sz w:val="24"/>
          <w:szCs w:val="24"/>
        </w:rPr>
        <w:t xml:space="preserve">                                  </w:t>
      </w:r>
      <w:r w:rsidRPr="00F23262">
        <w:rPr>
          <w:rFonts w:ascii="Times New Roman" w:hAnsi="Times New Roman" w:cs="Times New Roman"/>
          <w:sz w:val="24"/>
          <w:szCs w:val="24"/>
        </w:rPr>
        <w:t xml:space="preserve">«О промышленной безопасности опасных производственных объектов», согласно которого ответственным за организацию и осуществление производственного </w:t>
      </w:r>
      <w:proofErr w:type="gramStart"/>
      <w:r w:rsidRPr="00F23262">
        <w:rPr>
          <w:rFonts w:ascii="Times New Roman" w:hAnsi="Times New Roman" w:cs="Times New Roman"/>
          <w:sz w:val="24"/>
          <w:szCs w:val="24"/>
        </w:rPr>
        <w:t>контроля за</w:t>
      </w:r>
      <w:proofErr w:type="gramEnd"/>
      <w:r w:rsidRPr="00F23262">
        <w:rPr>
          <w:rFonts w:ascii="Times New Roman" w:hAnsi="Times New Roman" w:cs="Times New Roman"/>
          <w:sz w:val="24"/>
          <w:szCs w:val="24"/>
        </w:rPr>
        <w:t xml:space="preserve"> соблюдением требований промышленной безопасности на ОПО ФГКУ комбинат «Утес» назначен главный инженер комбината.</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Ежемесячно, комиссией комбината проводится провер</w:t>
      </w:r>
      <w:r w:rsidR="00956E89">
        <w:rPr>
          <w:rFonts w:ascii="Times New Roman" w:hAnsi="Times New Roman" w:cs="Times New Roman"/>
          <w:sz w:val="24"/>
          <w:szCs w:val="24"/>
        </w:rPr>
        <w:t>ка состояния охраны труда и про</w:t>
      </w:r>
      <w:r w:rsidRPr="00F23262">
        <w:rPr>
          <w:rFonts w:ascii="Times New Roman" w:hAnsi="Times New Roman" w:cs="Times New Roman"/>
          <w:sz w:val="24"/>
          <w:szCs w:val="24"/>
        </w:rPr>
        <w:t xml:space="preserve">мышленной безопасности в структурных подразделениях  ФГКУ комбинат «Утес», с составлением акта проверки и плана мероприятий по устранению обнаруженных недостатков. Особое внимание уделяется состоянию ОПО комбината.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Еженедельно, под председательством директора ФГКУ к</w:t>
      </w:r>
      <w:r w:rsidR="00956E89">
        <w:rPr>
          <w:rFonts w:ascii="Times New Roman" w:hAnsi="Times New Roman" w:cs="Times New Roman"/>
          <w:sz w:val="24"/>
          <w:szCs w:val="24"/>
        </w:rPr>
        <w:t>омбинат «Утес», проводятся сове</w:t>
      </w:r>
      <w:r w:rsidRPr="00F23262">
        <w:rPr>
          <w:rFonts w:ascii="Times New Roman" w:hAnsi="Times New Roman" w:cs="Times New Roman"/>
          <w:sz w:val="24"/>
          <w:szCs w:val="24"/>
        </w:rPr>
        <w:t>щания, на которых обсуждаются и принимаются решения по безопасной эксплуатации опасных производственных объектов комбината. Проверяется выполне</w:t>
      </w:r>
      <w:r w:rsidR="00956E89">
        <w:rPr>
          <w:rFonts w:ascii="Times New Roman" w:hAnsi="Times New Roman" w:cs="Times New Roman"/>
          <w:sz w:val="24"/>
          <w:szCs w:val="24"/>
        </w:rPr>
        <w:t>ние акта проверки состояния про</w:t>
      </w:r>
      <w:r w:rsidRPr="00F23262">
        <w:rPr>
          <w:rFonts w:ascii="Times New Roman" w:hAnsi="Times New Roman" w:cs="Times New Roman"/>
          <w:sz w:val="24"/>
          <w:szCs w:val="24"/>
        </w:rPr>
        <w:t>мышленной безопасност</w:t>
      </w:r>
      <w:r w:rsidR="00956E89">
        <w:rPr>
          <w:rFonts w:ascii="Times New Roman" w:hAnsi="Times New Roman" w:cs="Times New Roman"/>
          <w:sz w:val="24"/>
          <w:szCs w:val="24"/>
        </w:rPr>
        <w:t xml:space="preserve">и в структурных подразделениях </w:t>
      </w:r>
      <w:r w:rsidRPr="00F23262">
        <w:rPr>
          <w:rFonts w:ascii="Times New Roman" w:hAnsi="Times New Roman" w:cs="Times New Roman"/>
          <w:sz w:val="24"/>
          <w:szCs w:val="24"/>
        </w:rPr>
        <w:t xml:space="preserve">ФГКУ комбинат «Утес». </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Сотрудники отдельной команды ведомственной охраны комбината ведут круглосуточное наблюдение за состоянием опасных производственных объектов комбината. В случае возникновения нестандартной ситуации организована четкая система оповещения и действий по предотвращению последствий аварий и инцидентов на ОПО комбината.</w:t>
      </w:r>
    </w:p>
    <w:p w:rsidR="00956E89"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 xml:space="preserve">Профилактическая работа в рамках действующих систем </w:t>
      </w:r>
      <w:r w:rsidR="00956E89">
        <w:rPr>
          <w:rFonts w:ascii="Times New Roman" w:hAnsi="Times New Roman" w:cs="Times New Roman"/>
          <w:sz w:val="24"/>
          <w:szCs w:val="24"/>
        </w:rPr>
        <w:t>управления промышленной безопас</w:t>
      </w:r>
      <w:r w:rsidRPr="00F23262">
        <w:rPr>
          <w:rFonts w:ascii="Times New Roman" w:hAnsi="Times New Roman" w:cs="Times New Roman"/>
          <w:sz w:val="24"/>
          <w:szCs w:val="24"/>
        </w:rPr>
        <w:t>ностью оказывает положительное влияние на повышение технической безопасности опасного производственного объекта, как правило, в ней задейств</w:t>
      </w:r>
      <w:r w:rsidR="00956E89">
        <w:rPr>
          <w:rFonts w:ascii="Times New Roman" w:hAnsi="Times New Roman" w:cs="Times New Roman"/>
          <w:sz w:val="24"/>
          <w:szCs w:val="24"/>
        </w:rPr>
        <w:t>ован весь персонал предприятия.</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Обеспечено информирование общественности о целях и за</w:t>
      </w:r>
      <w:r w:rsidR="00956E89">
        <w:rPr>
          <w:rFonts w:ascii="Times New Roman" w:hAnsi="Times New Roman" w:cs="Times New Roman"/>
          <w:sz w:val="24"/>
          <w:szCs w:val="24"/>
        </w:rPr>
        <w:t>дачах организации путем размеще</w:t>
      </w:r>
      <w:r w:rsidRPr="00F23262">
        <w:rPr>
          <w:rFonts w:ascii="Times New Roman" w:hAnsi="Times New Roman" w:cs="Times New Roman"/>
          <w:sz w:val="24"/>
          <w:szCs w:val="24"/>
        </w:rPr>
        <w:t>ния в средствах массовой информации и на официальных сайтах организаций</w:t>
      </w:r>
      <w:r w:rsidR="00956E89">
        <w:rPr>
          <w:rFonts w:ascii="Times New Roman" w:hAnsi="Times New Roman" w:cs="Times New Roman"/>
          <w:sz w:val="24"/>
          <w:szCs w:val="24"/>
        </w:rPr>
        <w:t>.</w:t>
      </w:r>
    </w:p>
    <w:p w:rsidR="00F23262" w:rsidRPr="00F23262" w:rsidRDefault="00F23262" w:rsidP="00F23262">
      <w:pPr>
        <w:spacing w:after="0" w:line="240" w:lineRule="auto"/>
        <w:ind w:firstLine="709"/>
        <w:contextualSpacing/>
        <w:jc w:val="both"/>
        <w:rPr>
          <w:rFonts w:ascii="Times New Roman" w:hAnsi="Times New Roman" w:cs="Times New Roman"/>
          <w:sz w:val="24"/>
          <w:szCs w:val="24"/>
        </w:rPr>
      </w:pPr>
      <w:r w:rsidRPr="00F23262">
        <w:rPr>
          <w:rFonts w:ascii="Times New Roman" w:hAnsi="Times New Roman" w:cs="Times New Roman"/>
          <w:sz w:val="24"/>
          <w:szCs w:val="24"/>
        </w:rPr>
        <w:t>На остальных предприятиях профилактическая работа по про</w:t>
      </w:r>
      <w:r w:rsidR="00956E89">
        <w:rPr>
          <w:rFonts w:ascii="Times New Roman" w:hAnsi="Times New Roman" w:cs="Times New Roman"/>
          <w:sz w:val="24"/>
          <w:szCs w:val="24"/>
        </w:rPr>
        <w:t>мышленной безопасности про</w:t>
      </w:r>
      <w:r w:rsidRPr="00F23262">
        <w:rPr>
          <w:rFonts w:ascii="Times New Roman" w:hAnsi="Times New Roman" w:cs="Times New Roman"/>
          <w:sz w:val="24"/>
          <w:szCs w:val="24"/>
        </w:rPr>
        <w:t>водится в рамках производственного контроля, так как все опасные производственные объекты III класса опасности.</w:t>
      </w:r>
    </w:p>
    <w:p w:rsidR="00F23262" w:rsidRPr="00F23262" w:rsidRDefault="00956E89" w:rsidP="00F23262">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 xml:space="preserve">Саратовская </w:t>
      </w:r>
      <w:r w:rsidR="00F23262" w:rsidRPr="00F23262">
        <w:rPr>
          <w:rFonts w:ascii="Times New Roman" w:hAnsi="Times New Roman" w:cs="Times New Roman"/>
          <w:b/>
          <w:sz w:val="24"/>
          <w:szCs w:val="24"/>
        </w:rPr>
        <w:t xml:space="preserve">область </w:t>
      </w:r>
    </w:p>
    <w:p w:rsidR="00F23262" w:rsidRPr="00F23262" w:rsidRDefault="00956E89" w:rsidP="00F23262">
      <w:pPr>
        <w:spacing w:after="0" w:line="240" w:lineRule="auto"/>
        <w:ind w:firstLine="709"/>
        <w:contextualSpacing/>
        <w:jc w:val="both"/>
        <w:rPr>
          <w:rFonts w:ascii="Times New Roman" w:hAnsi="Times New Roman" w:cs="Times New Roman"/>
          <w:b/>
          <w:sz w:val="24"/>
          <w:szCs w:val="24"/>
        </w:rPr>
      </w:pPr>
      <w:r>
        <w:rPr>
          <w:rFonts w:ascii="Times New Roman" w:hAnsi="Times New Roman" w:cs="Times New Roman"/>
          <w:b/>
          <w:sz w:val="24"/>
          <w:szCs w:val="24"/>
        </w:rPr>
        <w:t>ПАО «СНПЗ»</w:t>
      </w:r>
    </w:p>
    <w:p w:rsidR="00F23262" w:rsidRPr="00F23262" w:rsidRDefault="00F23262" w:rsidP="00F23262">
      <w:pPr>
        <w:pStyle w:val="Style30"/>
        <w:widowControl/>
        <w:spacing w:line="240" w:lineRule="auto"/>
        <w:ind w:firstLine="709"/>
        <w:contextualSpacing/>
        <w:rPr>
          <w:rStyle w:val="FontStyle44"/>
          <w:sz w:val="24"/>
          <w:szCs w:val="24"/>
        </w:rPr>
      </w:pPr>
      <w:r w:rsidRPr="00F23262">
        <w:rPr>
          <w:rStyle w:val="FontStyle44"/>
          <w:sz w:val="24"/>
          <w:szCs w:val="24"/>
        </w:rPr>
        <w:t xml:space="preserve">В целях обеспечения соблюдения требований промышленной безопасности, соответствия законодательству при эксплуатации ОПО, предупреждения аварий и инцидентов, а так же обеспечения готовности предприятия к локализации и ликвидации последствий организациями: ПАО «Саратовский НПЗ», ФГКУ комбинат «Кристалл» </w:t>
      </w:r>
      <w:proofErr w:type="gramStart"/>
      <w:r w:rsidRPr="00F23262">
        <w:rPr>
          <w:rStyle w:val="FontStyle44"/>
          <w:sz w:val="24"/>
          <w:szCs w:val="24"/>
        </w:rPr>
        <w:t xml:space="preserve">и </w:t>
      </w:r>
      <w:r w:rsidR="00956E89">
        <w:rPr>
          <w:rStyle w:val="FontStyle44"/>
          <w:sz w:val="24"/>
          <w:szCs w:val="24"/>
        </w:rPr>
        <w:t xml:space="preserve">                              </w:t>
      </w:r>
      <w:r w:rsidRPr="00F23262">
        <w:rPr>
          <w:rStyle w:val="FontStyle44"/>
          <w:sz w:val="24"/>
          <w:szCs w:val="24"/>
        </w:rPr>
        <w:t>ООО</w:t>
      </w:r>
      <w:proofErr w:type="gramEnd"/>
      <w:r w:rsidRPr="00F23262">
        <w:rPr>
          <w:rStyle w:val="FontStyle44"/>
          <w:sz w:val="24"/>
          <w:szCs w:val="24"/>
        </w:rPr>
        <w:t xml:space="preserve"> «Регионресурс» эксплуатирующими опасные производственные объекты 1-го и П-го класса опасности разработаны и внедрены «Системы управления промышленной безопасностью» (СУПБ).</w:t>
      </w:r>
    </w:p>
    <w:p w:rsidR="00C621CF" w:rsidRPr="00C95F7F" w:rsidRDefault="00C621CF" w:rsidP="00C95F7F">
      <w:pPr>
        <w:spacing w:after="0" w:line="240" w:lineRule="auto"/>
        <w:ind w:firstLine="709"/>
        <w:jc w:val="both"/>
        <w:rPr>
          <w:rFonts w:ascii="Times New Roman" w:hAnsi="Times New Roman" w:cs="Times New Roman"/>
          <w:b/>
          <w:sz w:val="24"/>
          <w:szCs w:val="24"/>
          <w:highlight w:val="yellow"/>
        </w:rPr>
      </w:pPr>
    </w:p>
    <w:p w:rsidR="00CC7D2E" w:rsidRPr="007031E8" w:rsidRDefault="00CC7D2E" w:rsidP="00ED6182">
      <w:pPr>
        <w:spacing w:after="0" w:line="240" w:lineRule="auto"/>
        <w:ind w:firstLine="709"/>
        <w:jc w:val="center"/>
        <w:rPr>
          <w:rFonts w:ascii="Times New Roman" w:hAnsi="Times New Roman" w:cs="Times New Roman"/>
          <w:b/>
          <w:sz w:val="24"/>
          <w:szCs w:val="24"/>
        </w:rPr>
      </w:pPr>
      <w:r w:rsidRPr="007031E8">
        <w:rPr>
          <w:rFonts w:ascii="Times New Roman" w:hAnsi="Times New Roman" w:cs="Times New Roman"/>
          <w:b/>
          <w:sz w:val="24"/>
          <w:szCs w:val="24"/>
        </w:rPr>
        <w:t>2.6. Объекты металлургической промышленности</w:t>
      </w:r>
    </w:p>
    <w:p w:rsidR="00ED6182" w:rsidRPr="00C95F7F" w:rsidRDefault="00ED6182" w:rsidP="00ED6182">
      <w:pPr>
        <w:spacing w:after="0" w:line="240" w:lineRule="auto"/>
        <w:ind w:firstLine="709"/>
        <w:jc w:val="center"/>
        <w:rPr>
          <w:rFonts w:ascii="Times New Roman" w:hAnsi="Times New Roman" w:cs="Times New Roman"/>
          <w:b/>
          <w:sz w:val="24"/>
          <w:szCs w:val="24"/>
          <w:highlight w:val="yellow"/>
        </w:rPr>
      </w:pPr>
    </w:p>
    <w:p w:rsidR="00ED6182" w:rsidRPr="00ED6182" w:rsidRDefault="00ED6182" w:rsidP="00ED6182">
      <w:pPr>
        <w:pStyle w:val="ac"/>
        <w:spacing w:after="0"/>
        <w:ind w:left="709"/>
        <w:jc w:val="center"/>
        <w:rPr>
          <w:b/>
          <w:sz w:val="24"/>
          <w:szCs w:val="24"/>
        </w:rPr>
      </w:pPr>
      <w:r w:rsidRPr="00ED6182">
        <w:rPr>
          <w:b/>
          <w:sz w:val="24"/>
          <w:szCs w:val="24"/>
        </w:rPr>
        <w:t>Характеристика поднадзорных производств и объектов</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На территориях Самарской, Ульяновской, Саратовской и Пензенской областей находятся 70 поднадзорных Средне-Поволжскому управлению</w:t>
      </w:r>
      <w:r w:rsidRPr="00ED6182">
        <w:rPr>
          <w:rFonts w:ascii="Times New Roman" w:hAnsi="Times New Roman" w:cs="Times New Roman"/>
          <w:b/>
          <w:sz w:val="24"/>
          <w:szCs w:val="24"/>
        </w:rPr>
        <w:t xml:space="preserve"> </w:t>
      </w:r>
      <w:r w:rsidRPr="00ED6182">
        <w:rPr>
          <w:rFonts w:ascii="Times New Roman" w:hAnsi="Times New Roman" w:cs="Times New Roman"/>
          <w:sz w:val="24"/>
          <w:szCs w:val="24"/>
        </w:rPr>
        <w:t>Ростехнадзора</w:t>
      </w:r>
      <w:r w:rsidRPr="00ED6182">
        <w:rPr>
          <w:rFonts w:ascii="Times New Roman" w:hAnsi="Times New Roman" w:cs="Times New Roman"/>
          <w:b/>
          <w:sz w:val="24"/>
          <w:szCs w:val="24"/>
        </w:rPr>
        <w:t xml:space="preserve"> </w:t>
      </w:r>
      <w:r w:rsidRPr="00ED6182">
        <w:rPr>
          <w:rFonts w:ascii="Times New Roman" w:hAnsi="Times New Roman" w:cs="Times New Roman"/>
          <w:sz w:val="24"/>
          <w:szCs w:val="24"/>
        </w:rPr>
        <w:t>организаций (юридическое лицо), осуществляющие деятельность в области промышленной безопасности  связанной с эксплуатацией металлургических производств, а именно:</w:t>
      </w:r>
    </w:p>
    <w:p w:rsidR="00ED6182" w:rsidRPr="00D30404" w:rsidRDefault="00ED6182" w:rsidP="00ED6182">
      <w:pPr>
        <w:spacing w:after="0" w:line="240" w:lineRule="auto"/>
        <w:ind w:firstLine="709"/>
        <w:jc w:val="both"/>
        <w:rPr>
          <w:rFonts w:ascii="Times New Roman" w:hAnsi="Times New Roman" w:cs="Times New Roman"/>
          <w:b/>
          <w:sz w:val="24"/>
          <w:szCs w:val="24"/>
        </w:rPr>
      </w:pPr>
      <w:r w:rsidRPr="00D30404">
        <w:rPr>
          <w:rFonts w:ascii="Times New Roman" w:hAnsi="Times New Roman" w:cs="Times New Roman"/>
          <w:b/>
          <w:sz w:val="24"/>
          <w:szCs w:val="24"/>
        </w:rPr>
        <w:lastRenderedPageBreak/>
        <w:t>По Самарской области</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В чёрной металлургии:</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74 технических устройств из них: 18 дуговых печей, 40 индукционных печей, 3 прокатных стана, и 13 печей вагранок.</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В цветной металлургии:</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267 технических устройств из них: 1 шахтная печь, 26 индукционных печи, 88</w:t>
      </w:r>
      <w:r w:rsidR="00D30404">
        <w:rPr>
          <w:rFonts w:ascii="Times New Roman" w:hAnsi="Times New Roman" w:cs="Times New Roman"/>
          <w:sz w:val="24"/>
          <w:szCs w:val="24"/>
        </w:rPr>
        <w:t xml:space="preserve"> плавильных пламенных печей и </w:t>
      </w:r>
      <w:r w:rsidRPr="00ED6182">
        <w:rPr>
          <w:rFonts w:ascii="Times New Roman" w:hAnsi="Times New Roman" w:cs="Times New Roman"/>
          <w:sz w:val="24"/>
          <w:szCs w:val="24"/>
        </w:rPr>
        <w:t>152 других агрегатов по получению расплавов.</w:t>
      </w:r>
    </w:p>
    <w:p w:rsidR="00ED6182" w:rsidRPr="00D30404" w:rsidRDefault="00ED6182" w:rsidP="00ED6182">
      <w:pPr>
        <w:spacing w:after="0" w:line="240" w:lineRule="auto"/>
        <w:ind w:firstLine="709"/>
        <w:jc w:val="both"/>
        <w:rPr>
          <w:rFonts w:ascii="Times New Roman" w:hAnsi="Times New Roman" w:cs="Times New Roman"/>
          <w:b/>
          <w:sz w:val="24"/>
          <w:szCs w:val="24"/>
        </w:rPr>
      </w:pPr>
      <w:r w:rsidRPr="00D30404">
        <w:rPr>
          <w:rFonts w:ascii="Times New Roman" w:hAnsi="Times New Roman" w:cs="Times New Roman"/>
          <w:b/>
          <w:sz w:val="24"/>
          <w:szCs w:val="24"/>
        </w:rPr>
        <w:t>По Ульяновской области</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В чёрной металлургии:</w:t>
      </w:r>
    </w:p>
    <w:p w:rsidR="00ED6182" w:rsidRPr="00ED6182" w:rsidRDefault="00591AD4" w:rsidP="00ED61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D30404">
        <w:rPr>
          <w:rFonts w:ascii="Times New Roman" w:hAnsi="Times New Roman" w:cs="Times New Roman"/>
          <w:sz w:val="24"/>
          <w:szCs w:val="24"/>
        </w:rPr>
        <w:t xml:space="preserve"> технических устройств из них: </w:t>
      </w:r>
      <w:r w:rsidR="00ED6182" w:rsidRPr="00ED6182">
        <w:rPr>
          <w:rFonts w:ascii="Times New Roman" w:hAnsi="Times New Roman" w:cs="Times New Roman"/>
          <w:sz w:val="24"/>
          <w:szCs w:val="24"/>
        </w:rPr>
        <w:t>1 дуговая печь, 5 индукционных печей и 2 печи вагранки.</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В цветной металлургии:</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62 технических устройства из </w:t>
      </w:r>
      <w:r w:rsidR="007031E8">
        <w:rPr>
          <w:rFonts w:ascii="Times New Roman" w:hAnsi="Times New Roman" w:cs="Times New Roman"/>
          <w:sz w:val="24"/>
          <w:szCs w:val="24"/>
        </w:rPr>
        <w:t>них: 2 электроплавильных печей,</w:t>
      </w:r>
      <w:r w:rsidRPr="00ED6182">
        <w:rPr>
          <w:rFonts w:ascii="Times New Roman" w:hAnsi="Times New Roman" w:cs="Times New Roman"/>
          <w:sz w:val="24"/>
          <w:szCs w:val="24"/>
        </w:rPr>
        <w:t xml:space="preserve"> 23 индукционных печи, 33 плавильных пламенных печей и 4 других агрегатов по получению расплавов.</w:t>
      </w:r>
    </w:p>
    <w:p w:rsidR="00ED6182" w:rsidRPr="00D30404" w:rsidRDefault="00ED6182" w:rsidP="00ED6182">
      <w:pPr>
        <w:tabs>
          <w:tab w:val="left" w:pos="3828"/>
        </w:tabs>
        <w:spacing w:after="0" w:line="240" w:lineRule="auto"/>
        <w:ind w:firstLine="709"/>
        <w:jc w:val="both"/>
        <w:rPr>
          <w:rFonts w:ascii="Times New Roman" w:hAnsi="Times New Roman" w:cs="Times New Roman"/>
          <w:b/>
          <w:sz w:val="24"/>
          <w:szCs w:val="24"/>
        </w:rPr>
      </w:pPr>
      <w:r w:rsidRPr="00D30404">
        <w:rPr>
          <w:rFonts w:ascii="Times New Roman" w:hAnsi="Times New Roman" w:cs="Times New Roman"/>
          <w:b/>
          <w:sz w:val="24"/>
          <w:szCs w:val="24"/>
        </w:rPr>
        <w:t>По Пензенской области</w:t>
      </w:r>
    </w:p>
    <w:p w:rsidR="00ED6182" w:rsidRPr="00ED6182" w:rsidRDefault="00ED6182" w:rsidP="00ED6182">
      <w:pPr>
        <w:tabs>
          <w:tab w:val="left" w:pos="851"/>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На территории Пензенской области под надзором состоит 8 организаций, на которых зарегистрировано 10 объектов черной и цветной металлургии (9 объектов - </w:t>
      </w:r>
      <w:r w:rsidRPr="00ED6182">
        <w:rPr>
          <w:rFonts w:ascii="Times New Roman" w:hAnsi="Times New Roman" w:cs="Times New Roman"/>
          <w:sz w:val="24"/>
          <w:szCs w:val="24"/>
          <w:lang w:val="en-US"/>
        </w:rPr>
        <w:t>III</w:t>
      </w:r>
      <w:r w:rsidRPr="00ED6182">
        <w:rPr>
          <w:rFonts w:ascii="Times New Roman" w:hAnsi="Times New Roman" w:cs="Times New Roman"/>
          <w:sz w:val="24"/>
          <w:szCs w:val="24"/>
        </w:rPr>
        <w:t xml:space="preserve"> класса опасности, 1 объект - </w:t>
      </w:r>
      <w:r w:rsidRPr="00ED6182">
        <w:rPr>
          <w:rFonts w:ascii="Times New Roman" w:hAnsi="Times New Roman" w:cs="Times New Roman"/>
          <w:sz w:val="24"/>
          <w:szCs w:val="24"/>
          <w:lang w:val="en-US"/>
        </w:rPr>
        <w:t>II</w:t>
      </w:r>
      <w:r w:rsidRPr="00ED6182">
        <w:rPr>
          <w:rFonts w:ascii="Times New Roman" w:hAnsi="Times New Roman" w:cs="Times New Roman"/>
          <w:sz w:val="24"/>
          <w:szCs w:val="24"/>
        </w:rPr>
        <w:t xml:space="preserve"> класса опасности).</w:t>
      </w:r>
    </w:p>
    <w:p w:rsidR="00ED6182" w:rsidRPr="00ED6182" w:rsidRDefault="00ED6182" w:rsidP="00ED6182">
      <w:pPr>
        <w:tabs>
          <w:tab w:val="left" w:pos="851"/>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В состав объектов черной металлургии входят:</w:t>
      </w:r>
    </w:p>
    <w:p w:rsidR="00ED6182" w:rsidRPr="00ED6182" w:rsidRDefault="00ED6182" w:rsidP="00ED6182">
      <w:pPr>
        <w:tabs>
          <w:tab w:val="left" w:pos="3828"/>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Электродуговые печи – 4 шт.</w:t>
      </w:r>
    </w:p>
    <w:p w:rsidR="00ED6182" w:rsidRPr="00ED6182" w:rsidRDefault="00ED6182" w:rsidP="00ED6182">
      <w:pPr>
        <w:tabs>
          <w:tab w:val="left" w:pos="3828"/>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Индукционные печи – 8 шт.</w:t>
      </w:r>
    </w:p>
    <w:p w:rsidR="00ED6182" w:rsidRPr="00ED6182" w:rsidRDefault="00ED6182" w:rsidP="00ED6182">
      <w:pPr>
        <w:tabs>
          <w:tab w:val="left" w:pos="3828"/>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Печи вагранки – 7 шт. </w:t>
      </w:r>
    </w:p>
    <w:p w:rsidR="00ED6182" w:rsidRPr="00ED6182" w:rsidRDefault="00ED6182" w:rsidP="00ED6182">
      <w:pPr>
        <w:tabs>
          <w:tab w:val="left" w:pos="3828"/>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Общий объем производства черных металлов составил 21,7 тысяч тонн.</w:t>
      </w:r>
    </w:p>
    <w:p w:rsidR="00ED6182" w:rsidRPr="00ED6182" w:rsidRDefault="00ED6182" w:rsidP="00ED6182">
      <w:pPr>
        <w:tabs>
          <w:tab w:val="left" w:pos="3828"/>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В состав объектов цветной металлургии входят:</w:t>
      </w:r>
    </w:p>
    <w:p w:rsidR="00ED6182" w:rsidRPr="00ED6182" w:rsidRDefault="00ED6182" w:rsidP="00ED6182">
      <w:pPr>
        <w:tabs>
          <w:tab w:val="left" w:pos="3828"/>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Электрогазовые печи - 5 шт.</w:t>
      </w:r>
    </w:p>
    <w:p w:rsidR="00ED6182" w:rsidRPr="00ED6182" w:rsidRDefault="00ED6182" w:rsidP="00ED6182">
      <w:pPr>
        <w:tabs>
          <w:tab w:val="left" w:pos="3828"/>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Плавильно-пламенные печи - 9 шт. </w:t>
      </w:r>
    </w:p>
    <w:p w:rsidR="00ED6182" w:rsidRPr="00ED6182" w:rsidRDefault="00ED6182" w:rsidP="00ED6182">
      <w:pPr>
        <w:tabs>
          <w:tab w:val="left" w:pos="851"/>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Общий объем производства цветных металлов составил 14,2 тысяч тонн.</w:t>
      </w:r>
    </w:p>
    <w:p w:rsidR="00ED6182" w:rsidRPr="00D30404" w:rsidRDefault="00ED6182" w:rsidP="00ED6182">
      <w:pPr>
        <w:tabs>
          <w:tab w:val="left" w:pos="3828"/>
        </w:tabs>
        <w:spacing w:after="0" w:line="240" w:lineRule="auto"/>
        <w:ind w:firstLine="709"/>
        <w:jc w:val="both"/>
        <w:rPr>
          <w:rFonts w:ascii="Times New Roman" w:hAnsi="Times New Roman" w:cs="Times New Roman"/>
          <w:b/>
          <w:color w:val="000000"/>
          <w:sz w:val="24"/>
          <w:szCs w:val="24"/>
        </w:rPr>
      </w:pPr>
      <w:r w:rsidRPr="00D30404">
        <w:rPr>
          <w:rFonts w:ascii="Times New Roman" w:hAnsi="Times New Roman" w:cs="Times New Roman"/>
          <w:b/>
          <w:color w:val="000000"/>
          <w:sz w:val="24"/>
          <w:szCs w:val="24"/>
        </w:rPr>
        <w:t>По Саратовской области</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sz w:val="24"/>
          <w:szCs w:val="24"/>
        </w:rPr>
      </w:pPr>
      <w:r w:rsidRPr="00ED6182">
        <w:rPr>
          <w:rFonts w:ascii="Times New Roman" w:hAnsi="Times New Roman" w:cs="Times New Roman"/>
          <w:bCs/>
          <w:sz w:val="24"/>
          <w:szCs w:val="24"/>
        </w:rPr>
        <w:t xml:space="preserve">На территории Саратовской области под надзором (на предприятиях металлургической промышленности) находятся 3 ОПО </w:t>
      </w:r>
      <w:r w:rsidR="00591AD4">
        <w:rPr>
          <w:rFonts w:ascii="Times New Roman" w:hAnsi="Times New Roman" w:cs="Times New Roman"/>
          <w:bCs/>
          <w:sz w:val="24"/>
          <w:szCs w:val="24"/>
        </w:rPr>
        <w:t xml:space="preserve">II класса опасности, 5 ОПО III </w:t>
      </w:r>
      <w:r w:rsidRPr="00ED6182">
        <w:rPr>
          <w:rFonts w:ascii="Times New Roman" w:hAnsi="Times New Roman" w:cs="Times New Roman"/>
          <w:bCs/>
          <w:sz w:val="24"/>
          <w:szCs w:val="24"/>
        </w:rPr>
        <w:t>класса опасности.</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sz w:val="24"/>
          <w:szCs w:val="24"/>
        </w:rPr>
      </w:pPr>
      <w:r w:rsidRPr="00ED6182">
        <w:rPr>
          <w:rFonts w:ascii="Times New Roman" w:hAnsi="Times New Roman" w:cs="Times New Roman"/>
          <w:bCs/>
          <w:sz w:val="24"/>
          <w:szCs w:val="24"/>
        </w:rPr>
        <w:t>На опасных производственных объектах черной металлургии эксплуатируются:</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D6182">
        <w:rPr>
          <w:rFonts w:ascii="Times New Roman" w:hAnsi="Times New Roman" w:cs="Times New Roman"/>
          <w:bCs/>
          <w:sz w:val="24"/>
          <w:szCs w:val="24"/>
        </w:rPr>
        <w:t xml:space="preserve">Электродуговых печей        </w:t>
      </w:r>
      <w:r>
        <w:rPr>
          <w:rFonts w:ascii="Times New Roman" w:hAnsi="Times New Roman" w:cs="Times New Roman"/>
          <w:bCs/>
          <w:sz w:val="24"/>
          <w:szCs w:val="24"/>
        </w:rPr>
        <w:t xml:space="preserve">                      - </w:t>
      </w:r>
      <w:r w:rsidRPr="00ED6182">
        <w:rPr>
          <w:rFonts w:ascii="Times New Roman" w:hAnsi="Times New Roman" w:cs="Times New Roman"/>
          <w:bCs/>
          <w:sz w:val="24"/>
          <w:szCs w:val="24"/>
        </w:rPr>
        <w:t>4</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D6182">
        <w:rPr>
          <w:rFonts w:ascii="Times New Roman" w:hAnsi="Times New Roman" w:cs="Times New Roman"/>
          <w:bCs/>
          <w:sz w:val="24"/>
          <w:szCs w:val="24"/>
        </w:rPr>
        <w:t xml:space="preserve">Индукционных печей   </w:t>
      </w:r>
      <w:r>
        <w:rPr>
          <w:rFonts w:ascii="Times New Roman" w:hAnsi="Times New Roman" w:cs="Times New Roman"/>
          <w:bCs/>
          <w:sz w:val="24"/>
          <w:szCs w:val="24"/>
        </w:rPr>
        <w:t xml:space="preserve">                             - </w:t>
      </w:r>
      <w:r w:rsidRPr="00ED6182">
        <w:rPr>
          <w:rFonts w:ascii="Times New Roman" w:hAnsi="Times New Roman" w:cs="Times New Roman"/>
          <w:bCs/>
          <w:sz w:val="24"/>
          <w:szCs w:val="24"/>
        </w:rPr>
        <w:t>6</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sz w:val="24"/>
          <w:szCs w:val="24"/>
        </w:rPr>
      </w:pPr>
      <w:r w:rsidRPr="00ED6182">
        <w:rPr>
          <w:rFonts w:ascii="Times New Roman" w:hAnsi="Times New Roman" w:cs="Times New Roman"/>
          <w:bCs/>
          <w:sz w:val="24"/>
          <w:szCs w:val="24"/>
        </w:rPr>
        <w:t>- Прокатные станы                                         - 1</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D6182">
        <w:rPr>
          <w:rFonts w:ascii="Times New Roman" w:hAnsi="Times New Roman" w:cs="Times New Roman"/>
          <w:bCs/>
          <w:sz w:val="24"/>
          <w:szCs w:val="24"/>
        </w:rPr>
        <w:t>Машин непре</w:t>
      </w:r>
      <w:r>
        <w:rPr>
          <w:rFonts w:ascii="Times New Roman" w:hAnsi="Times New Roman" w:cs="Times New Roman"/>
          <w:bCs/>
          <w:sz w:val="24"/>
          <w:szCs w:val="24"/>
        </w:rPr>
        <w:t xml:space="preserve">рывного литья заготовок      - </w:t>
      </w:r>
      <w:r w:rsidRPr="00ED6182">
        <w:rPr>
          <w:rFonts w:ascii="Times New Roman" w:hAnsi="Times New Roman" w:cs="Times New Roman"/>
          <w:bCs/>
          <w:sz w:val="24"/>
          <w:szCs w:val="24"/>
        </w:rPr>
        <w:t>1</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D6182">
        <w:rPr>
          <w:rFonts w:ascii="Times New Roman" w:hAnsi="Times New Roman" w:cs="Times New Roman"/>
          <w:bCs/>
          <w:sz w:val="24"/>
          <w:szCs w:val="24"/>
        </w:rPr>
        <w:t xml:space="preserve">Разливные машины       </w:t>
      </w:r>
      <w:r>
        <w:rPr>
          <w:rFonts w:ascii="Times New Roman" w:hAnsi="Times New Roman" w:cs="Times New Roman"/>
          <w:bCs/>
          <w:sz w:val="24"/>
          <w:szCs w:val="24"/>
        </w:rPr>
        <w:t xml:space="preserve">                             - </w:t>
      </w:r>
      <w:r w:rsidRPr="00ED6182">
        <w:rPr>
          <w:rFonts w:ascii="Times New Roman" w:hAnsi="Times New Roman" w:cs="Times New Roman"/>
          <w:bCs/>
          <w:sz w:val="24"/>
          <w:szCs w:val="24"/>
        </w:rPr>
        <w:t xml:space="preserve">4     </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D6182">
        <w:rPr>
          <w:rFonts w:ascii="Times New Roman" w:hAnsi="Times New Roman" w:cs="Times New Roman"/>
          <w:bCs/>
          <w:sz w:val="24"/>
          <w:szCs w:val="24"/>
        </w:rPr>
        <w:t xml:space="preserve">Установок печь-ковш  </w:t>
      </w:r>
      <w:r>
        <w:rPr>
          <w:rFonts w:ascii="Times New Roman" w:hAnsi="Times New Roman" w:cs="Times New Roman"/>
          <w:bCs/>
          <w:sz w:val="24"/>
          <w:szCs w:val="24"/>
        </w:rPr>
        <w:t xml:space="preserve">                              -</w:t>
      </w:r>
      <w:r w:rsidRPr="00ED6182">
        <w:rPr>
          <w:rFonts w:ascii="Times New Roman" w:hAnsi="Times New Roman" w:cs="Times New Roman"/>
          <w:bCs/>
          <w:sz w:val="24"/>
          <w:szCs w:val="24"/>
        </w:rPr>
        <w:t xml:space="preserve"> 1</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sz w:val="24"/>
          <w:szCs w:val="24"/>
        </w:rPr>
      </w:pPr>
      <w:r w:rsidRPr="00ED6182">
        <w:rPr>
          <w:rFonts w:ascii="Times New Roman" w:hAnsi="Times New Roman" w:cs="Times New Roman"/>
          <w:bCs/>
          <w:sz w:val="24"/>
          <w:szCs w:val="24"/>
        </w:rPr>
        <w:t>- Другие агрегаты                                            -1</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sz w:val="24"/>
          <w:szCs w:val="24"/>
        </w:rPr>
      </w:pPr>
      <w:r w:rsidRPr="00ED6182">
        <w:rPr>
          <w:rFonts w:ascii="Times New Roman" w:hAnsi="Times New Roman" w:cs="Times New Roman"/>
          <w:bCs/>
          <w:sz w:val="24"/>
          <w:szCs w:val="24"/>
        </w:rPr>
        <w:t>Общий объем производства черных металлов составил: 1258,7 тыс. тонн.</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sz w:val="24"/>
          <w:szCs w:val="24"/>
        </w:rPr>
      </w:pPr>
      <w:r w:rsidRPr="00ED6182">
        <w:rPr>
          <w:rFonts w:ascii="Times New Roman" w:hAnsi="Times New Roman" w:cs="Times New Roman"/>
          <w:bCs/>
          <w:sz w:val="24"/>
          <w:szCs w:val="24"/>
        </w:rPr>
        <w:t>На объектах цветной металлургии:</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D6182">
        <w:rPr>
          <w:rFonts w:ascii="Times New Roman" w:hAnsi="Times New Roman" w:cs="Times New Roman"/>
          <w:bCs/>
          <w:sz w:val="24"/>
          <w:szCs w:val="24"/>
        </w:rPr>
        <w:t xml:space="preserve">Индукционных печей     </w:t>
      </w:r>
      <w:r>
        <w:rPr>
          <w:rFonts w:ascii="Times New Roman" w:hAnsi="Times New Roman" w:cs="Times New Roman"/>
          <w:bCs/>
          <w:sz w:val="24"/>
          <w:szCs w:val="24"/>
        </w:rPr>
        <w:t xml:space="preserve">                             - </w:t>
      </w:r>
      <w:r w:rsidRPr="00ED6182">
        <w:rPr>
          <w:rFonts w:ascii="Times New Roman" w:hAnsi="Times New Roman" w:cs="Times New Roman"/>
          <w:bCs/>
          <w:sz w:val="24"/>
          <w:szCs w:val="24"/>
        </w:rPr>
        <w:t>17</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sz w:val="24"/>
          <w:szCs w:val="24"/>
        </w:rPr>
      </w:pPr>
      <w:r w:rsidRPr="00ED6182">
        <w:rPr>
          <w:rFonts w:ascii="Times New Roman" w:hAnsi="Times New Roman" w:cs="Times New Roman"/>
          <w:bCs/>
          <w:sz w:val="24"/>
          <w:szCs w:val="24"/>
        </w:rPr>
        <w:t xml:space="preserve">- Плавильных пламенных печей                      - 2             </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D6182">
        <w:rPr>
          <w:rFonts w:ascii="Times New Roman" w:hAnsi="Times New Roman" w:cs="Times New Roman"/>
          <w:bCs/>
          <w:sz w:val="24"/>
          <w:szCs w:val="24"/>
        </w:rPr>
        <w:t>Других агрегато</w:t>
      </w:r>
      <w:r>
        <w:rPr>
          <w:rFonts w:ascii="Times New Roman" w:hAnsi="Times New Roman" w:cs="Times New Roman"/>
          <w:bCs/>
          <w:sz w:val="24"/>
          <w:szCs w:val="24"/>
        </w:rPr>
        <w:t>в по получению цветных металлов</w:t>
      </w:r>
      <w:r w:rsidRPr="00ED6182">
        <w:rPr>
          <w:rFonts w:ascii="Times New Roman" w:hAnsi="Times New Roman" w:cs="Times New Roman"/>
          <w:bCs/>
          <w:sz w:val="24"/>
          <w:szCs w:val="24"/>
        </w:rPr>
        <w:t xml:space="preserve"> - 6</w:t>
      </w:r>
    </w:p>
    <w:p w:rsidR="00ED6182" w:rsidRPr="00ED6182" w:rsidRDefault="00ED6182" w:rsidP="00ED6182">
      <w:pPr>
        <w:autoSpaceDE w:val="0"/>
        <w:autoSpaceDN w:val="0"/>
        <w:adjustRightInd w:val="0"/>
        <w:spacing w:after="0" w:line="240" w:lineRule="auto"/>
        <w:ind w:firstLine="709"/>
        <w:jc w:val="both"/>
        <w:rPr>
          <w:rFonts w:ascii="Times New Roman" w:hAnsi="Times New Roman" w:cs="Times New Roman"/>
          <w:bCs/>
          <w:i/>
          <w:sz w:val="24"/>
          <w:szCs w:val="24"/>
          <w:u w:val="single"/>
        </w:rPr>
      </w:pPr>
      <w:r w:rsidRPr="00ED6182">
        <w:rPr>
          <w:rFonts w:ascii="Times New Roman" w:hAnsi="Times New Roman" w:cs="Times New Roman"/>
          <w:bCs/>
          <w:sz w:val="24"/>
          <w:szCs w:val="24"/>
        </w:rPr>
        <w:t>Общий объем производства цветных металлов составил: 103,5 тыс. тонн.</w:t>
      </w:r>
    </w:p>
    <w:p w:rsidR="00ED6182" w:rsidRPr="00ED6182" w:rsidRDefault="00ED6182" w:rsidP="00ED6182">
      <w:pPr>
        <w:autoSpaceDE w:val="0"/>
        <w:autoSpaceDN w:val="0"/>
        <w:adjustRightInd w:val="0"/>
        <w:spacing w:after="0" w:line="240" w:lineRule="auto"/>
        <w:ind w:firstLine="709"/>
        <w:jc w:val="center"/>
        <w:rPr>
          <w:rFonts w:ascii="Times New Roman" w:hAnsi="Times New Roman" w:cs="Times New Roman"/>
          <w:bCs/>
          <w:sz w:val="24"/>
          <w:szCs w:val="24"/>
        </w:rPr>
      </w:pPr>
    </w:p>
    <w:p w:rsidR="00ED6182" w:rsidRPr="00ED6182" w:rsidRDefault="00ED6182" w:rsidP="00ED6182">
      <w:pPr>
        <w:autoSpaceDE w:val="0"/>
        <w:autoSpaceDN w:val="0"/>
        <w:adjustRightInd w:val="0"/>
        <w:spacing w:after="0" w:line="240" w:lineRule="auto"/>
        <w:ind w:left="709"/>
        <w:jc w:val="center"/>
        <w:rPr>
          <w:rFonts w:ascii="Times New Roman" w:hAnsi="Times New Roman" w:cs="Times New Roman"/>
          <w:b/>
          <w:bCs/>
          <w:sz w:val="24"/>
          <w:szCs w:val="24"/>
        </w:rPr>
      </w:pPr>
      <w:r w:rsidRPr="00ED6182">
        <w:rPr>
          <w:rFonts w:ascii="Times New Roman" w:hAnsi="Times New Roman" w:cs="Times New Roman"/>
          <w:b/>
          <w:bCs/>
          <w:sz w:val="24"/>
          <w:szCs w:val="24"/>
        </w:rPr>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w:t>
      </w:r>
      <w:r>
        <w:rPr>
          <w:rFonts w:ascii="Times New Roman" w:hAnsi="Times New Roman" w:cs="Times New Roman"/>
          <w:b/>
          <w:bCs/>
          <w:sz w:val="24"/>
          <w:szCs w:val="24"/>
        </w:rPr>
        <w:t>ри групповых несчастных случаях</w:t>
      </w:r>
    </w:p>
    <w:p w:rsidR="00ED6182" w:rsidRDefault="00ED6182" w:rsidP="00ED6182">
      <w:pPr>
        <w:spacing w:after="0" w:line="240" w:lineRule="auto"/>
        <w:ind w:firstLine="709"/>
        <w:jc w:val="both"/>
        <w:rPr>
          <w:rFonts w:ascii="Times New Roman" w:hAnsi="Times New Roman" w:cs="Times New Roman"/>
          <w:bCs/>
          <w:sz w:val="24"/>
          <w:szCs w:val="24"/>
        </w:rPr>
      </w:pPr>
      <w:proofErr w:type="gramStart"/>
      <w:r w:rsidRPr="00ED6182">
        <w:rPr>
          <w:rFonts w:ascii="Times New Roman" w:hAnsi="Times New Roman" w:cs="Times New Roman"/>
          <w:bCs/>
          <w:sz w:val="24"/>
          <w:szCs w:val="24"/>
        </w:rPr>
        <w:lastRenderedPageBreak/>
        <w:t>За 12 мес. 2021г</w:t>
      </w:r>
      <w:r>
        <w:rPr>
          <w:rFonts w:ascii="Times New Roman" w:hAnsi="Times New Roman" w:cs="Times New Roman"/>
          <w:bCs/>
          <w:sz w:val="24"/>
          <w:szCs w:val="24"/>
        </w:rPr>
        <w:t>,</w:t>
      </w:r>
      <w:r w:rsidRPr="00ED6182">
        <w:rPr>
          <w:rFonts w:ascii="Times New Roman" w:hAnsi="Times New Roman" w:cs="Times New Roman"/>
          <w:bCs/>
          <w:sz w:val="24"/>
          <w:szCs w:val="24"/>
        </w:rPr>
        <w:t xml:space="preserve"> на территориях Самарской, Ульяновской, Пензенской и Саратовской областей аварийных ситуаций и групповых несчастных случаев при эксплуатации объектов </w:t>
      </w:r>
      <w:r w:rsidRPr="00ED6182">
        <w:rPr>
          <w:rFonts w:ascii="Times New Roman" w:hAnsi="Times New Roman" w:cs="Times New Roman"/>
          <w:sz w:val="24"/>
          <w:szCs w:val="24"/>
        </w:rPr>
        <w:t xml:space="preserve">металлургических производствах </w:t>
      </w:r>
      <w:r w:rsidRPr="00ED6182">
        <w:rPr>
          <w:rFonts w:ascii="Times New Roman" w:hAnsi="Times New Roman" w:cs="Times New Roman"/>
          <w:bCs/>
          <w:sz w:val="24"/>
          <w:szCs w:val="24"/>
        </w:rPr>
        <w:t>не было.</w:t>
      </w:r>
      <w:proofErr w:type="gramEnd"/>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1984"/>
        <w:gridCol w:w="2126"/>
      </w:tblGrid>
      <w:tr w:rsidR="00ED6182" w:rsidRPr="00ED6182" w:rsidTr="00591AD4">
        <w:tc>
          <w:tcPr>
            <w:tcW w:w="5529" w:type="dxa"/>
          </w:tcPr>
          <w:p w:rsidR="00ED6182" w:rsidRPr="00ED6182" w:rsidRDefault="00ED6182" w:rsidP="00ED6182">
            <w:pPr>
              <w:spacing w:after="0" w:line="240" w:lineRule="auto"/>
              <w:jc w:val="center"/>
              <w:rPr>
                <w:rFonts w:ascii="Times New Roman" w:hAnsi="Times New Roman" w:cs="Times New Roman"/>
                <w:b/>
                <w:sz w:val="20"/>
                <w:szCs w:val="20"/>
              </w:rPr>
            </w:pPr>
            <w:r w:rsidRPr="00ED6182">
              <w:rPr>
                <w:rFonts w:ascii="Times New Roman" w:hAnsi="Times New Roman" w:cs="Times New Roman"/>
                <w:b/>
                <w:sz w:val="20"/>
                <w:szCs w:val="20"/>
              </w:rPr>
              <w:t>Показатель</w:t>
            </w:r>
          </w:p>
        </w:tc>
        <w:tc>
          <w:tcPr>
            <w:tcW w:w="1984" w:type="dxa"/>
          </w:tcPr>
          <w:p w:rsidR="00ED6182" w:rsidRPr="00ED6182" w:rsidRDefault="00ED6182" w:rsidP="00ED6182">
            <w:pPr>
              <w:spacing w:after="0" w:line="240" w:lineRule="auto"/>
              <w:jc w:val="center"/>
              <w:rPr>
                <w:rFonts w:ascii="Times New Roman" w:hAnsi="Times New Roman" w:cs="Times New Roman"/>
                <w:b/>
                <w:sz w:val="20"/>
                <w:szCs w:val="20"/>
              </w:rPr>
            </w:pPr>
            <w:r w:rsidRPr="00ED6182">
              <w:rPr>
                <w:rFonts w:ascii="Times New Roman" w:hAnsi="Times New Roman" w:cs="Times New Roman"/>
                <w:b/>
                <w:sz w:val="20"/>
                <w:szCs w:val="20"/>
              </w:rPr>
              <w:t>12 мес. 2020г</w:t>
            </w:r>
          </w:p>
        </w:tc>
        <w:tc>
          <w:tcPr>
            <w:tcW w:w="2126" w:type="dxa"/>
          </w:tcPr>
          <w:p w:rsidR="00ED6182" w:rsidRPr="00ED6182" w:rsidRDefault="00ED6182" w:rsidP="00ED6182">
            <w:pPr>
              <w:spacing w:after="0" w:line="240" w:lineRule="auto"/>
              <w:jc w:val="center"/>
              <w:rPr>
                <w:rFonts w:ascii="Times New Roman" w:hAnsi="Times New Roman" w:cs="Times New Roman"/>
                <w:b/>
                <w:sz w:val="20"/>
                <w:szCs w:val="20"/>
              </w:rPr>
            </w:pPr>
            <w:r w:rsidRPr="00ED6182">
              <w:rPr>
                <w:rFonts w:ascii="Times New Roman" w:hAnsi="Times New Roman" w:cs="Times New Roman"/>
                <w:b/>
                <w:sz w:val="20"/>
                <w:szCs w:val="20"/>
              </w:rPr>
              <w:t>12 мес. 2021г</w:t>
            </w:r>
          </w:p>
        </w:tc>
      </w:tr>
      <w:tr w:rsidR="00ED6182" w:rsidRPr="00ED6182" w:rsidTr="00591AD4">
        <w:tc>
          <w:tcPr>
            <w:tcW w:w="5529" w:type="dxa"/>
          </w:tcPr>
          <w:p w:rsidR="00ED6182" w:rsidRPr="00ED6182" w:rsidRDefault="00ED6182" w:rsidP="00ED6182">
            <w:pPr>
              <w:spacing w:after="0" w:line="240" w:lineRule="auto"/>
              <w:rPr>
                <w:rFonts w:ascii="Times New Roman" w:hAnsi="Times New Roman" w:cs="Times New Roman"/>
                <w:sz w:val="20"/>
                <w:szCs w:val="20"/>
              </w:rPr>
            </w:pPr>
            <w:r w:rsidRPr="00ED6182">
              <w:rPr>
                <w:rFonts w:ascii="Times New Roman" w:hAnsi="Times New Roman" w:cs="Times New Roman"/>
                <w:sz w:val="20"/>
                <w:szCs w:val="20"/>
              </w:rPr>
              <w:t>Аварийность и производственный травматизм со смертельным исходом</w:t>
            </w:r>
          </w:p>
        </w:tc>
        <w:tc>
          <w:tcPr>
            <w:tcW w:w="1984" w:type="dxa"/>
            <w:vAlign w:val="center"/>
          </w:tcPr>
          <w:p w:rsidR="00ED6182" w:rsidRPr="00ED6182" w:rsidRDefault="00ED6182" w:rsidP="00ED6182">
            <w:pPr>
              <w:spacing w:after="0" w:line="240" w:lineRule="auto"/>
              <w:jc w:val="center"/>
              <w:rPr>
                <w:rFonts w:ascii="Times New Roman" w:hAnsi="Times New Roman" w:cs="Times New Roman"/>
                <w:sz w:val="20"/>
                <w:szCs w:val="20"/>
              </w:rPr>
            </w:pPr>
            <w:r w:rsidRPr="00ED6182">
              <w:rPr>
                <w:rFonts w:ascii="Times New Roman" w:hAnsi="Times New Roman" w:cs="Times New Roman"/>
                <w:sz w:val="20"/>
                <w:szCs w:val="20"/>
              </w:rPr>
              <w:t>0</w:t>
            </w:r>
          </w:p>
        </w:tc>
        <w:tc>
          <w:tcPr>
            <w:tcW w:w="2126" w:type="dxa"/>
            <w:vAlign w:val="center"/>
          </w:tcPr>
          <w:p w:rsidR="00ED6182" w:rsidRPr="00ED6182" w:rsidRDefault="00ED6182" w:rsidP="00ED6182">
            <w:pPr>
              <w:spacing w:after="0" w:line="240" w:lineRule="auto"/>
              <w:jc w:val="center"/>
              <w:rPr>
                <w:rFonts w:ascii="Times New Roman" w:hAnsi="Times New Roman" w:cs="Times New Roman"/>
                <w:sz w:val="20"/>
                <w:szCs w:val="20"/>
              </w:rPr>
            </w:pPr>
            <w:r w:rsidRPr="00ED6182">
              <w:rPr>
                <w:rFonts w:ascii="Times New Roman" w:hAnsi="Times New Roman" w:cs="Times New Roman"/>
                <w:sz w:val="20"/>
                <w:szCs w:val="20"/>
              </w:rPr>
              <w:t>0</w:t>
            </w:r>
          </w:p>
        </w:tc>
      </w:tr>
    </w:tbl>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За аналогичный период 2020 года аварий и производственного травматизма не зарегистрировано.</w:t>
      </w:r>
    </w:p>
    <w:p w:rsidR="00ED6182" w:rsidRPr="00ED6182" w:rsidRDefault="00ED6182" w:rsidP="00ED6182">
      <w:pPr>
        <w:spacing w:after="0" w:line="240" w:lineRule="auto"/>
        <w:ind w:firstLine="709"/>
        <w:jc w:val="both"/>
        <w:rPr>
          <w:rFonts w:ascii="Times New Roman" w:hAnsi="Times New Roman" w:cs="Times New Roman"/>
          <w:sz w:val="24"/>
          <w:szCs w:val="24"/>
        </w:rPr>
      </w:pPr>
    </w:p>
    <w:p w:rsidR="00ED6182" w:rsidRPr="00ED6182" w:rsidRDefault="00ED6182" w:rsidP="00ED6182">
      <w:pPr>
        <w:pStyle w:val="ConsPlusNormal"/>
        <w:widowControl/>
        <w:ind w:left="709" w:firstLine="0"/>
        <w:jc w:val="center"/>
        <w:rPr>
          <w:rFonts w:ascii="Times New Roman" w:hAnsi="Times New Roman" w:cs="Times New Roman"/>
          <w:b/>
          <w:sz w:val="24"/>
          <w:szCs w:val="24"/>
        </w:rPr>
      </w:pPr>
      <w:r w:rsidRPr="00ED6182">
        <w:rPr>
          <w:rFonts w:ascii="Times New Roman" w:hAnsi="Times New Roman" w:cs="Times New Roman"/>
          <w:b/>
          <w:bCs/>
          <w:sz w:val="24"/>
          <w:szCs w:val="24"/>
        </w:rPr>
        <w:t xml:space="preserve">Сравнительный анализ распределения аварий по видам аварий с описанием тенденций. </w:t>
      </w:r>
      <w:r w:rsidRPr="00ED6182">
        <w:rPr>
          <w:rFonts w:ascii="Times New Roman" w:hAnsi="Times New Roman" w:cs="Times New Roman"/>
          <w:b/>
          <w:sz w:val="24"/>
          <w:szCs w:val="24"/>
        </w:rPr>
        <w:t>Сравнительный анализ распределения несчастных случаев со смертельным исходом по травмирующим</w:t>
      </w:r>
      <w:r>
        <w:rPr>
          <w:rFonts w:ascii="Times New Roman" w:hAnsi="Times New Roman" w:cs="Times New Roman"/>
          <w:b/>
          <w:sz w:val="24"/>
          <w:szCs w:val="24"/>
        </w:rPr>
        <w:t xml:space="preserve"> факторам с описанием тенденций</w:t>
      </w:r>
    </w:p>
    <w:p w:rsid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bCs/>
          <w:sz w:val="24"/>
          <w:szCs w:val="24"/>
        </w:rPr>
        <w:t>За 12 мес. 2021</w:t>
      </w:r>
      <w:r>
        <w:rPr>
          <w:rFonts w:ascii="Times New Roman" w:hAnsi="Times New Roman" w:cs="Times New Roman"/>
          <w:bCs/>
          <w:sz w:val="24"/>
          <w:szCs w:val="24"/>
        </w:rPr>
        <w:t xml:space="preserve"> года,</w:t>
      </w:r>
      <w:r w:rsidRPr="00ED6182">
        <w:rPr>
          <w:rFonts w:ascii="Times New Roman" w:hAnsi="Times New Roman" w:cs="Times New Roman"/>
          <w:bCs/>
          <w:sz w:val="24"/>
          <w:szCs w:val="24"/>
        </w:rPr>
        <w:t xml:space="preserve"> </w:t>
      </w:r>
      <w:r w:rsidRPr="00ED6182">
        <w:rPr>
          <w:rFonts w:ascii="Times New Roman" w:hAnsi="Times New Roman" w:cs="Times New Roman"/>
          <w:sz w:val="24"/>
          <w:szCs w:val="24"/>
        </w:rPr>
        <w:t xml:space="preserve">роста аварийности и несчастных случаев со смертельным исходом по травмирующим факторам </w:t>
      </w:r>
      <w:r w:rsidRPr="00ED6182">
        <w:rPr>
          <w:rFonts w:ascii="Times New Roman" w:hAnsi="Times New Roman" w:cs="Times New Roman"/>
          <w:bCs/>
          <w:sz w:val="24"/>
          <w:szCs w:val="24"/>
        </w:rPr>
        <w:t xml:space="preserve">на территориях Самарской, Ульяновской, Саратовской и Пензенской областей </w:t>
      </w:r>
      <w:r w:rsidRPr="00ED6182">
        <w:rPr>
          <w:rFonts w:ascii="Times New Roman" w:hAnsi="Times New Roman" w:cs="Times New Roman"/>
          <w:sz w:val="24"/>
          <w:szCs w:val="24"/>
        </w:rPr>
        <w:t xml:space="preserve">не произошло.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9"/>
        <w:gridCol w:w="2126"/>
        <w:gridCol w:w="1984"/>
      </w:tblGrid>
      <w:tr w:rsidR="00ED6182" w:rsidRPr="00ED6182" w:rsidTr="00591AD4">
        <w:tc>
          <w:tcPr>
            <w:tcW w:w="5529" w:type="dxa"/>
          </w:tcPr>
          <w:p w:rsidR="00ED6182" w:rsidRPr="00ED6182" w:rsidRDefault="00ED6182" w:rsidP="00ED6182">
            <w:pPr>
              <w:spacing w:after="0" w:line="240" w:lineRule="auto"/>
              <w:jc w:val="center"/>
              <w:rPr>
                <w:rFonts w:ascii="Times New Roman" w:hAnsi="Times New Roman" w:cs="Times New Roman"/>
                <w:b/>
                <w:sz w:val="20"/>
                <w:szCs w:val="20"/>
              </w:rPr>
            </w:pPr>
            <w:r w:rsidRPr="00ED6182">
              <w:rPr>
                <w:rFonts w:ascii="Times New Roman" w:hAnsi="Times New Roman" w:cs="Times New Roman"/>
                <w:b/>
                <w:sz w:val="20"/>
                <w:szCs w:val="20"/>
              </w:rPr>
              <w:t>Показатель</w:t>
            </w:r>
          </w:p>
        </w:tc>
        <w:tc>
          <w:tcPr>
            <w:tcW w:w="2126" w:type="dxa"/>
          </w:tcPr>
          <w:p w:rsidR="00ED6182" w:rsidRPr="00ED6182" w:rsidRDefault="00ED6182" w:rsidP="00ED6182">
            <w:pPr>
              <w:spacing w:after="0" w:line="240" w:lineRule="auto"/>
              <w:jc w:val="center"/>
              <w:rPr>
                <w:rFonts w:ascii="Times New Roman" w:hAnsi="Times New Roman" w:cs="Times New Roman"/>
                <w:b/>
                <w:sz w:val="20"/>
                <w:szCs w:val="20"/>
              </w:rPr>
            </w:pPr>
            <w:r w:rsidRPr="00ED6182">
              <w:rPr>
                <w:rFonts w:ascii="Times New Roman" w:hAnsi="Times New Roman" w:cs="Times New Roman"/>
                <w:b/>
                <w:sz w:val="20"/>
                <w:szCs w:val="20"/>
              </w:rPr>
              <w:t>12 мес. 2020г</w:t>
            </w:r>
          </w:p>
        </w:tc>
        <w:tc>
          <w:tcPr>
            <w:tcW w:w="1984" w:type="dxa"/>
          </w:tcPr>
          <w:p w:rsidR="00ED6182" w:rsidRPr="00ED6182" w:rsidRDefault="00ED6182" w:rsidP="00ED6182">
            <w:pPr>
              <w:spacing w:after="0" w:line="240" w:lineRule="auto"/>
              <w:jc w:val="center"/>
              <w:rPr>
                <w:rFonts w:ascii="Times New Roman" w:hAnsi="Times New Roman" w:cs="Times New Roman"/>
                <w:b/>
                <w:sz w:val="20"/>
                <w:szCs w:val="20"/>
              </w:rPr>
            </w:pPr>
            <w:r w:rsidRPr="00ED6182">
              <w:rPr>
                <w:rFonts w:ascii="Times New Roman" w:hAnsi="Times New Roman" w:cs="Times New Roman"/>
                <w:b/>
                <w:sz w:val="20"/>
                <w:szCs w:val="20"/>
              </w:rPr>
              <w:t>12 мес. 2021г</w:t>
            </w:r>
          </w:p>
        </w:tc>
      </w:tr>
      <w:tr w:rsidR="00ED6182" w:rsidRPr="00ED6182" w:rsidTr="00591AD4">
        <w:tc>
          <w:tcPr>
            <w:tcW w:w="5529" w:type="dxa"/>
          </w:tcPr>
          <w:p w:rsidR="00ED6182" w:rsidRPr="00ED6182" w:rsidRDefault="00ED6182" w:rsidP="00ED6182">
            <w:pPr>
              <w:spacing w:after="0" w:line="240" w:lineRule="auto"/>
              <w:jc w:val="both"/>
              <w:rPr>
                <w:rFonts w:ascii="Times New Roman" w:hAnsi="Times New Roman" w:cs="Times New Roman"/>
                <w:sz w:val="20"/>
                <w:szCs w:val="20"/>
              </w:rPr>
            </w:pPr>
            <w:r w:rsidRPr="00ED6182">
              <w:rPr>
                <w:rFonts w:ascii="Times New Roman" w:hAnsi="Times New Roman" w:cs="Times New Roman"/>
                <w:sz w:val="20"/>
                <w:szCs w:val="20"/>
              </w:rPr>
              <w:t>Аварии</w:t>
            </w:r>
          </w:p>
        </w:tc>
        <w:tc>
          <w:tcPr>
            <w:tcW w:w="2126" w:type="dxa"/>
            <w:vAlign w:val="center"/>
          </w:tcPr>
          <w:p w:rsidR="00ED6182" w:rsidRPr="00ED6182" w:rsidRDefault="00ED6182" w:rsidP="00FC6C4C">
            <w:pPr>
              <w:spacing w:after="0" w:line="240" w:lineRule="auto"/>
              <w:jc w:val="center"/>
              <w:rPr>
                <w:rFonts w:ascii="Times New Roman" w:hAnsi="Times New Roman" w:cs="Times New Roman"/>
                <w:sz w:val="20"/>
                <w:szCs w:val="20"/>
              </w:rPr>
            </w:pPr>
            <w:r w:rsidRPr="00ED6182">
              <w:rPr>
                <w:rFonts w:ascii="Times New Roman" w:hAnsi="Times New Roman" w:cs="Times New Roman"/>
                <w:sz w:val="20"/>
                <w:szCs w:val="20"/>
              </w:rPr>
              <w:t>0</w:t>
            </w:r>
          </w:p>
        </w:tc>
        <w:tc>
          <w:tcPr>
            <w:tcW w:w="1984" w:type="dxa"/>
            <w:vAlign w:val="center"/>
          </w:tcPr>
          <w:p w:rsidR="00ED6182" w:rsidRPr="00ED6182" w:rsidRDefault="00ED6182" w:rsidP="00FC6C4C">
            <w:pPr>
              <w:spacing w:after="0" w:line="240" w:lineRule="auto"/>
              <w:jc w:val="center"/>
              <w:rPr>
                <w:rFonts w:ascii="Times New Roman" w:hAnsi="Times New Roman" w:cs="Times New Roman"/>
                <w:sz w:val="20"/>
                <w:szCs w:val="20"/>
              </w:rPr>
            </w:pPr>
            <w:r w:rsidRPr="00ED6182">
              <w:rPr>
                <w:rFonts w:ascii="Times New Roman" w:hAnsi="Times New Roman" w:cs="Times New Roman"/>
                <w:sz w:val="20"/>
                <w:szCs w:val="20"/>
              </w:rPr>
              <w:t>0</w:t>
            </w:r>
          </w:p>
        </w:tc>
      </w:tr>
      <w:tr w:rsidR="00ED6182" w:rsidRPr="00ED6182" w:rsidTr="00591AD4">
        <w:tc>
          <w:tcPr>
            <w:tcW w:w="5529" w:type="dxa"/>
          </w:tcPr>
          <w:p w:rsidR="00ED6182" w:rsidRPr="00ED6182" w:rsidRDefault="00ED6182" w:rsidP="00ED6182">
            <w:pPr>
              <w:spacing w:after="0" w:line="240" w:lineRule="auto"/>
              <w:jc w:val="both"/>
              <w:rPr>
                <w:rFonts w:ascii="Times New Roman" w:hAnsi="Times New Roman" w:cs="Times New Roman"/>
                <w:sz w:val="20"/>
                <w:szCs w:val="20"/>
              </w:rPr>
            </w:pPr>
            <w:r w:rsidRPr="00ED6182">
              <w:rPr>
                <w:rFonts w:ascii="Times New Roman" w:hAnsi="Times New Roman" w:cs="Times New Roman"/>
                <w:sz w:val="20"/>
                <w:szCs w:val="20"/>
              </w:rPr>
              <w:t>Несчастные случаи со смертельным исходом</w:t>
            </w:r>
          </w:p>
        </w:tc>
        <w:tc>
          <w:tcPr>
            <w:tcW w:w="2126" w:type="dxa"/>
            <w:vAlign w:val="center"/>
          </w:tcPr>
          <w:p w:rsidR="00ED6182" w:rsidRPr="00ED6182" w:rsidRDefault="00ED6182" w:rsidP="00FC6C4C">
            <w:pPr>
              <w:spacing w:after="0" w:line="240" w:lineRule="auto"/>
              <w:jc w:val="center"/>
              <w:rPr>
                <w:rFonts w:ascii="Times New Roman" w:hAnsi="Times New Roman" w:cs="Times New Roman"/>
                <w:sz w:val="20"/>
                <w:szCs w:val="20"/>
              </w:rPr>
            </w:pPr>
            <w:r w:rsidRPr="00ED6182">
              <w:rPr>
                <w:rFonts w:ascii="Times New Roman" w:hAnsi="Times New Roman" w:cs="Times New Roman"/>
                <w:sz w:val="20"/>
                <w:szCs w:val="20"/>
              </w:rPr>
              <w:t>0</w:t>
            </w:r>
          </w:p>
        </w:tc>
        <w:tc>
          <w:tcPr>
            <w:tcW w:w="1984" w:type="dxa"/>
            <w:vAlign w:val="center"/>
          </w:tcPr>
          <w:p w:rsidR="00ED6182" w:rsidRPr="00ED6182" w:rsidRDefault="00ED6182" w:rsidP="00FC6C4C">
            <w:pPr>
              <w:spacing w:after="0" w:line="240" w:lineRule="auto"/>
              <w:jc w:val="center"/>
              <w:rPr>
                <w:rFonts w:ascii="Times New Roman" w:hAnsi="Times New Roman" w:cs="Times New Roman"/>
                <w:sz w:val="20"/>
                <w:szCs w:val="20"/>
              </w:rPr>
            </w:pPr>
            <w:r w:rsidRPr="00ED6182">
              <w:rPr>
                <w:rFonts w:ascii="Times New Roman" w:hAnsi="Times New Roman" w:cs="Times New Roman"/>
                <w:sz w:val="20"/>
                <w:szCs w:val="20"/>
              </w:rPr>
              <w:t>0</w:t>
            </w:r>
          </w:p>
        </w:tc>
      </w:tr>
    </w:tbl>
    <w:p w:rsidR="00ED6182" w:rsidRPr="00ED6182" w:rsidRDefault="00ED6182" w:rsidP="00ED6182">
      <w:pPr>
        <w:spacing w:after="0" w:line="240" w:lineRule="auto"/>
        <w:ind w:firstLine="709"/>
        <w:jc w:val="both"/>
        <w:rPr>
          <w:rFonts w:ascii="Times New Roman" w:hAnsi="Times New Roman" w:cs="Times New Roman"/>
          <w:b/>
          <w:sz w:val="24"/>
          <w:szCs w:val="24"/>
        </w:rPr>
      </w:pPr>
    </w:p>
    <w:p w:rsidR="00ED6182" w:rsidRPr="00ED6182" w:rsidRDefault="00ED6182" w:rsidP="00ED6182">
      <w:pPr>
        <w:pStyle w:val="ConsPlusNormal"/>
        <w:widowControl/>
        <w:ind w:left="709" w:firstLine="0"/>
        <w:jc w:val="center"/>
        <w:rPr>
          <w:rFonts w:ascii="Times New Roman" w:hAnsi="Times New Roman" w:cs="Times New Roman"/>
          <w:b/>
          <w:sz w:val="24"/>
          <w:szCs w:val="24"/>
        </w:rPr>
      </w:pPr>
      <w:r w:rsidRPr="00ED6182">
        <w:rPr>
          <w:rFonts w:ascii="Times New Roman" w:hAnsi="Times New Roman" w:cs="Times New Roman"/>
          <w:b/>
          <w:sz w:val="24"/>
          <w:szCs w:val="24"/>
        </w:rPr>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w:t>
      </w:r>
      <w:r>
        <w:rPr>
          <w:rFonts w:ascii="Times New Roman" w:hAnsi="Times New Roman" w:cs="Times New Roman"/>
          <w:b/>
          <w:sz w:val="24"/>
          <w:szCs w:val="24"/>
        </w:rPr>
        <w:t>ных случаев, за отчетный период</w:t>
      </w:r>
    </w:p>
    <w:p w:rsidR="00ED6182" w:rsidRDefault="00ED6182" w:rsidP="00ED6182">
      <w:pPr>
        <w:spacing w:after="0" w:line="240" w:lineRule="auto"/>
        <w:ind w:firstLine="709"/>
        <w:jc w:val="both"/>
        <w:rPr>
          <w:rFonts w:ascii="Times New Roman" w:hAnsi="Times New Roman" w:cs="Times New Roman"/>
          <w:bCs/>
          <w:sz w:val="24"/>
          <w:szCs w:val="24"/>
        </w:rPr>
      </w:pPr>
      <w:r w:rsidRPr="00ED6182">
        <w:rPr>
          <w:rFonts w:ascii="Times New Roman" w:hAnsi="Times New Roman" w:cs="Times New Roman"/>
          <w:bCs/>
          <w:sz w:val="24"/>
          <w:szCs w:val="24"/>
        </w:rPr>
        <w:t>За 12</w:t>
      </w:r>
      <w:r>
        <w:rPr>
          <w:rFonts w:ascii="Times New Roman" w:hAnsi="Times New Roman" w:cs="Times New Roman"/>
          <w:bCs/>
          <w:sz w:val="24"/>
          <w:szCs w:val="24"/>
        </w:rPr>
        <w:t xml:space="preserve"> мес. 2021г ода,</w:t>
      </w:r>
      <w:r w:rsidRPr="00ED6182">
        <w:rPr>
          <w:rFonts w:ascii="Times New Roman" w:hAnsi="Times New Roman" w:cs="Times New Roman"/>
          <w:bCs/>
          <w:sz w:val="24"/>
          <w:szCs w:val="24"/>
        </w:rPr>
        <w:t xml:space="preserve"> на территориях Самарской, Ульяновской</w:t>
      </w:r>
      <w:r>
        <w:rPr>
          <w:rFonts w:ascii="Times New Roman" w:hAnsi="Times New Roman" w:cs="Times New Roman"/>
          <w:bCs/>
          <w:sz w:val="24"/>
          <w:szCs w:val="24"/>
        </w:rPr>
        <w:t>, Пензенской и Са</w:t>
      </w:r>
      <w:r w:rsidRPr="00ED6182">
        <w:rPr>
          <w:rFonts w:ascii="Times New Roman" w:hAnsi="Times New Roman" w:cs="Times New Roman"/>
          <w:bCs/>
          <w:sz w:val="24"/>
          <w:szCs w:val="24"/>
        </w:rPr>
        <w:t xml:space="preserve">ратовской областей аварий и групповых несчастных случаев не было.  </w:t>
      </w:r>
    </w:p>
    <w:p w:rsidR="00ED6182" w:rsidRPr="00ED6182" w:rsidRDefault="00ED6182" w:rsidP="00ED6182">
      <w:pPr>
        <w:spacing w:after="0" w:line="240" w:lineRule="auto"/>
        <w:ind w:firstLine="709"/>
        <w:jc w:val="both"/>
        <w:rPr>
          <w:rFonts w:ascii="Times New Roman" w:hAnsi="Times New Roman" w:cs="Times New Roman"/>
          <w:sz w:val="24"/>
          <w:szCs w:val="24"/>
        </w:rPr>
      </w:pPr>
    </w:p>
    <w:p w:rsidR="00ED6182" w:rsidRPr="00ED6182" w:rsidRDefault="00ED6182" w:rsidP="00ED6182">
      <w:pPr>
        <w:pStyle w:val="ConsPlusNormal"/>
        <w:widowControl/>
        <w:ind w:left="709" w:firstLine="0"/>
        <w:jc w:val="center"/>
        <w:rPr>
          <w:rFonts w:ascii="Times New Roman" w:hAnsi="Times New Roman" w:cs="Times New Roman"/>
          <w:b/>
          <w:sz w:val="24"/>
          <w:szCs w:val="24"/>
        </w:rPr>
      </w:pPr>
      <w:r w:rsidRPr="00ED6182">
        <w:rPr>
          <w:rFonts w:ascii="Times New Roman" w:hAnsi="Times New Roman" w:cs="Times New Roman"/>
          <w:b/>
          <w:sz w:val="24"/>
          <w:szCs w:val="24"/>
        </w:rPr>
        <w:t>Анализ причин аварий и несчастных</w:t>
      </w:r>
      <w:r>
        <w:rPr>
          <w:rFonts w:ascii="Times New Roman" w:hAnsi="Times New Roman" w:cs="Times New Roman"/>
          <w:b/>
          <w:sz w:val="24"/>
          <w:szCs w:val="24"/>
        </w:rPr>
        <w:t xml:space="preserve"> случаев со смертельным исходом</w:t>
      </w:r>
    </w:p>
    <w:p w:rsidR="00ED6182" w:rsidRPr="00ED6182" w:rsidRDefault="00ED6182" w:rsidP="00ED6182">
      <w:pPr>
        <w:pStyle w:val="ConsPlusNormal"/>
        <w:ind w:firstLine="709"/>
        <w:jc w:val="both"/>
        <w:rPr>
          <w:rFonts w:ascii="Times New Roman" w:hAnsi="Times New Roman" w:cs="Times New Roman"/>
          <w:b/>
          <w:sz w:val="24"/>
          <w:szCs w:val="24"/>
        </w:rPr>
      </w:pPr>
      <w:r>
        <w:rPr>
          <w:rFonts w:ascii="Times New Roman" w:hAnsi="Times New Roman" w:cs="Times New Roman"/>
          <w:sz w:val="24"/>
          <w:szCs w:val="24"/>
        </w:rPr>
        <w:t xml:space="preserve">Аварий и </w:t>
      </w:r>
      <w:r w:rsidRPr="00ED6182">
        <w:rPr>
          <w:rFonts w:ascii="Times New Roman" w:hAnsi="Times New Roman" w:cs="Times New Roman"/>
          <w:sz w:val="24"/>
          <w:szCs w:val="24"/>
        </w:rPr>
        <w:t>несчастных случаев со смертельным исходом</w:t>
      </w:r>
      <w:r w:rsidRPr="00ED6182">
        <w:rPr>
          <w:rFonts w:ascii="Times New Roman" w:hAnsi="Times New Roman" w:cs="Times New Roman"/>
          <w:b/>
          <w:sz w:val="24"/>
          <w:szCs w:val="24"/>
        </w:rPr>
        <w:t xml:space="preserve"> </w:t>
      </w:r>
      <w:r w:rsidRPr="00ED6182">
        <w:rPr>
          <w:rFonts w:ascii="Times New Roman" w:hAnsi="Times New Roman" w:cs="Times New Roman"/>
          <w:bCs/>
          <w:sz w:val="24"/>
          <w:szCs w:val="24"/>
        </w:rPr>
        <w:t xml:space="preserve">на территориях Самарской, Ульяновской, Саратовской и Пензенской областей за отчётный период </w:t>
      </w:r>
      <w:r w:rsidRPr="00ED6182">
        <w:rPr>
          <w:rFonts w:ascii="Times New Roman" w:hAnsi="Times New Roman" w:cs="Times New Roman"/>
          <w:sz w:val="24"/>
          <w:szCs w:val="24"/>
        </w:rPr>
        <w:t xml:space="preserve">не было.  </w:t>
      </w:r>
    </w:p>
    <w:p w:rsidR="00ED6182" w:rsidRPr="00ED6182" w:rsidRDefault="00ED6182" w:rsidP="00ED6182">
      <w:pPr>
        <w:spacing w:after="0" w:line="240" w:lineRule="auto"/>
        <w:ind w:firstLine="709"/>
        <w:jc w:val="both"/>
        <w:rPr>
          <w:rFonts w:ascii="Times New Roman" w:hAnsi="Times New Roman" w:cs="Times New Roman"/>
          <w:b/>
          <w:sz w:val="24"/>
          <w:szCs w:val="24"/>
        </w:rPr>
      </w:pPr>
    </w:p>
    <w:p w:rsidR="00ED6182" w:rsidRPr="00ED6182" w:rsidRDefault="00ED6182" w:rsidP="00ED6182">
      <w:pPr>
        <w:pStyle w:val="ac"/>
        <w:spacing w:after="0"/>
        <w:ind w:left="709"/>
        <w:jc w:val="center"/>
        <w:rPr>
          <w:b/>
          <w:sz w:val="24"/>
          <w:szCs w:val="24"/>
        </w:rPr>
      </w:pPr>
      <w:r w:rsidRPr="00ED6182">
        <w:rPr>
          <w:b/>
          <w:sz w:val="24"/>
          <w:szCs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реконструкции (модернизации) производств</w:t>
      </w:r>
    </w:p>
    <w:p w:rsidR="00ED6182" w:rsidRPr="00FC6C4C" w:rsidRDefault="00ED6182" w:rsidP="00ED6182">
      <w:pPr>
        <w:pStyle w:val="ac"/>
        <w:spacing w:after="0"/>
        <w:ind w:firstLine="709"/>
        <w:jc w:val="both"/>
        <w:rPr>
          <w:b/>
          <w:sz w:val="24"/>
          <w:szCs w:val="24"/>
        </w:rPr>
      </w:pPr>
      <w:r w:rsidRPr="00FC6C4C">
        <w:rPr>
          <w:b/>
          <w:sz w:val="24"/>
          <w:szCs w:val="24"/>
        </w:rPr>
        <w:t>По Самарской области</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В целях повышения промышленной безопасности на подконтрольных организациях проводятся реконструкции и техническое перевооружение, по сравнению с 12 мес. 2020 годом объемы работ не увеличились. На поднадзорных предприятиях и производствах Самарской области ведется замена морально устаревшего оборудования и реконструкция (модернизация) имеющихся производств.</w:t>
      </w:r>
    </w:p>
    <w:p w:rsidR="00ED6182" w:rsidRPr="00FC6C4C" w:rsidRDefault="00ED6182" w:rsidP="00ED6182">
      <w:pPr>
        <w:tabs>
          <w:tab w:val="left" w:pos="3765"/>
        </w:tabs>
        <w:spacing w:after="0" w:line="240" w:lineRule="auto"/>
        <w:ind w:firstLine="709"/>
        <w:jc w:val="both"/>
        <w:rPr>
          <w:rFonts w:ascii="Times New Roman" w:hAnsi="Times New Roman" w:cs="Times New Roman"/>
          <w:b/>
          <w:sz w:val="24"/>
          <w:szCs w:val="24"/>
        </w:rPr>
      </w:pPr>
      <w:r w:rsidRPr="00FC6C4C">
        <w:rPr>
          <w:rFonts w:ascii="Times New Roman" w:hAnsi="Times New Roman" w:cs="Times New Roman"/>
          <w:b/>
          <w:sz w:val="24"/>
          <w:szCs w:val="24"/>
        </w:rPr>
        <w:t>По Ульяновской области</w:t>
      </w:r>
    </w:p>
    <w:p w:rsidR="00ED6182" w:rsidRPr="00ED6182" w:rsidRDefault="00ED6182" w:rsidP="00ED6182">
      <w:pPr>
        <w:tabs>
          <w:tab w:val="num" w:pos="0"/>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Техническое перевооружение и реконструкция (модернизация) производств на поднадзорных предприятиях и про</w:t>
      </w:r>
      <w:r w:rsidR="00105691">
        <w:rPr>
          <w:rFonts w:ascii="Times New Roman" w:hAnsi="Times New Roman" w:cs="Times New Roman"/>
          <w:sz w:val="24"/>
          <w:szCs w:val="24"/>
        </w:rPr>
        <w:t xml:space="preserve">изводствах Ульяновской области </w:t>
      </w:r>
      <w:r w:rsidRPr="00ED6182">
        <w:rPr>
          <w:rFonts w:ascii="Times New Roman" w:hAnsi="Times New Roman" w:cs="Times New Roman"/>
          <w:sz w:val="24"/>
          <w:szCs w:val="24"/>
        </w:rPr>
        <w:t>не проводились.</w:t>
      </w:r>
    </w:p>
    <w:p w:rsidR="00ED6182" w:rsidRPr="00FC6C4C" w:rsidRDefault="00ED6182" w:rsidP="00ED6182">
      <w:pPr>
        <w:tabs>
          <w:tab w:val="num" w:pos="0"/>
          <w:tab w:val="left" w:pos="3696"/>
        </w:tabs>
        <w:spacing w:after="0" w:line="240" w:lineRule="auto"/>
        <w:ind w:firstLine="709"/>
        <w:jc w:val="both"/>
        <w:rPr>
          <w:rFonts w:ascii="Times New Roman" w:hAnsi="Times New Roman" w:cs="Times New Roman"/>
          <w:b/>
          <w:sz w:val="24"/>
          <w:szCs w:val="24"/>
        </w:rPr>
      </w:pPr>
      <w:r w:rsidRPr="00FC6C4C">
        <w:rPr>
          <w:rFonts w:ascii="Times New Roman" w:hAnsi="Times New Roman" w:cs="Times New Roman"/>
          <w:b/>
          <w:sz w:val="24"/>
          <w:szCs w:val="24"/>
        </w:rPr>
        <w:t>По Пензенской области</w:t>
      </w:r>
    </w:p>
    <w:p w:rsidR="00ED6182" w:rsidRPr="00ED6182" w:rsidRDefault="00ED6182" w:rsidP="00ED6182">
      <w:pPr>
        <w:tabs>
          <w:tab w:val="num" w:pos="0"/>
          <w:tab w:val="left" w:pos="3696"/>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Руководители предприятий, эксплуатирующие опасные производственные объекты, начали выделять средства на обеспечение промышленной безопасности на предприятиях, т.е. техническое освидетельствование технических устройств. Большинство плавильных печей, эксплуатируемых организациями, уже отработало нормативный срок службы и подлежит экспертизе промышленной безопасности.  </w:t>
      </w:r>
    </w:p>
    <w:p w:rsidR="00ED6182" w:rsidRPr="00ED6182" w:rsidRDefault="00ED6182" w:rsidP="00ED6182">
      <w:pPr>
        <w:tabs>
          <w:tab w:val="num" w:pos="0"/>
          <w:tab w:val="left" w:pos="3696"/>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Техническое перевооружение и реконструкция (модернизация) производств на поднадзорных предприятиях и производствах Пензенской области не проводились.</w:t>
      </w:r>
    </w:p>
    <w:p w:rsidR="00ED6182" w:rsidRPr="00FC6C4C" w:rsidRDefault="00ED6182" w:rsidP="00ED6182">
      <w:pPr>
        <w:tabs>
          <w:tab w:val="num" w:pos="0"/>
          <w:tab w:val="left" w:pos="3696"/>
        </w:tabs>
        <w:spacing w:after="0" w:line="240" w:lineRule="auto"/>
        <w:ind w:firstLine="709"/>
        <w:jc w:val="both"/>
        <w:rPr>
          <w:rFonts w:ascii="Times New Roman" w:hAnsi="Times New Roman" w:cs="Times New Roman"/>
          <w:b/>
          <w:sz w:val="24"/>
          <w:szCs w:val="24"/>
        </w:rPr>
      </w:pPr>
      <w:r w:rsidRPr="00FC6C4C">
        <w:rPr>
          <w:rFonts w:ascii="Times New Roman" w:hAnsi="Times New Roman" w:cs="Times New Roman"/>
          <w:b/>
          <w:sz w:val="24"/>
          <w:szCs w:val="24"/>
        </w:rPr>
        <w:t>По Саратовской области</w:t>
      </w:r>
    </w:p>
    <w:p w:rsidR="00ED6182" w:rsidRPr="00ED6182" w:rsidRDefault="00ED6182" w:rsidP="00ED6182">
      <w:pPr>
        <w:tabs>
          <w:tab w:val="num" w:pos="0"/>
          <w:tab w:val="left" w:pos="3696"/>
        </w:tabs>
        <w:spacing w:after="0" w:line="240" w:lineRule="auto"/>
        <w:ind w:firstLine="709"/>
        <w:jc w:val="both"/>
        <w:rPr>
          <w:rFonts w:ascii="Times New Roman" w:hAnsi="Times New Roman" w:cs="Times New Roman"/>
          <w:b/>
          <w:i/>
          <w:sz w:val="24"/>
          <w:szCs w:val="24"/>
        </w:rPr>
      </w:pPr>
      <w:r w:rsidRPr="00ED6182">
        <w:rPr>
          <w:rFonts w:ascii="Times New Roman" w:hAnsi="Times New Roman" w:cs="Times New Roman"/>
          <w:sz w:val="24"/>
          <w:szCs w:val="24"/>
        </w:rPr>
        <w:t xml:space="preserve">Общий уровень промышленной безопасности на поднадзорных предприятиях удовлетворительный, о чем свидетельствуют результаты проверок выполнения предписаний, </w:t>
      </w:r>
      <w:r w:rsidRPr="00ED6182">
        <w:rPr>
          <w:rFonts w:ascii="Times New Roman" w:hAnsi="Times New Roman" w:cs="Times New Roman"/>
          <w:sz w:val="24"/>
          <w:szCs w:val="24"/>
        </w:rPr>
        <w:lastRenderedPageBreak/>
        <w:t>проводимых Средне-Поволжским управлением Ростехнадзора. И</w:t>
      </w:r>
      <w:r>
        <w:rPr>
          <w:rFonts w:ascii="Times New Roman" w:hAnsi="Times New Roman" w:cs="Times New Roman"/>
          <w:sz w:val="24"/>
          <w:szCs w:val="24"/>
        </w:rPr>
        <w:t xml:space="preserve">з выявленного объема нарушений </w:t>
      </w:r>
      <w:r w:rsidRPr="00ED6182">
        <w:rPr>
          <w:rFonts w:ascii="Times New Roman" w:hAnsi="Times New Roman" w:cs="Times New Roman"/>
          <w:sz w:val="24"/>
          <w:szCs w:val="24"/>
        </w:rPr>
        <w:t xml:space="preserve">- 100 % устраняются надлежащим образом в установленные сроки. </w:t>
      </w:r>
    </w:p>
    <w:p w:rsidR="00ED6182" w:rsidRPr="00ED6182" w:rsidRDefault="00ED6182" w:rsidP="00ED6182">
      <w:pPr>
        <w:tabs>
          <w:tab w:val="num" w:pos="0"/>
          <w:tab w:val="left" w:pos="3696"/>
        </w:tabs>
        <w:spacing w:after="0" w:line="240" w:lineRule="auto"/>
        <w:ind w:firstLine="709"/>
        <w:jc w:val="both"/>
        <w:rPr>
          <w:rFonts w:ascii="Times New Roman" w:hAnsi="Times New Roman" w:cs="Times New Roman"/>
          <w:sz w:val="24"/>
          <w:szCs w:val="24"/>
        </w:rPr>
      </w:pPr>
    </w:p>
    <w:p w:rsidR="00ED6182" w:rsidRPr="00ED6182" w:rsidRDefault="00ED6182" w:rsidP="00ED6182">
      <w:pPr>
        <w:pStyle w:val="ac"/>
        <w:spacing w:after="0"/>
        <w:ind w:left="709"/>
        <w:jc w:val="center"/>
        <w:rPr>
          <w:b/>
          <w:sz w:val="24"/>
          <w:szCs w:val="24"/>
        </w:rPr>
      </w:pPr>
      <w:r w:rsidRPr="00ED6182">
        <w:rPr>
          <w:b/>
          <w:sz w:val="24"/>
          <w:szCs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ED6182">
        <w:rPr>
          <w:b/>
          <w:sz w:val="24"/>
          <w:szCs w:val="24"/>
        </w:rPr>
        <w:t>контроль за</w:t>
      </w:r>
      <w:proofErr w:type="gramEnd"/>
      <w:r w:rsidRPr="00ED6182">
        <w:rPr>
          <w:b/>
          <w:sz w:val="24"/>
          <w:szCs w:val="24"/>
        </w:rPr>
        <w:t xml:space="preserve"> соблюдением требований промышленной безопасности, разработка деклараций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организациях</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В ходе проводимых проверок и получаемой информации от подконтрольных предприятий повышается ответственность лиц осуществляющих производственный контроль, службами производственного контроля проводятся проверки опасных производственных объектов и </w:t>
      </w:r>
      <w:proofErr w:type="gramStart"/>
      <w:r w:rsidRPr="00ED6182">
        <w:rPr>
          <w:rFonts w:ascii="Times New Roman" w:hAnsi="Times New Roman" w:cs="Times New Roman"/>
          <w:sz w:val="24"/>
          <w:szCs w:val="24"/>
        </w:rPr>
        <w:t>предоставляются отчеты</w:t>
      </w:r>
      <w:proofErr w:type="gramEnd"/>
      <w:r w:rsidRPr="00ED6182">
        <w:rPr>
          <w:rFonts w:ascii="Times New Roman" w:hAnsi="Times New Roman" w:cs="Times New Roman"/>
          <w:sz w:val="24"/>
          <w:szCs w:val="24"/>
        </w:rPr>
        <w:t xml:space="preserve"> о проделанной работе в Управление. </w:t>
      </w:r>
      <w:r w:rsidRPr="00ED6182">
        <w:rPr>
          <w:rFonts w:ascii="Times New Roman" w:hAnsi="Times New Roman" w:cs="Times New Roman"/>
          <w:bCs/>
          <w:sz w:val="24"/>
          <w:szCs w:val="24"/>
        </w:rPr>
        <w:t>Назначены ответственные лица, осуществляющие производственный контроль в соответствии с</w:t>
      </w:r>
      <w:r>
        <w:rPr>
          <w:rFonts w:ascii="Times New Roman" w:hAnsi="Times New Roman" w:cs="Times New Roman"/>
          <w:bCs/>
          <w:sz w:val="24"/>
          <w:szCs w:val="24"/>
        </w:rPr>
        <w:t xml:space="preserve"> годовыми планами работ</w:t>
      </w:r>
      <w:r w:rsidRPr="00ED6182">
        <w:rPr>
          <w:rFonts w:ascii="Times New Roman" w:hAnsi="Times New Roman" w:cs="Times New Roman"/>
          <w:bCs/>
          <w:sz w:val="24"/>
          <w:szCs w:val="24"/>
        </w:rPr>
        <w:t xml:space="preserve"> и требованиями нормативных документов. Информация о проведённой работе еже</w:t>
      </w:r>
      <w:r>
        <w:rPr>
          <w:rFonts w:ascii="Times New Roman" w:hAnsi="Times New Roman" w:cs="Times New Roman"/>
          <w:bCs/>
          <w:sz w:val="24"/>
          <w:szCs w:val="24"/>
        </w:rPr>
        <w:t>годно до 1 апреля</w:t>
      </w:r>
      <w:r w:rsidRPr="00ED6182">
        <w:rPr>
          <w:rFonts w:ascii="Times New Roman" w:hAnsi="Times New Roman" w:cs="Times New Roman"/>
          <w:bCs/>
          <w:sz w:val="24"/>
          <w:szCs w:val="24"/>
        </w:rPr>
        <w:t xml:space="preserve"> предоставляется в Управление.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Работы по проведению экспертизы проектной документации, техническому диагностированию технических устройств, зданий и сооружений на опасных производственных объектах металлургических произво</w:t>
      </w:r>
      <w:proofErr w:type="gramStart"/>
      <w:r w:rsidRPr="00ED6182">
        <w:rPr>
          <w:rFonts w:ascii="Times New Roman" w:hAnsi="Times New Roman" w:cs="Times New Roman"/>
          <w:sz w:val="24"/>
          <w:szCs w:val="24"/>
        </w:rPr>
        <w:t>дств пр</w:t>
      </w:r>
      <w:proofErr w:type="gramEnd"/>
      <w:r w:rsidRPr="00ED6182">
        <w:rPr>
          <w:rFonts w:ascii="Times New Roman" w:hAnsi="Times New Roman" w:cs="Times New Roman"/>
          <w:sz w:val="24"/>
          <w:szCs w:val="24"/>
        </w:rPr>
        <w:t xml:space="preserve">оводятся в соответствии с ранее установленными в экспертных заключениях сроками. Качество заключений экспертиз промышленной безопасности в целом соответствует предъявленным требованиям. </w:t>
      </w:r>
    </w:p>
    <w:p w:rsidR="00ED6182" w:rsidRPr="00ED6182" w:rsidRDefault="00ED6182" w:rsidP="00ED6182">
      <w:pPr>
        <w:spacing w:after="0" w:line="240" w:lineRule="auto"/>
        <w:ind w:firstLine="709"/>
        <w:jc w:val="both"/>
        <w:rPr>
          <w:rFonts w:ascii="Times New Roman" w:hAnsi="Times New Roman" w:cs="Times New Roman"/>
          <w:bCs/>
          <w:color w:val="000000"/>
          <w:sz w:val="24"/>
          <w:szCs w:val="24"/>
          <w:shd w:val="clear" w:color="auto" w:fill="FFFFFF"/>
        </w:rPr>
      </w:pPr>
      <w:r w:rsidRPr="00ED6182">
        <w:rPr>
          <w:rFonts w:ascii="Times New Roman" w:hAnsi="Times New Roman" w:cs="Times New Roman"/>
          <w:sz w:val="24"/>
          <w:szCs w:val="24"/>
        </w:rPr>
        <w:t>Страхование гражданс</w:t>
      </w:r>
      <w:r>
        <w:rPr>
          <w:rFonts w:ascii="Times New Roman" w:hAnsi="Times New Roman" w:cs="Times New Roman"/>
          <w:sz w:val="24"/>
          <w:szCs w:val="24"/>
        </w:rPr>
        <w:t>кой ответственности организаций</w:t>
      </w:r>
      <w:r w:rsidRPr="00ED6182">
        <w:rPr>
          <w:rFonts w:ascii="Times New Roman" w:hAnsi="Times New Roman" w:cs="Times New Roman"/>
          <w:sz w:val="24"/>
          <w:szCs w:val="24"/>
        </w:rPr>
        <w:t xml:space="preserve"> эксплуатирующих опасные объекты проводится в соответствии с требованиями ст.15 </w:t>
      </w:r>
      <w:r w:rsidRPr="00ED6182">
        <w:rPr>
          <w:rFonts w:ascii="Times New Roman" w:hAnsi="Times New Roman" w:cs="Times New Roman"/>
          <w:bCs/>
          <w:sz w:val="24"/>
          <w:szCs w:val="24"/>
        </w:rPr>
        <w:t>Федерального закона</w:t>
      </w:r>
      <w:r w:rsidRPr="00ED6182">
        <w:rPr>
          <w:rFonts w:ascii="Times New Roman" w:hAnsi="Times New Roman" w:cs="Times New Roman"/>
          <w:sz w:val="24"/>
          <w:szCs w:val="24"/>
        </w:rPr>
        <w:t xml:space="preserve"> Российской Федерации от 21.07.1997г. N 116-ФЗ. «О промышленной безопас</w:t>
      </w:r>
      <w:r>
        <w:rPr>
          <w:rFonts w:ascii="Times New Roman" w:hAnsi="Times New Roman" w:cs="Times New Roman"/>
          <w:sz w:val="24"/>
          <w:szCs w:val="24"/>
        </w:rPr>
        <w:t>ности</w:t>
      </w:r>
      <w:r w:rsidRPr="00ED6182">
        <w:rPr>
          <w:rFonts w:ascii="Times New Roman" w:hAnsi="Times New Roman" w:cs="Times New Roman"/>
          <w:sz w:val="24"/>
          <w:szCs w:val="24"/>
        </w:rPr>
        <w:t xml:space="preserve"> опасных  </w:t>
      </w:r>
      <w:r>
        <w:rPr>
          <w:rFonts w:ascii="Times New Roman" w:hAnsi="Times New Roman" w:cs="Times New Roman"/>
          <w:sz w:val="24"/>
          <w:szCs w:val="24"/>
        </w:rPr>
        <w:t>производственных</w:t>
      </w:r>
      <w:r w:rsidRPr="00ED6182">
        <w:rPr>
          <w:rFonts w:ascii="Times New Roman" w:hAnsi="Times New Roman" w:cs="Times New Roman"/>
          <w:sz w:val="24"/>
          <w:szCs w:val="24"/>
        </w:rPr>
        <w:t xml:space="preserve"> </w:t>
      </w:r>
      <w:r>
        <w:rPr>
          <w:rFonts w:ascii="Times New Roman" w:hAnsi="Times New Roman" w:cs="Times New Roman"/>
          <w:sz w:val="24"/>
          <w:szCs w:val="24"/>
        </w:rPr>
        <w:t>объектов»</w:t>
      </w:r>
      <w:r w:rsidRPr="00ED6182">
        <w:rPr>
          <w:rFonts w:ascii="Times New Roman" w:hAnsi="Times New Roman" w:cs="Times New Roman"/>
          <w:sz w:val="24"/>
          <w:szCs w:val="24"/>
        </w:rPr>
        <w:t xml:space="preserve"> </w:t>
      </w:r>
      <w:r>
        <w:rPr>
          <w:rFonts w:ascii="Times New Roman" w:hAnsi="Times New Roman" w:cs="Times New Roman"/>
          <w:sz w:val="24"/>
          <w:szCs w:val="24"/>
        </w:rPr>
        <w:t>и</w:t>
      </w:r>
      <w:r w:rsidRPr="00ED6182">
        <w:rPr>
          <w:rFonts w:ascii="Times New Roman" w:hAnsi="Times New Roman" w:cs="Times New Roman"/>
          <w:sz w:val="24"/>
          <w:szCs w:val="24"/>
        </w:rPr>
        <w:t xml:space="preserve"> ст. 4 </w:t>
      </w:r>
      <w:r w:rsidRPr="00ED6182">
        <w:rPr>
          <w:rFonts w:ascii="Times New Roman" w:hAnsi="Times New Roman" w:cs="Times New Roman"/>
          <w:bCs/>
          <w:sz w:val="24"/>
          <w:szCs w:val="24"/>
        </w:rPr>
        <w:t>Федерального закона</w:t>
      </w:r>
      <w:r w:rsidRPr="00ED6182">
        <w:rPr>
          <w:rFonts w:ascii="Times New Roman" w:hAnsi="Times New Roman" w:cs="Times New Roman"/>
          <w:sz w:val="24"/>
          <w:szCs w:val="24"/>
        </w:rPr>
        <w:t xml:space="preserve"> Российской Федерации </w:t>
      </w:r>
      <w:r w:rsidRPr="00ED6182">
        <w:rPr>
          <w:rFonts w:ascii="Times New Roman" w:hAnsi="Times New Roman" w:cs="Times New Roman"/>
          <w:bCs/>
          <w:color w:val="000000"/>
          <w:sz w:val="24"/>
          <w:szCs w:val="24"/>
          <w:shd w:val="clear" w:color="auto" w:fill="FFFFFF"/>
        </w:rPr>
        <w:t>от 27.07.2010</w:t>
      </w:r>
      <w:r>
        <w:rPr>
          <w:rFonts w:ascii="Times New Roman" w:hAnsi="Times New Roman" w:cs="Times New Roman"/>
          <w:bCs/>
          <w:color w:val="000000"/>
          <w:sz w:val="24"/>
          <w:szCs w:val="24"/>
          <w:shd w:val="clear" w:color="auto" w:fill="FFFFFF"/>
        </w:rPr>
        <w:t>г.</w:t>
      </w:r>
      <w:r w:rsidRPr="00ED6182">
        <w:rPr>
          <w:rFonts w:ascii="Times New Roman" w:hAnsi="Times New Roman" w:cs="Times New Roman"/>
          <w:bCs/>
          <w:color w:val="000000"/>
          <w:sz w:val="24"/>
          <w:szCs w:val="24"/>
          <w:shd w:val="clear" w:color="auto" w:fill="FFFFFF"/>
        </w:rPr>
        <w:t xml:space="preserve"> N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r w:rsidRPr="00ED6182">
        <w:rPr>
          <w:rStyle w:val="apple-converted-space"/>
          <w:rFonts w:ascii="Times New Roman" w:hAnsi="Times New Roman" w:cs="Times New Roman"/>
          <w:bCs/>
          <w:color w:val="000000"/>
          <w:sz w:val="24"/>
          <w:szCs w:val="24"/>
        </w:rPr>
        <w:t> </w:t>
      </w:r>
      <w:r>
        <w:rPr>
          <w:rFonts w:ascii="Times New Roman" w:hAnsi="Times New Roman" w:cs="Times New Roman"/>
          <w:sz w:val="24"/>
          <w:szCs w:val="24"/>
        </w:rPr>
        <w:t xml:space="preserve">Все действующие </w:t>
      </w:r>
      <w:r w:rsidRPr="00ED6182">
        <w:rPr>
          <w:rFonts w:ascii="Times New Roman" w:hAnsi="Times New Roman" w:cs="Times New Roman"/>
          <w:sz w:val="24"/>
          <w:szCs w:val="24"/>
        </w:rPr>
        <w:t>металлургические предприятия (производства), эксплуатирующие опасные производс</w:t>
      </w:r>
      <w:r>
        <w:rPr>
          <w:rFonts w:ascii="Times New Roman" w:hAnsi="Times New Roman" w:cs="Times New Roman"/>
          <w:sz w:val="24"/>
          <w:szCs w:val="24"/>
        </w:rPr>
        <w:t>твенные объекты, подконтрольные</w:t>
      </w:r>
      <w:r w:rsidRPr="00ED6182">
        <w:rPr>
          <w:rFonts w:ascii="Times New Roman" w:hAnsi="Times New Roman" w:cs="Times New Roman"/>
          <w:sz w:val="24"/>
          <w:szCs w:val="24"/>
        </w:rPr>
        <w:t xml:space="preserve"> Управлению, имеют страховые полиса и договора страхования риска ответственности за причинения вреда при эксплуатации опасного производственного объекта.    </w:t>
      </w:r>
      <w:r w:rsidRPr="00ED6182">
        <w:rPr>
          <w:rFonts w:ascii="Times New Roman" w:hAnsi="Times New Roman" w:cs="Times New Roman"/>
          <w:sz w:val="24"/>
          <w:szCs w:val="24"/>
        </w:rPr>
        <w:tab/>
        <w:t xml:space="preserve">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Соблюдение законодательно установленных процедур регулирования промышленной безопасностью в поднадзорных организациях находится на удовлетворительном уровне.   </w:t>
      </w:r>
    </w:p>
    <w:p w:rsidR="00ED6182" w:rsidRPr="00ED6182" w:rsidRDefault="00ED6182" w:rsidP="00ED6182">
      <w:pPr>
        <w:spacing w:after="0" w:line="240" w:lineRule="auto"/>
        <w:ind w:firstLine="709"/>
        <w:jc w:val="both"/>
        <w:rPr>
          <w:rFonts w:ascii="Times New Roman" w:hAnsi="Times New Roman" w:cs="Times New Roman"/>
          <w:sz w:val="24"/>
          <w:szCs w:val="24"/>
        </w:rPr>
      </w:pPr>
    </w:p>
    <w:p w:rsidR="00ED6182" w:rsidRPr="00ED6182" w:rsidRDefault="00ED6182" w:rsidP="00ED6182">
      <w:pPr>
        <w:spacing w:after="0" w:line="240" w:lineRule="auto"/>
        <w:ind w:left="709"/>
        <w:jc w:val="center"/>
        <w:rPr>
          <w:rFonts w:ascii="Times New Roman" w:hAnsi="Times New Roman" w:cs="Times New Roman"/>
          <w:b/>
          <w:sz w:val="24"/>
          <w:szCs w:val="24"/>
        </w:rPr>
      </w:pPr>
      <w:r w:rsidRPr="00ED6182">
        <w:rPr>
          <w:rFonts w:ascii="Times New Roman" w:hAnsi="Times New Roman" w:cs="Times New Roman"/>
          <w:b/>
          <w:sz w:val="24"/>
          <w:szCs w:val="24"/>
        </w:rPr>
        <w:t>Основные проблемы, связанные с обеспечением безопасности  и противоаварийной устойчивости поднадзорных предприятий.</w:t>
      </w:r>
    </w:p>
    <w:p w:rsidR="00ED6182" w:rsidRPr="00ED6182" w:rsidRDefault="00ED6182" w:rsidP="00ED6182">
      <w:pPr>
        <w:spacing w:after="0" w:line="240" w:lineRule="auto"/>
        <w:ind w:firstLine="709"/>
        <w:jc w:val="center"/>
        <w:rPr>
          <w:rFonts w:ascii="Times New Roman" w:hAnsi="Times New Roman" w:cs="Times New Roman"/>
          <w:b/>
          <w:sz w:val="24"/>
          <w:szCs w:val="24"/>
        </w:rPr>
      </w:pPr>
      <w:r w:rsidRPr="00ED6182">
        <w:rPr>
          <w:rFonts w:ascii="Times New Roman" w:hAnsi="Times New Roman" w:cs="Times New Roman"/>
          <w:b/>
          <w:sz w:val="24"/>
          <w:szCs w:val="24"/>
        </w:rPr>
        <w:t>Общая оценка состояния безопасности и противоаварийной устойчивости поднадзорных предприятий</w:t>
      </w:r>
    </w:p>
    <w:p w:rsidR="00ED6182" w:rsidRPr="00ED6182" w:rsidRDefault="00ED6182" w:rsidP="00ED6182">
      <w:pPr>
        <w:spacing w:after="0" w:line="240" w:lineRule="auto"/>
        <w:ind w:firstLine="709"/>
        <w:jc w:val="both"/>
        <w:rPr>
          <w:rFonts w:ascii="Times New Roman" w:hAnsi="Times New Roman" w:cs="Times New Roman"/>
          <w:b/>
          <w:sz w:val="24"/>
          <w:szCs w:val="24"/>
        </w:rPr>
      </w:pPr>
      <w:r w:rsidRPr="00ED6182">
        <w:rPr>
          <w:rFonts w:ascii="Times New Roman" w:hAnsi="Times New Roman" w:cs="Times New Roman"/>
          <w:sz w:val="24"/>
          <w:szCs w:val="24"/>
        </w:rPr>
        <w:t>Основными проблемами являются:</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 медленные темпы замены и модернизации оборудования, технических устройств, отработавших нормативный срок службы </w:t>
      </w:r>
      <w:proofErr w:type="gramStart"/>
      <w:r w:rsidRPr="00ED6182">
        <w:rPr>
          <w:rFonts w:ascii="Times New Roman" w:hAnsi="Times New Roman" w:cs="Times New Roman"/>
          <w:sz w:val="24"/>
          <w:szCs w:val="24"/>
        </w:rPr>
        <w:t>на</w:t>
      </w:r>
      <w:proofErr w:type="gramEnd"/>
      <w:r w:rsidRPr="00ED6182">
        <w:rPr>
          <w:rFonts w:ascii="Times New Roman" w:hAnsi="Times New Roman" w:cs="Times New Roman"/>
          <w:sz w:val="24"/>
          <w:szCs w:val="24"/>
        </w:rPr>
        <w:t xml:space="preserve"> новые;</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недостаточность автоматизации старого оборудования задействованного в производственном процессе на опасных производственных объектах;</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не своевременное соблюдение графиков проведения капитальных ремонтов производственных зданий и сооружений, имеющих большой срок эксплуатации;</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 недостаточная и не соответствующая квалификация руководителей, специалистов.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на большинстве предприятий плавильные технические устройства отработали свой нормативный срок службы. Руководство не всех поднадзорных организаций обеспечивает техническое освидетельствование технических устройств в установленные сроки и модернизацию производства.</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Общая оценка состояния безопасности и противоаварийной устойчи</w:t>
      </w:r>
      <w:r w:rsidR="00105691">
        <w:rPr>
          <w:rFonts w:ascii="Times New Roman" w:hAnsi="Times New Roman" w:cs="Times New Roman"/>
          <w:sz w:val="24"/>
          <w:szCs w:val="24"/>
        </w:rPr>
        <w:t xml:space="preserve">вости поднадзорных предприятий </w:t>
      </w:r>
      <w:r w:rsidRPr="00ED6182">
        <w:rPr>
          <w:rFonts w:ascii="Times New Roman" w:hAnsi="Times New Roman" w:cs="Times New Roman"/>
          <w:sz w:val="24"/>
          <w:szCs w:val="24"/>
        </w:rPr>
        <w:t>удовлетворительная.</w:t>
      </w:r>
    </w:p>
    <w:p w:rsidR="00ED6182" w:rsidRPr="00ED6182" w:rsidRDefault="00ED6182" w:rsidP="00ED6182">
      <w:pPr>
        <w:spacing w:after="0" w:line="240" w:lineRule="auto"/>
        <w:ind w:firstLine="709"/>
        <w:jc w:val="both"/>
        <w:rPr>
          <w:rFonts w:ascii="Times New Roman" w:hAnsi="Times New Roman" w:cs="Times New Roman"/>
          <w:sz w:val="24"/>
          <w:szCs w:val="24"/>
        </w:rPr>
      </w:pPr>
    </w:p>
    <w:p w:rsidR="00ED6182" w:rsidRPr="00ED6182" w:rsidRDefault="00ED6182" w:rsidP="00ED6182">
      <w:pPr>
        <w:spacing w:after="0" w:line="240" w:lineRule="auto"/>
        <w:ind w:left="709"/>
        <w:jc w:val="center"/>
        <w:rPr>
          <w:rFonts w:ascii="Times New Roman" w:hAnsi="Times New Roman" w:cs="Times New Roman"/>
          <w:b/>
          <w:sz w:val="24"/>
          <w:szCs w:val="24"/>
        </w:rPr>
      </w:pPr>
      <w:r w:rsidRPr="00ED6182">
        <w:rPr>
          <w:rFonts w:ascii="Times New Roman" w:hAnsi="Times New Roman" w:cs="Times New Roman"/>
          <w:b/>
          <w:sz w:val="24"/>
          <w:szCs w:val="24"/>
        </w:rPr>
        <w:t>Оценка готовности к ликвидации и локализации последствий аварий.</w:t>
      </w:r>
    </w:p>
    <w:p w:rsidR="00ED6182" w:rsidRPr="00ED6182" w:rsidRDefault="00ED6182" w:rsidP="00ED6182">
      <w:pPr>
        <w:spacing w:after="0" w:line="240" w:lineRule="auto"/>
        <w:ind w:firstLine="709"/>
        <w:jc w:val="center"/>
        <w:rPr>
          <w:rFonts w:ascii="Times New Roman" w:hAnsi="Times New Roman" w:cs="Times New Roman"/>
          <w:bCs/>
          <w:sz w:val="24"/>
          <w:szCs w:val="24"/>
        </w:rPr>
      </w:pPr>
      <w:r w:rsidRPr="00ED6182">
        <w:rPr>
          <w:rFonts w:ascii="Times New Roman" w:hAnsi="Times New Roman" w:cs="Times New Roman"/>
          <w:b/>
          <w:sz w:val="24"/>
          <w:szCs w:val="24"/>
        </w:rPr>
        <w:t>Основные проблемы профессиональных спасательных служб, обслуживающих поднадзо</w:t>
      </w:r>
      <w:r>
        <w:rPr>
          <w:rFonts w:ascii="Times New Roman" w:hAnsi="Times New Roman" w:cs="Times New Roman"/>
          <w:b/>
          <w:sz w:val="24"/>
          <w:szCs w:val="24"/>
        </w:rPr>
        <w:t>рные предприятия</w:t>
      </w:r>
    </w:p>
    <w:p w:rsidR="00ED6182" w:rsidRPr="00ED6182" w:rsidRDefault="00ED6182" w:rsidP="00ED6182">
      <w:pPr>
        <w:pStyle w:val="HEADERTEXT"/>
        <w:ind w:firstLine="709"/>
        <w:jc w:val="both"/>
        <w:rPr>
          <w:bCs/>
          <w:color w:val="000000"/>
        </w:rPr>
      </w:pPr>
      <w:r w:rsidRPr="00ED6182">
        <w:rPr>
          <w:bCs/>
          <w:color w:val="000000"/>
        </w:rPr>
        <w:t xml:space="preserve">Работа по оценке организаций к локализации и ликвидации аварийных ситуаций проводится в соответствии с требованием </w:t>
      </w:r>
      <w:r w:rsidRPr="00ED6182">
        <w:rPr>
          <w:color w:val="000000"/>
        </w:rPr>
        <w:t xml:space="preserve">ст.10. </w:t>
      </w:r>
      <w:r w:rsidRPr="00ED6182">
        <w:rPr>
          <w:bCs/>
          <w:color w:val="000000"/>
        </w:rPr>
        <w:t>Федерального закона</w:t>
      </w:r>
      <w:r w:rsidRPr="00ED6182">
        <w:rPr>
          <w:color w:val="000000"/>
        </w:rPr>
        <w:t xml:space="preserve"> Российской Федерации от 21.07.1997 N 116-ФЗ. «О промышленной безопасности опасных производственных объектов»</w:t>
      </w:r>
      <w:r>
        <w:rPr>
          <w:color w:val="000000"/>
        </w:rPr>
        <w:t xml:space="preserve">, </w:t>
      </w:r>
      <w:r w:rsidRPr="00ED6182">
        <w:rPr>
          <w:color w:val="000000"/>
        </w:rPr>
        <w:t xml:space="preserve">и </w:t>
      </w:r>
      <w:r w:rsidRPr="00ED6182">
        <w:rPr>
          <w:bCs/>
          <w:color w:val="000000"/>
        </w:rPr>
        <w:t xml:space="preserve">Федеральные нормы и правила в области промышленной безопасности "Правила безопасности при получении, транспортировании, использовании расплавов черных и цветных металлов и сплавов на основе этих расплавов".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На крупных поднадзорных предприятиях </w:t>
      </w:r>
      <w:r w:rsidRPr="00ED6182">
        <w:rPr>
          <w:rFonts w:ascii="Times New Roman" w:hAnsi="Times New Roman" w:cs="Times New Roman"/>
          <w:color w:val="000000"/>
          <w:sz w:val="24"/>
          <w:szCs w:val="24"/>
        </w:rPr>
        <w:t xml:space="preserve">планирование и выполнение мероприятий по локализации и ликвидации последствий аварий на опасных производственных объектах I, II и III классов опасности </w:t>
      </w:r>
      <w:r w:rsidRPr="00ED6182">
        <w:rPr>
          <w:rFonts w:ascii="Times New Roman" w:hAnsi="Times New Roman" w:cs="Times New Roman"/>
          <w:sz w:val="24"/>
          <w:szCs w:val="24"/>
        </w:rPr>
        <w:t xml:space="preserve">в целом удовлетворительно и </w:t>
      </w:r>
      <w:r w:rsidRPr="00ED6182">
        <w:rPr>
          <w:rFonts w:ascii="Times New Roman" w:hAnsi="Times New Roman" w:cs="Times New Roman"/>
          <w:color w:val="000000"/>
          <w:sz w:val="24"/>
          <w:szCs w:val="24"/>
        </w:rPr>
        <w:t xml:space="preserve">осуществляется посредством разработки и утверждения планов мероприятий по локализации и ликвидации последствий аварий, </w:t>
      </w:r>
      <w:r w:rsidRPr="00ED6182">
        <w:rPr>
          <w:rFonts w:ascii="Times New Roman" w:hAnsi="Times New Roman" w:cs="Times New Roman"/>
          <w:sz w:val="24"/>
          <w:szCs w:val="24"/>
        </w:rPr>
        <w:t>проведением учебных тревог и учебно-тренировочных заняти</w:t>
      </w:r>
      <w:r>
        <w:rPr>
          <w:rFonts w:ascii="Times New Roman" w:hAnsi="Times New Roman" w:cs="Times New Roman"/>
          <w:sz w:val="24"/>
          <w:szCs w:val="24"/>
        </w:rPr>
        <w:t>й</w:t>
      </w:r>
      <w:r w:rsidRPr="00ED6182">
        <w:rPr>
          <w:rFonts w:ascii="Times New Roman" w:hAnsi="Times New Roman" w:cs="Times New Roman"/>
          <w:sz w:val="24"/>
          <w:szCs w:val="24"/>
        </w:rPr>
        <w:t xml:space="preserve"> по разработанным графикам. На малых и средних предприятиях не создаются собственные аварийно-спасательные формирования и не своевременно заключаются договора с аварийно-спасательными организациями.</w:t>
      </w:r>
    </w:p>
    <w:p w:rsidR="00ED6182" w:rsidRPr="00ED6182" w:rsidRDefault="00ED6182" w:rsidP="00ED6182">
      <w:pPr>
        <w:spacing w:after="0" w:line="240" w:lineRule="auto"/>
        <w:ind w:firstLine="709"/>
        <w:jc w:val="both"/>
        <w:rPr>
          <w:rFonts w:ascii="Times New Roman" w:hAnsi="Times New Roman" w:cs="Times New Roman"/>
          <w:sz w:val="24"/>
          <w:szCs w:val="24"/>
        </w:rPr>
      </w:pPr>
    </w:p>
    <w:p w:rsidR="00ED6182" w:rsidRPr="00ED6182" w:rsidRDefault="00ED6182" w:rsidP="00ED6182">
      <w:pPr>
        <w:pStyle w:val="ac"/>
        <w:spacing w:after="0"/>
        <w:ind w:left="709"/>
        <w:jc w:val="center"/>
        <w:rPr>
          <w:b/>
          <w:sz w:val="24"/>
          <w:szCs w:val="24"/>
        </w:rPr>
      </w:pPr>
      <w:r w:rsidRPr="00ED6182">
        <w:rPr>
          <w:b/>
          <w:sz w:val="24"/>
          <w:szCs w:val="24"/>
        </w:rPr>
        <w:t>Анализ основных показателей надзорной деятельности, в том числе проведённых проверок, выявленных нарушений, выданных предписаний, приостановок работ, административных санкций к нарушителям требований безопасности</w:t>
      </w:r>
    </w:p>
    <w:p w:rsidR="00ED6182" w:rsidRPr="00ED6182" w:rsidRDefault="00ED6182" w:rsidP="00ED6182">
      <w:pPr>
        <w:pStyle w:val="21"/>
        <w:ind w:left="0" w:firstLine="709"/>
      </w:pPr>
      <w:proofErr w:type="gramStart"/>
      <w:r w:rsidRPr="00ED6182">
        <w:t xml:space="preserve">В соответствии с требованиями Федерального закона «О промышленной безопасности опасных производственных объектов» и других руководящих документов за 12 мес. 2021 г. осуществлялась контрольно-надзорная </w:t>
      </w:r>
      <w:r>
        <w:t xml:space="preserve">деятельность на подконтрольных </w:t>
      </w:r>
      <w:r w:rsidRPr="00ED6182">
        <w:t xml:space="preserve">предприятиях Самарской, Ульяновской, Пензенской и Саратовской областях в соответствии с планом проверок Средне-Поволжского управления Ростехнадзора Федеральной службы по экологическому, технологическому и атомному надзору, постановлениями и указаниями Службы, годовым планом работы. </w:t>
      </w:r>
      <w:proofErr w:type="gramEnd"/>
    </w:p>
    <w:p w:rsidR="00ED6182" w:rsidRPr="00ED6182" w:rsidRDefault="00ED6182" w:rsidP="00ED6182">
      <w:pPr>
        <w:pStyle w:val="21"/>
        <w:ind w:left="0" w:firstLine="709"/>
      </w:pPr>
      <w:r w:rsidRPr="00ED6182">
        <w:t>Данный план проверок формировался с учетом требований ФЗ №294 с последующим согласованием с прокуратурой.</w:t>
      </w:r>
    </w:p>
    <w:p w:rsidR="00ED6182" w:rsidRPr="0029005E" w:rsidRDefault="00ED6182" w:rsidP="00ED6182">
      <w:pPr>
        <w:spacing w:after="0" w:line="240" w:lineRule="auto"/>
        <w:ind w:firstLine="709"/>
        <w:jc w:val="both"/>
        <w:rPr>
          <w:rFonts w:ascii="Times New Roman" w:hAnsi="Times New Roman" w:cs="Times New Roman"/>
          <w:b/>
          <w:sz w:val="24"/>
          <w:szCs w:val="24"/>
        </w:rPr>
      </w:pPr>
      <w:r w:rsidRPr="0029005E">
        <w:rPr>
          <w:rFonts w:ascii="Times New Roman" w:hAnsi="Times New Roman" w:cs="Times New Roman"/>
          <w:b/>
          <w:sz w:val="24"/>
          <w:szCs w:val="24"/>
        </w:rPr>
        <w:t xml:space="preserve">По Самарской области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bCs/>
          <w:sz w:val="24"/>
          <w:szCs w:val="24"/>
        </w:rPr>
        <w:t>Работа проводилась в соответствии</w:t>
      </w:r>
      <w:r w:rsidRPr="00ED6182">
        <w:rPr>
          <w:rFonts w:ascii="Times New Roman" w:hAnsi="Times New Roman" w:cs="Times New Roman"/>
          <w:sz w:val="24"/>
          <w:szCs w:val="24"/>
        </w:rPr>
        <w:t xml:space="preserve"> с комплексным планом работы Федеральной службы по экологическому, технологическому и атомному надзору (далее Служба), </w:t>
      </w:r>
      <w:r w:rsidRPr="00ED6182">
        <w:rPr>
          <w:rFonts w:ascii="Times New Roman" w:hAnsi="Times New Roman" w:cs="Times New Roman"/>
          <w:bCs/>
          <w:sz w:val="24"/>
          <w:szCs w:val="24"/>
        </w:rPr>
        <w:t>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2021 год</w:t>
      </w:r>
      <w:r w:rsidR="00D30404">
        <w:rPr>
          <w:rFonts w:ascii="Times New Roman" w:hAnsi="Times New Roman" w:cs="Times New Roman"/>
          <w:sz w:val="24"/>
          <w:szCs w:val="24"/>
        </w:rPr>
        <w:t xml:space="preserve"> и планом </w:t>
      </w:r>
      <w:r w:rsidRPr="00ED6182">
        <w:rPr>
          <w:rFonts w:ascii="Times New Roman" w:hAnsi="Times New Roman" w:cs="Times New Roman"/>
          <w:sz w:val="24"/>
          <w:szCs w:val="24"/>
        </w:rPr>
        <w:t xml:space="preserve">работ отделов.  </w:t>
      </w:r>
    </w:p>
    <w:p w:rsidR="00ED6182" w:rsidRPr="00ED6182" w:rsidRDefault="00ED6182" w:rsidP="00ED61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территории Самарской области</w:t>
      </w:r>
      <w:r w:rsidR="00E94F8D">
        <w:rPr>
          <w:rFonts w:ascii="Times New Roman" w:hAnsi="Times New Roman" w:cs="Times New Roman"/>
          <w:sz w:val="24"/>
          <w:szCs w:val="24"/>
        </w:rPr>
        <w:t xml:space="preserve"> 35 организаций эксплуатируют 41</w:t>
      </w:r>
      <w:r w:rsidRPr="00ED6182">
        <w:rPr>
          <w:rFonts w:ascii="Times New Roman" w:hAnsi="Times New Roman" w:cs="Times New Roman"/>
          <w:sz w:val="24"/>
          <w:szCs w:val="24"/>
        </w:rPr>
        <w:t xml:space="preserve"> ОПО, 341 техническое устройство черной и цветной металлургии. На поднадзорных предприятиях и производствах Самарской области идёт плановая замена морально устаревшего оборудования:</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Общая оценка состояния безопасности и противоаварийной устойч</w:t>
      </w:r>
      <w:r>
        <w:rPr>
          <w:rFonts w:ascii="Times New Roman" w:hAnsi="Times New Roman" w:cs="Times New Roman"/>
          <w:sz w:val="24"/>
          <w:szCs w:val="24"/>
        </w:rPr>
        <w:t>ивости поднадзорных предприятий</w:t>
      </w:r>
      <w:r w:rsidRPr="00ED6182">
        <w:rPr>
          <w:rFonts w:ascii="Times New Roman" w:hAnsi="Times New Roman" w:cs="Times New Roman"/>
          <w:sz w:val="24"/>
          <w:szCs w:val="24"/>
        </w:rPr>
        <w:t xml:space="preserve"> удовлетворительная.</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Основные показатели работы инспекторского состава на опасных производственных объектах Самарской области приведены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4917"/>
        <w:gridCol w:w="1559"/>
        <w:gridCol w:w="1559"/>
        <w:gridCol w:w="992"/>
      </w:tblGrid>
      <w:tr w:rsidR="00ED6182" w:rsidRPr="00AE2CD1" w:rsidTr="00D30404">
        <w:trPr>
          <w:trHeight w:val="360"/>
        </w:trPr>
        <w:tc>
          <w:tcPr>
            <w:tcW w:w="612"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D30404">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 xml:space="preserve">№ </w:t>
            </w:r>
            <w:proofErr w:type="gramStart"/>
            <w:r w:rsidRPr="00AE2CD1">
              <w:rPr>
                <w:rFonts w:ascii="Times New Roman" w:hAnsi="Times New Roman" w:cs="Times New Roman"/>
                <w:b/>
                <w:sz w:val="20"/>
                <w:szCs w:val="20"/>
              </w:rPr>
              <w:t>п</w:t>
            </w:r>
            <w:proofErr w:type="gramEnd"/>
            <w:r w:rsidRPr="00AE2CD1">
              <w:rPr>
                <w:rFonts w:ascii="Times New Roman" w:hAnsi="Times New Roman" w:cs="Times New Roman"/>
                <w:b/>
                <w:sz w:val="20"/>
                <w:szCs w:val="20"/>
              </w:rPr>
              <w:t>/п</w:t>
            </w:r>
          </w:p>
        </w:tc>
        <w:tc>
          <w:tcPr>
            <w:tcW w:w="4917"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D30404">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Основные показатели надзорной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D30404">
            <w:pPr>
              <w:tabs>
                <w:tab w:val="left" w:pos="195"/>
                <w:tab w:val="center" w:pos="668"/>
              </w:tabs>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12 мес. 2021г.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D30404">
            <w:pPr>
              <w:tabs>
                <w:tab w:val="left" w:pos="195"/>
                <w:tab w:val="center" w:pos="668"/>
              </w:tabs>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12 мес. 2021г.</w:t>
            </w:r>
          </w:p>
        </w:tc>
        <w:tc>
          <w:tcPr>
            <w:tcW w:w="992"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D30404">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w:t>
            </w:r>
          </w:p>
        </w:tc>
      </w:tr>
      <w:tr w:rsidR="00ED6182" w:rsidRPr="00AE2CD1" w:rsidTr="00AE2CD1">
        <w:trPr>
          <w:trHeight w:val="360"/>
        </w:trPr>
        <w:tc>
          <w:tcPr>
            <w:tcW w:w="9639" w:type="dxa"/>
            <w:gridSpan w:val="5"/>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Самарская область</w:t>
            </w:r>
          </w:p>
        </w:tc>
      </w:tr>
      <w:tr w:rsidR="00ED6182" w:rsidRPr="00AE2CD1" w:rsidTr="00AE2CD1">
        <w:trPr>
          <w:trHeight w:val="360"/>
        </w:trPr>
        <w:tc>
          <w:tcPr>
            <w:tcW w:w="612"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4917"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35</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35</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r>
      <w:tr w:rsidR="00ED6182" w:rsidRPr="00AE2CD1" w:rsidTr="00AE2CD1">
        <w:trPr>
          <w:trHeight w:val="360"/>
        </w:trPr>
        <w:tc>
          <w:tcPr>
            <w:tcW w:w="612"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2.</w:t>
            </w:r>
          </w:p>
        </w:tc>
        <w:tc>
          <w:tcPr>
            <w:tcW w:w="4917"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+2</w:t>
            </w:r>
          </w:p>
        </w:tc>
      </w:tr>
      <w:tr w:rsidR="00ED6182" w:rsidRPr="00AE2CD1" w:rsidTr="00AE2CD1">
        <w:trPr>
          <w:trHeight w:val="360"/>
        </w:trPr>
        <w:tc>
          <w:tcPr>
            <w:tcW w:w="612"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w:t>
            </w:r>
          </w:p>
        </w:tc>
        <w:tc>
          <w:tcPr>
            <w:tcW w:w="4917"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22</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+19</w:t>
            </w:r>
          </w:p>
        </w:tc>
      </w:tr>
      <w:tr w:rsidR="00ED6182" w:rsidRPr="00AE2CD1" w:rsidTr="00AE2CD1">
        <w:trPr>
          <w:trHeight w:val="360"/>
        </w:trPr>
        <w:tc>
          <w:tcPr>
            <w:tcW w:w="612"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lastRenderedPageBreak/>
              <w:t>3.1</w:t>
            </w:r>
          </w:p>
        </w:tc>
        <w:tc>
          <w:tcPr>
            <w:tcW w:w="4917"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14</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+11</w:t>
            </w:r>
          </w:p>
        </w:tc>
      </w:tr>
      <w:tr w:rsidR="00ED6182" w:rsidRPr="00AE2CD1" w:rsidTr="00AE2CD1">
        <w:trPr>
          <w:trHeight w:val="360"/>
        </w:trPr>
        <w:tc>
          <w:tcPr>
            <w:tcW w:w="612"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3.2</w:t>
            </w:r>
          </w:p>
        </w:tc>
        <w:tc>
          <w:tcPr>
            <w:tcW w:w="4917"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+8</w:t>
            </w:r>
          </w:p>
        </w:tc>
      </w:tr>
      <w:tr w:rsidR="00ED6182" w:rsidRPr="00AE2CD1" w:rsidTr="00AE2CD1">
        <w:trPr>
          <w:trHeight w:val="360"/>
        </w:trPr>
        <w:tc>
          <w:tcPr>
            <w:tcW w:w="612"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4.</w:t>
            </w:r>
          </w:p>
        </w:tc>
        <w:tc>
          <w:tcPr>
            <w:tcW w:w="4917"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22</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190</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+168</w:t>
            </w:r>
          </w:p>
        </w:tc>
      </w:tr>
      <w:tr w:rsidR="00ED6182" w:rsidRPr="00AE2CD1" w:rsidTr="00AE2CD1">
        <w:trPr>
          <w:trHeight w:val="555"/>
        </w:trPr>
        <w:tc>
          <w:tcPr>
            <w:tcW w:w="612"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5.</w:t>
            </w:r>
          </w:p>
        </w:tc>
        <w:tc>
          <w:tcPr>
            <w:tcW w:w="4917"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r>
      <w:tr w:rsidR="00ED6182" w:rsidRPr="00AE2CD1" w:rsidTr="00AE2CD1">
        <w:trPr>
          <w:trHeight w:val="171"/>
        </w:trPr>
        <w:tc>
          <w:tcPr>
            <w:tcW w:w="61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6.</w:t>
            </w:r>
          </w:p>
        </w:tc>
        <w:tc>
          <w:tcPr>
            <w:tcW w:w="4917" w:type="dxa"/>
            <w:tcBorders>
              <w:top w:val="single" w:sz="4" w:space="0" w:color="auto"/>
              <w:left w:val="single" w:sz="4" w:space="0" w:color="auto"/>
              <w:bottom w:val="single" w:sz="4" w:space="0" w:color="auto"/>
              <w:right w:val="single" w:sz="4" w:space="0" w:color="auto"/>
            </w:tcBorders>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17</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+15</w:t>
            </w:r>
          </w:p>
        </w:tc>
      </w:tr>
    </w:tbl>
    <w:p w:rsidR="00ED6182" w:rsidRPr="00ED6182" w:rsidRDefault="00AE2CD1" w:rsidP="00ED6182">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За 12 месяцев 2021 года</w:t>
      </w:r>
      <w:r w:rsidR="00ED6182" w:rsidRPr="00ED6182">
        <w:rPr>
          <w:rFonts w:ascii="Times New Roman" w:hAnsi="Times New Roman" w:cs="Times New Roman"/>
          <w:bCs/>
          <w:sz w:val="24"/>
          <w:szCs w:val="24"/>
        </w:rPr>
        <w:t xml:space="preserve"> </w:t>
      </w:r>
      <w:r w:rsidR="00ED6182" w:rsidRPr="00ED6182">
        <w:rPr>
          <w:rFonts w:ascii="Times New Roman" w:hAnsi="Times New Roman" w:cs="Times New Roman"/>
          <w:sz w:val="24"/>
          <w:szCs w:val="24"/>
        </w:rPr>
        <w:t>составлено 17 протоколов об административном правонарушении по части 1 статьи 9.1 кодекса об административном правонарушении за нарушение требований промышленной безопасности, из них на юридическое лицо – 4 на сумму</w:t>
      </w:r>
      <w:r>
        <w:rPr>
          <w:rFonts w:ascii="Times New Roman" w:hAnsi="Times New Roman" w:cs="Times New Roman"/>
          <w:sz w:val="24"/>
          <w:szCs w:val="24"/>
        </w:rPr>
        <w:t xml:space="preserve"> 900 т. р., должностное лицо - 12</w:t>
      </w:r>
      <w:r w:rsidR="00ED6182" w:rsidRPr="00ED6182">
        <w:rPr>
          <w:rFonts w:ascii="Times New Roman" w:hAnsi="Times New Roman" w:cs="Times New Roman"/>
          <w:sz w:val="24"/>
          <w:szCs w:val="24"/>
        </w:rPr>
        <w:t xml:space="preserve"> на сумму - 240 т.р., предупреждение -1. </w:t>
      </w:r>
      <w:r w:rsidR="00ED6182" w:rsidRPr="00ED6182">
        <w:rPr>
          <w:rFonts w:ascii="Times New Roman" w:hAnsi="Times New Roman" w:cs="Times New Roman"/>
          <w:sz w:val="24"/>
          <w:szCs w:val="24"/>
          <w:highlight w:val="yellow"/>
        </w:rPr>
        <w:t xml:space="preserve"> </w:t>
      </w:r>
      <w:r w:rsidR="00ED6182" w:rsidRPr="00ED6182">
        <w:rPr>
          <w:rFonts w:ascii="Times New Roman" w:hAnsi="Times New Roman" w:cs="Times New Roman"/>
          <w:sz w:val="24"/>
          <w:szCs w:val="24"/>
        </w:rPr>
        <w:t xml:space="preserve">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В Самарской области не применялись административные наказания в виде административного приостановления деятельности на срок до девяноста суток и дисквалификации должностных лиц на срок от шести месяцев до одного года.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На отчётный период все зарегистрированные в Управлении работающие предприятия, эксплуатирующие металлургические производства, имеют лицензии на эксплуатацию взрывопожароопасных производственных объектов. </w:t>
      </w:r>
      <w:proofErr w:type="gramStart"/>
      <w:r w:rsidRPr="00ED6182">
        <w:rPr>
          <w:rFonts w:ascii="Times New Roman" w:hAnsi="Times New Roman" w:cs="Times New Roman"/>
          <w:sz w:val="24"/>
          <w:szCs w:val="24"/>
        </w:rPr>
        <w:t>Контроль за</w:t>
      </w:r>
      <w:proofErr w:type="gramEnd"/>
      <w:r w:rsidRPr="00ED6182">
        <w:rPr>
          <w:rFonts w:ascii="Times New Roman" w:hAnsi="Times New Roman" w:cs="Times New Roman"/>
          <w:sz w:val="24"/>
          <w:szCs w:val="24"/>
        </w:rPr>
        <w:t xml:space="preserve"> выполнением условий действия лицензий осуществляется в соответствии с годовым планом работы Управл</w:t>
      </w:r>
      <w:r w:rsidR="00AE2CD1">
        <w:rPr>
          <w:rFonts w:ascii="Times New Roman" w:hAnsi="Times New Roman" w:cs="Times New Roman"/>
          <w:sz w:val="24"/>
          <w:szCs w:val="24"/>
        </w:rPr>
        <w:t>ения и требованиями Положения:</w:t>
      </w:r>
      <w:r w:rsidRPr="00ED6182">
        <w:rPr>
          <w:rFonts w:ascii="Times New Roman" w:hAnsi="Times New Roman" w:cs="Times New Roman"/>
          <w:sz w:val="24"/>
          <w:szCs w:val="24"/>
        </w:rPr>
        <w:t xml:space="preserve"> «</w:t>
      </w:r>
      <w:r w:rsidRPr="00ED6182">
        <w:rPr>
          <w:rFonts w:ascii="Times New Roman" w:hAnsi="Times New Roman" w:cs="Times New Roman"/>
          <w:bCs/>
          <w:color w:val="000000"/>
          <w:sz w:val="24"/>
          <w:szCs w:val="24"/>
        </w:rPr>
        <w:t>Лицензирование эксплуатации взрывопожароопасных и химически опасных производственных объектов I, II и III классов опасности»</w:t>
      </w:r>
      <w:r w:rsidRPr="00ED6182">
        <w:rPr>
          <w:rFonts w:ascii="Times New Roman" w:hAnsi="Times New Roman" w:cs="Times New Roman"/>
          <w:sz w:val="24"/>
          <w:szCs w:val="24"/>
        </w:rPr>
        <w:t>. Контроль соблюдения лицензионных требований проводится в ходе проведения плановых и внеплановых проверок.</w:t>
      </w:r>
    </w:p>
    <w:p w:rsidR="00ED6182" w:rsidRPr="00ED6182" w:rsidRDefault="00ED6182" w:rsidP="00ED6182">
      <w:pPr>
        <w:spacing w:after="0" w:line="240" w:lineRule="auto"/>
        <w:ind w:firstLine="709"/>
        <w:jc w:val="both"/>
        <w:rPr>
          <w:rFonts w:ascii="Times New Roman" w:hAnsi="Times New Roman" w:cs="Times New Roman"/>
          <w:sz w:val="24"/>
          <w:szCs w:val="24"/>
          <w:lang w:val="x-none" w:eastAsia="x-none"/>
        </w:rPr>
      </w:pPr>
      <w:r w:rsidRPr="00ED6182">
        <w:rPr>
          <w:rFonts w:ascii="Times New Roman" w:hAnsi="Times New Roman" w:cs="Times New Roman"/>
          <w:bCs/>
          <w:sz w:val="24"/>
          <w:szCs w:val="24"/>
          <w:lang w:val="x-none" w:eastAsia="x-none"/>
        </w:rPr>
        <w:t xml:space="preserve">За </w:t>
      </w:r>
      <w:r w:rsidRPr="00ED6182">
        <w:rPr>
          <w:rFonts w:ascii="Times New Roman" w:hAnsi="Times New Roman" w:cs="Times New Roman"/>
          <w:bCs/>
          <w:sz w:val="24"/>
          <w:szCs w:val="24"/>
          <w:lang w:eastAsia="x-none"/>
        </w:rPr>
        <w:t>12</w:t>
      </w:r>
      <w:r w:rsidRPr="00ED6182">
        <w:rPr>
          <w:rFonts w:ascii="Times New Roman" w:hAnsi="Times New Roman" w:cs="Times New Roman"/>
          <w:bCs/>
          <w:sz w:val="24"/>
          <w:szCs w:val="24"/>
          <w:lang w:val="x-none" w:eastAsia="x-none"/>
        </w:rPr>
        <w:t xml:space="preserve"> мес</w:t>
      </w:r>
      <w:r w:rsidRPr="00ED6182">
        <w:rPr>
          <w:rFonts w:ascii="Times New Roman" w:hAnsi="Times New Roman" w:cs="Times New Roman"/>
          <w:bCs/>
          <w:sz w:val="24"/>
          <w:szCs w:val="24"/>
          <w:lang w:eastAsia="x-none"/>
        </w:rPr>
        <w:t>яцев</w:t>
      </w:r>
      <w:r w:rsidRPr="00ED6182">
        <w:rPr>
          <w:rFonts w:ascii="Times New Roman" w:hAnsi="Times New Roman" w:cs="Times New Roman"/>
          <w:bCs/>
          <w:sz w:val="24"/>
          <w:szCs w:val="24"/>
          <w:lang w:val="x-none" w:eastAsia="x-none"/>
        </w:rPr>
        <w:t xml:space="preserve"> 20</w:t>
      </w:r>
      <w:r w:rsidRPr="00ED6182">
        <w:rPr>
          <w:rFonts w:ascii="Times New Roman" w:hAnsi="Times New Roman" w:cs="Times New Roman"/>
          <w:bCs/>
          <w:sz w:val="24"/>
          <w:szCs w:val="24"/>
          <w:lang w:eastAsia="x-none"/>
        </w:rPr>
        <w:t>21</w:t>
      </w:r>
      <w:r w:rsidRPr="00ED6182">
        <w:rPr>
          <w:rFonts w:ascii="Times New Roman" w:hAnsi="Times New Roman" w:cs="Times New Roman"/>
          <w:bCs/>
          <w:sz w:val="24"/>
          <w:szCs w:val="24"/>
          <w:lang w:val="x-none" w:eastAsia="x-none"/>
        </w:rPr>
        <w:t>г</w:t>
      </w:r>
      <w:r w:rsidRPr="00ED6182">
        <w:rPr>
          <w:rFonts w:ascii="Times New Roman" w:hAnsi="Times New Roman" w:cs="Times New Roman"/>
          <w:bCs/>
          <w:sz w:val="24"/>
          <w:szCs w:val="24"/>
          <w:lang w:eastAsia="x-none"/>
        </w:rPr>
        <w:t>ода</w:t>
      </w:r>
      <w:r w:rsidRPr="00ED6182">
        <w:rPr>
          <w:rFonts w:ascii="Times New Roman" w:hAnsi="Times New Roman" w:cs="Times New Roman"/>
          <w:bCs/>
          <w:sz w:val="24"/>
          <w:szCs w:val="24"/>
          <w:lang w:val="x-none" w:eastAsia="x-none"/>
        </w:rPr>
        <w:t xml:space="preserve"> </w:t>
      </w:r>
      <w:r w:rsidRPr="00ED6182">
        <w:rPr>
          <w:rFonts w:ascii="Times New Roman" w:hAnsi="Times New Roman" w:cs="Times New Roman"/>
          <w:sz w:val="24"/>
          <w:szCs w:val="24"/>
          <w:lang w:val="x-none" w:eastAsia="x-none"/>
        </w:rPr>
        <w:t xml:space="preserve">приостановок действия лицензий или обращений в суд по вопросу аннулирования лицензий не было.  </w:t>
      </w:r>
    </w:p>
    <w:p w:rsidR="00ED6182" w:rsidRPr="00ED6182" w:rsidRDefault="00ED6182" w:rsidP="00ED6182">
      <w:pPr>
        <w:spacing w:after="0" w:line="240" w:lineRule="auto"/>
        <w:ind w:firstLine="709"/>
        <w:jc w:val="both"/>
        <w:rPr>
          <w:rFonts w:ascii="Times New Roman" w:hAnsi="Times New Roman" w:cs="Times New Roman"/>
          <w:bCs/>
          <w:color w:val="000000"/>
          <w:sz w:val="24"/>
          <w:szCs w:val="24"/>
          <w:lang w:val="x-none" w:eastAsia="x-none"/>
        </w:rPr>
      </w:pPr>
      <w:r w:rsidRPr="00ED6182">
        <w:rPr>
          <w:rFonts w:ascii="Times New Roman" w:hAnsi="Times New Roman" w:cs="Times New Roman"/>
          <w:sz w:val="24"/>
          <w:szCs w:val="24"/>
          <w:lang w:val="x-none" w:eastAsia="x-none"/>
        </w:rPr>
        <w:t xml:space="preserve">Процент своевременного выполнения ранее выданных предписаний составляет </w:t>
      </w:r>
      <w:r w:rsidRPr="00ED6182">
        <w:rPr>
          <w:rFonts w:ascii="Times New Roman" w:hAnsi="Times New Roman" w:cs="Times New Roman"/>
          <w:sz w:val="24"/>
          <w:szCs w:val="24"/>
          <w:lang w:eastAsia="x-none"/>
        </w:rPr>
        <w:t>87,5</w:t>
      </w:r>
      <w:r w:rsidRPr="00ED6182">
        <w:rPr>
          <w:rFonts w:ascii="Times New Roman" w:hAnsi="Times New Roman" w:cs="Times New Roman"/>
          <w:sz w:val="24"/>
          <w:szCs w:val="24"/>
          <w:lang w:val="x-none" w:eastAsia="x-none"/>
        </w:rPr>
        <w:t xml:space="preserve">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Основной проблемой металлургических предприятий с небольшим объемом производства, остается медленная модернизация металлургических произво</w:t>
      </w:r>
      <w:proofErr w:type="gramStart"/>
      <w:r w:rsidRPr="00ED6182">
        <w:rPr>
          <w:rFonts w:ascii="Times New Roman" w:hAnsi="Times New Roman" w:cs="Times New Roman"/>
          <w:sz w:val="24"/>
          <w:szCs w:val="24"/>
        </w:rPr>
        <w:t>дств с з</w:t>
      </w:r>
      <w:proofErr w:type="gramEnd"/>
      <w:r w:rsidRPr="00ED6182">
        <w:rPr>
          <w:rFonts w:ascii="Times New Roman" w:hAnsi="Times New Roman" w:cs="Times New Roman"/>
          <w:sz w:val="24"/>
          <w:szCs w:val="24"/>
        </w:rPr>
        <w:t>аменой основного и вспомогательного технологического оборудования и слабая организация проведения ремонтных работ.</w:t>
      </w:r>
    </w:p>
    <w:p w:rsidR="00ED6182" w:rsidRPr="0029005E" w:rsidRDefault="00ED6182" w:rsidP="00ED6182">
      <w:pPr>
        <w:spacing w:after="0" w:line="240" w:lineRule="auto"/>
        <w:ind w:firstLine="709"/>
        <w:jc w:val="both"/>
        <w:rPr>
          <w:rFonts w:ascii="Times New Roman" w:hAnsi="Times New Roman" w:cs="Times New Roman"/>
          <w:b/>
          <w:sz w:val="24"/>
          <w:szCs w:val="24"/>
        </w:rPr>
      </w:pPr>
      <w:r w:rsidRPr="0029005E">
        <w:rPr>
          <w:rFonts w:ascii="Times New Roman" w:hAnsi="Times New Roman" w:cs="Times New Roman"/>
          <w:b/>
          <w:sz w:val="24"/>
          <w:szCs w:val="24"/>
        </w:rPr>
        <w:t xml:space="preserve">По Ульяновской области    </w:t>
      </w:r>
    </w:p>
    <w:p w:rsidR="00ED6182" w:rsidRPr="00ED6182" w:rsidRDefault="00ED6182" w:rsidP="00ED6182">
      <w:pPr>
        <w:pStyle w:val="21"/>
        <w:ind w:left="0" w:firstLine="709"/>
      </w:pPr>
      <w:r w:rsidRPr="00ED6182">
        <w:t>Надзорная деятельность инспекторским составом осуществлялась в соответствии с планом проверок Средне-Поволжского управления Ростехнадзора Федеральной службы по экологическому, технологическому и атомному надзору, постановлениями и указаниями Службы, годовым планом работы. Данный план проверок формировался с учетом требований ФЗ № 294 с последующим согласованием с прокуратурой.</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За отчетный период  проведено 4 плановые проверк</w:t>
      </w:r>
      <w:proofErr w:type="gramStart"/>
      <w:r w:rsidRPr="00ED6182">
        <w:rPr>
          <w:rFonts w:ascii="Times New Roman" w:hAnsi="Times New Roman" w:cs="Times New Roman"/>
          <w:sz w:val="24"/>
          <w:szCs w:val="24"/>
        </w:rPr>
        <w:t>и ООО</w:t>
      </w:r>
      <w:proofErr w:type="gramEnd"/>
      <w:r w:rsidRPr="00ED6182">
        <w:rPr>
          <w:rFonts w:ascii="Times New Roman" w:hAnsi="Times New Roman" w:cs="Times New Roman"/>
          <w:sz w:val="24"/>
          <w:szCs w:val="24"/>
        </w:rPr>
        <w:t xml:space="preserve"> «СиМПК», ООО «НиКо+», ООО «УАЗ-Автокомпонент», АО «Вторсплав» а также 4 внеплановые проверки контроля выполнения ООО «СиМПК», ООО «НиКо+» и ООО «УАЗ-Автокомпонент», </w:t>
      </w:r>
      <w:r w:rsidR="0029005E">
        <w:rPr>
          <w:rFonts w:ascii="Times New Roman" w:hAnsi="Times New Roman" w:cs="Times New Roman"/>
          <w:sz w:val="24"/>
          <w:szCs w:val="24"/>
        </w:rPr>
        <w:t xml:space="preserve">                               </w:t>
      </w:r>
      <w:r w:rsidRPr="00ED6182">
        <w:rPr>
          <w:rFonts w:ascii="Times New Roman" w:hAnsi="Times New Roman" w:cs="Times New Roman"/>
          <w:sz w:val="24"/>
          <w:szCs w:val="24"/>
        </w:rPr>
        <w:t xml:space="preserve">АО «Вторсплав» предписаний.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Общее количество административных наказаний, наложенных по итогам проверок, за отчетный период составляет – 4.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Из них наложено:</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2 штрафа на должностных лиц по статье 9.1 часть 1,</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2 штрафа на юридических лиц по статье 9.1 часть 1,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Общая сумма наложенных административных штрафов составляет 440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тысяч рублей. Оплачено штрафов на сумму 20 тысяч рублей.</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Основные показатели работы инспектора приведены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4645"/>
        <w:gridCol w:w="1592"/>
        <w:gridCol w:w="1521"/>
        <w:gridCol w:w="997"/>
      </w:tblGrid>
      <w:tr w:rsidR="00ED6182" w:rsidRPr="00AE2CD1" w:rsidTr="00591AD4">
        <w:trPr>
          <w:trHeight w:val="360"/>
        </w:trPr>
        <w:tc>
          <w:tcPr>
            <w:tcW w:w="884"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 xml:space="preserve">№ </w:t>
            </w:r>
            <w:proofErr w:type="gramStart"/>
            <w:r w:rsidRPr="00AE2CD1">
              <w:rPr>
                <w:rFonts w:ascii="Times New Roman" w:hAnsi="Times New Roman" w:cs="Times New Roman"/>
                <w:b/>
                <w:sz w:val="20"/>
                <w:szCs w:val="20"/>
              </w:rPr>
              <w:t>п</w:t>
            </w:r>
            <w:proofErr w:type="gramEnd"/>
            <w:r w:rsidRPr="00AE2CD1">
              <w:rPr>
                <w:rFonts w:ascii="Times New Roman" w:hAnsi="Times New Roman" w:cs="Times New Roman"/>
                <w:b/>
                <w:sz w:val="20"/>
                <w:szCs w:val="20"/>
              </w:rPr>
              <w:t>/п</w:t>
            </w:r>
          </w:p>
        </w:tc>
        <w:tc>
          <w:tcPr>
            <w:tcW w:w="4645"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Основные показатели надзорной деятельности</w:t>
            </w:r>
          </w:p>
        </w:tc>
        <w:tc>
          <w:tcPr>
            <w:tcW w:w="15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12 мес. 2020г.</w:t>
            </w:r>
          </w:p>
        </w:tc>
        <w:tc>
          <w:tcPr>
            <w:tcW w:w="1521"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tabs>
                <w:tab w:val="left" w:pos="195"/>
                <w:tab w:val="center" w:pos="668"/>
              </w:tabs>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12 мес. 2021г.</w:t>
            </w:r>
          </w:p>
        </w:tc>
        <w:tc>
          <w:tcPr>
            <w:tcW w:w="997"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w:t>
            </w:r>
          </w:p>
        </w:tc>
      </w:tr>
      <w:tr w:rsidR="00ED6182" w:rsidRPr="00AE2CD1" w:rsidTr="00591AD4">
        <w:trPr>
          <w:trHeight w:val="360"/>
        </w:trPr>
        <w:tc>
          <w:tcPr>
            <w:tcW w:w="9639" w:type="dxa"/>
            <w:gridSpan w:val="5"/>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Ульяновская область</w:t>
            </w:r>
          </w:p>
        </w:tc>
      </w:tr>
      <w:tr w:rsidR="00ED6182" w:rsidRPr="00AE2CD1" w:rsidTr="00591AD4">
        <w:trPr>
          <w:trHeight w:val="360"/>
        </w:trPr>
        <w:tc>
          <w:tcPr>
            <w:tcW w:w="884"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lastRenderedPageBreak/>
              <w:t>1.</w:t>
            </w:r>
          </w:p>
        </w:tc>
        <w:tc>
          <w:tcPr>
            <w:tcW w:w="4645"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Число поднадзорных предприятий (юридических лиц)</w:t>
            </w:r>
          </w:p>
        </w:tc>
        <w:tc>
          <w:tcPr>
            <w:tcW w:w="15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23</w:t>
            </w:r>
          </w:p>
        </w:tc>
        <w:tc>
          <w:tcPr>
            <w:tcW w:w="1521"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23</w:t>
            </w:r>
          </w:p>
        </w:tc>
        <w:tc>
          <w:tcPr>
            <w:tcW w:w="997"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r>
      <w:tr w:rsidR="00ED6182" w:rsidRPr="00AE2CD1" w:rsidTr="00591AD4">
        <w:trPr>
          <w:trHeight w:val="360"/>
        </w:trPr>
        <w:tc>
          <w:tcPr>
            <w:tcW w:w="884"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2.</w:t>
            </w:r>
          </w:p>
        </w:tc>
        <w:tc>
          <w:tcPr>
            <w:tcW w:w="4645"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Количество инспекторов</w:t>
            </w:r>
          </w:p>
        </w:tc>
        <w:tc>
          <w:tcPr>
            <w:tcW w:w="15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1521"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997"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r>
      <w:tr w:rsidR="00ED6182" w:rsidRPr="00AE2CD1" w:rsidTr="00591AD4">
        <w:trPr>
          <w:trHeight w:val="360"/>
        </w:trPr>
        <w:tc>
          <w:tcPr>
            <w:tcW w:w="884"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w:t>
            </w:r>
          </w:p>
        </w:tc>
        <w:tc>
          <w:tcPr>
            <w:tcW w:w="4645"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Количество проверок, всего, в том числе:</w:t>
            </w:r>
          </w:p>
        </w:tc>
        <w:tc>
          <w:tcPr>
            <w:tcW w:w="15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1521"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8</w:t>
            </w:r>
          </w:p>
        </w:tc>
        <w:tc>
          <w:tcPr>
            <w:tcW w:w="997"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+7</w:t>
            </w:r>
          </w:p>
        </w:tc>
      </w:tr>
      <w:tr w:rsidR="00ED6182" w:rsidRPr="00AE2CD1" w:rsidTr="00591AD4">
        <w:trPr>
          <w:trHeight w:val="360"/>
        </w:trPr>
        <w:tc>
          <w:tcPr>
            <w:tcW w:w="884"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3.1.</w:t>
            </w:r>
          </w:p>
        </w:tc>
        <w:tc>
          <w:tcPr>
            <w:tcW w:w="4645"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плановые проверки</w:t>
            </w:r>
          </w:p>
        </w:tc>
        <w:tc>
          <w:tcPr>
            <w:tcW w:w="15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1521"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4</w:t>
            </w:r>
          </w:p>
        </w:tc>
        <w:tc>
          <w:tcPr>
            <w:tcW w:w="997"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w:t>
            </w:r>
          </w:p>
        </w:tc>
      </w:tr>
      <w:tr w:rsidR="00ED6182" w:rsidRPr="00AE2CD1" w:rsidTr="00591AD4">
        <w:trPr>
          <w:trHeight w:val="360"/>
        </w:trPr>
        <w:tc>
          <w:tcPr>
            <w:tcW w:w="884"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3.2.</w:t>
            </w:r>
          </w:p>
        </w:tc>
        <w:tc>
          <w:tcPr>
            <w:tcW w:w="4645"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внеплановые проверки</w:t>
            </w:r>
          </w:p>
        </w:tc>
        <w:tc>
          <w:tcPr>
            <w:tcW w:w="15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c>
          <w:tcPr>
            <w:tcW w:w="1521"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4</w:t>
            </w:r>
          </w:p>
        </w:tc>
        <w:tc>
          <w:tcPr>
            <w:tcW w:w="997"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+4</w:t>
            </w:r>
          </w:p>
        </w:tc>
      </w:tr>
      <w:tr w:rsidR="00ED6182" w:rsidRPr="00AE2CD1" w:rsidTr="00591AD4">
        <w:trPr>
          <w:trHeight w:val="360"/>
        </w:trPr>
        <w:tc>
          <w:tcPr>
            <w:tcW w:w="884"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4.</w:t>
            </w:r>
          </w:p>
        </w:tc>
        <w:tc>
          <w:tcPr>
            <w:tcW w:w="4645"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Количество выявленных нарушений</w:t>
            </w:r>
          </w:p>
        </w:tc>
        <w:tc>
          <w:tcPr>
            <w:tcW w:w="15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9</w:t>
            </w:r>
          </w:p>
        </w:tc>
        <w:tc>
          <w:tcPr>
            <w:tcW w:w="1521"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62</w:t>
            </w:r>
          </w:p>
        </w:tc>
        <w:tc>
          <w:tcPr>
            <w:tcW w:w="997"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+53</w:t>
            </w:r>
          </w:p>
        </w:tc>
      </w:tr>
      <w:tr w:rsidR="00ED6182" w:rsidRPr="00AE2CD1" w:rsidTr="00591AD4">
        <w:trPr>
          <w:trHeight w:val="360"/>
        </w:trPr>
        <w:tc>
          <w:tcPr>
            <w:tcW w:w="884"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5.</w:t>
            </w:r>
          </w:p>
        </w:tc>
        <w:tc>
          <w:tcPr>
            <w:tcW w:w="4645"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Число дел, направленных в суд на приостановку деятельности</w:t>
            </w:r>
          </w:p>
        </w:tc>
        <w:tc>
          <w:tcPr>
            <w:tcW w:w="15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c>
          <w:tcPr>
            <w:tcW w:w="1521"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c>
          <w:tcPr>
            <w:tcW w:w="997"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r>
    </w:tbl>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На конец отчётного периода за отделом всего закреплено 23 предприятия, в том числе 19 предприятий, эксплуатируют опасные производственные объекты. Всего (металлургия) по Ульяновской области в государственном реестре опасных производственных объектов зарегистрировано 18 объектов, 1 из которых эксплуатируются в других областях </w:t>
      </w:r>
      <w:r w:rsidR="00665433">
        <w:rPr>
          <w:rFonts w:ascii="Times New Roman" w:hAnsi="Times New Roman" w:cs="Times New Roman"/>
          <w:sz w:val="24"/>
          <w:szCs w:val="24"/>
        </w:rPr>
        <w:t xml:space="preserve">                   </w:t>
      </w:r>
      <w:r w:rsidRPr="00ED6182">
        <w:rPr>
          <w:rFonts w:ascii="Times New Roman" w:hAnsi="Times New Roman" w:cs="Times New Roman"/>
          <w:sz w:val="24"/>
          <w:szCs w:val="24"/>
        </w:rPr>
        <w:t xml:space="preserve">(ООО "Анкор").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Сравнительный анализ основных показателей в надзорной деятельности Управления говорит о том, что показатели за 2021 г. по сравнению с 2020г. повышены по причине проведения Управлением плановых проверок.</w:t>
      </w:r>
    </w:p>
    <w:p w:rsidR="00ED6182" w:rsidRPr="0029005E" w:rsidRDefault="00ED6182" w:rsidP="00ED6182">
      <w:pPr>
        <w:tabs>
          <w:tab w:val="left" w:pos="4116"/>
        </w:tabs>
        <w:spacing w:after="0" w:line="240" w:lineRule="auto"/>
        <w:ind w:firstLine="709"/>
        <w:jc w:val="both"/>
        <w:rPr>
          <w:rFonts w:ascii="Times New Roman" w:hAnsi="Times New Roman" w:cs="Times New Roman"/>
          <w:b/>
          <w:sz w:val="24"/>
          <w:szCs w:val="24"/>
        </w:rPr>
      </w:pPr>
      <w:r w:rsidRPr="0029005E">
        <w:rPr>
          <w:rFonts w:ascii="Times New Roman" w:hAnsi="Times New Roman" w:cs="Times New Roman"/>
          <w:b/>
          <w:sz w:val="24"/>
          <w:szCs w:val="24"/>
        </w:rPr>
        <w:t>По Пензенской области</w:t>
      </w:r>
    </w:p>
    <w:p w:rsidR="00ED6182" w:rsidRPr="00AE2CD1" w:rsidRDefault="00ED6182" w:rsidP="00ED6182">
      <w:pPr>
        <w:pStyle w:val="afc"/>
        <w:ind w:firstLine="709"/>
        <w:jc w:val="both"/>
        <w:rPr>
          <w:szCs w:val="24"/>
        </w:rPr>
      </w:pPr>
      <w:r w:rsidRPr="00AE2CD1">
        <w:rPr>
          <w:bCs/>
          <w:szCs w:val="24"/>
        </w:rPr>
        <w:t>Работа проводилась в соответствии</w:t>
      </w:r>
      <w:r w:rsidRPr="00AE2CD1">
        <w:rPr>
          <w:szCs w:val="24"/>
        </w:rPr>
        <w:t xml:space="preserve"> с комплексным планом работы Федеральной службы по экологическому, технологическому и атомному надзору (далее Служба), </w:t>
      </w:r>
      <w:r w:rsidRPr="00AE2CD1">
        <w:rPr>
          <w:bCs/>
          <w:szCs w:val="24"/>
        </w:rPr>
        <w:t>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2021 год</w:t>
      </w:r>
      <w:r w:rsidRPr="00AE2CD1">
        <w:rPr>
          <w:szCs w:val="24"/>
        </w:rPr>
        <w:t xml:space="preserve"> и планом работы отдела.  </w:t>
      </w:r>
    </w:p>
    <w:p w:rsid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Основные показатели надзорной деятельности в области промышленной безопасности приведены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
        <w:gridCol w:w="4917"/>
        <w:gridCol w:w="1559"/>
        <w:gridCol w:w="1559"/>
        <w:gridCol w:w="992"/>
      </w:tblGrid>
      <w:tr w:rsidR="00ED6182" w:rsidRPr="00AE2CD1" w:rsidTr="00105691">
        <w:trPr>
          <w:trHeight w:val="360"/>
        </w:trPr>
        <w:tc>
          <w:tcPr>
            <w:tcW w:w="612"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 xml:space="preserve">№ </w:t>
            </w:r>
            <w:proofErr w:type="gramStart"/>
            <w:r w:rsidRPr="00AE2CD1">
              <w:rPr>
                <w:rFonts w:ascii="Times New Roman" w:hAnsi="Times New Roman" w:cs="Times New Roman"/>
                <w:b/>
                <w:sz w:val="20"/>
                <w:szCs w:val="20"/>
              </w:rPr>
              <w:t>п</w:t>
            </w:r>
            <w:proofErr w:type="gramEnd"/>
            <w:r w:rsidRPr="00AE2CD1">
              <w:rPr>
                <w:rFonts w:ascii="Times New Roman" w:hAnsi="Times New Roman" w:cs="Times New Roman"/>
                <w:b/>
                <w:sz w:val="20"/>
                <w:szCs w:val="20"/>
              </w:rPr>
              <w:t>/п</w:t>
            </w:r>
          </w:p>
        </w:tc>
        <w:tc>
          <w:tcPr>
            <w:tcW w:w="4917"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Основные показатели надзорной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12 мес. 2020г.</w:t>
            </w:r>
          </w:p>
        </w:tc>
        <w:tc>
          <w:tcPr>
            <w:tcW w:w="1559"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12 мес. 2021г.</w:t>
            </w:r>
          </w:p>
        </w:tc>
        <w:tc>
          <w:tcPr>
            <w:tcW w:w="992" w:type="dxa"/>
            <w:tcBorders>
              <w:top w:val="single" w:sz="4" w:space="0" w:color="auto"/>
              <w:left w:val="single" w:sz="4" w:space="0" w:color="auto"/>
              <w:bottom w:val="single" w:sz="4" w:space="0" w:color="auto"/>
              <w:right w:val="single" w:sz="4" w:space="0" w:color="auto"/>
            </w:tcBorders>
            <w:vAlign w:val="center"/>
            <w:hideMark/>
          </w:tcPr>
          <w:p w:rsidR="00ED6182" w:rsidRPr="00AE2CD1" w:rsidRDefault="00ED6182" w:rsidP="00AE2CD1">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w:t>
            </w:r>
          </w:p>
        </w:tc>
      </w:tr>
      <w:tr w:rsidR="00ED6182" w:rsidRPr="00AE2CD1" w:rsidTr="00105691">
        <w:trPr>
          <w:trHeight w:val="360"/>
        </w:trPr>
        <w:tc>
          <w:tcPr>
            <w:tcW w:w="9639" w:type="dxa"/>
            <w:gridSpan w:val="5"/>
            <w:tcBorders>
              <w:top w:val="single" w:sz="4" w:space="0" w:color="auto"/>
              <w:left w:val="single" w:sz="4" w:space="0" w:color="auto"/>
              <w:bottom w:val="single" w:sz="4" w:space="0" w:color="auto"/>
              <w:right w:val="single" w:sz="4" w:space="0" w:color="auto"/>
            </w:tcBorders>
            <w:vAlign w:val="center"/>
          </w:tcPr>
          <w:p w:rsidR="00ED6182" w:rsidRPr="00AE2CD1" w:rsidRDefault="00ED6182" w:rsidP="0029005E">
            <w:pPr>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Пензенская область</w:t>
            </w:r>
          </w:p>
        </w:tc>
      </w:tr>
      <w:tr w:rsidR="00ED6182" w:rsidRPr="00AE2CD1" w:rsidTr="00105691">
        <w:trPr>
          <w:trHeight w:val="360"/>
        </w:trPr>
        <w:tc>
          <w:tcPr>
            <w:tcW w:w="612"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4917"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Число поднадзорных предприятий (юридических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8</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8</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r>
      <w:tr w:rsidR="00ED6182" w:rsidRPr="00AE2CD1" w:rsidTr="00105691">
        <w:trPr>
          <w:trHeight w:val="360"/>
        </w:trPr>
        <w:tc>
          <w:tcPr>
            <w:tcW w:w="612"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2.</w:t>
            </w:r>
          </w:p>
        </w:tc>
        <w:tc>
          <w:tcPr>
            <w:tcW w:w="4917"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Количество инспекторов</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r>
      <w:tr w:rsidR="00ED6182" w:rsidRPr="00AE2CD1" w:rsidTr="00105691">
        <w:trPr>
          <w:trHeight w:val="360"/>
        </w:trPr>
        <w:tc>
          <w:tcPr>
            <w:tcW w:w="612"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w:t>
            </w:r>
          </w:p>
        </w:tc>
        <w:tc>
          <w:tcPr>
            <w:tcW w:w="4917"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Количество проверок, всего,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+6</w:t>
            </w:r>
          </w:p>
        </w:tc>
      </w:tr>
      <w:tr w:rsidR="00ED6182" w:rsidRPr="00AE2CD1" w:rsidTr="00105691">
        <w:trPr>
          <w:trHeight w:val="360"/>
        </w:trPr>
        <w:tc>
          <w:tcPr>
            <w:tcW w:w="612"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3.1</w:t>
            </w:r>
          </w:p>
        </w:tc>
        <w:tc>
          <w:tcPr>
            <w:tcW w:w="4917"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+5</w:t>
            </w:r>
          </w:p>
        </w:tc>
      </w:tr>
      <w:tr w:rsidR="00ED6182" w:rsidRPr="00AE2CD1" w:rsidTr="00105691">
        <w:trPr>
          <w:trHeight w:val="360"/>
        </w:trPr>
        <w:tc>
          <w:tcPr>
            <w:tcW w:w="612"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3.2</w:t>
            </w:r>
          </w:p>
        </w:tc>
        <w:tc>
          <w:tcPr>
            <w:tcW w:w="4917"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внеплановые проверки</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r>
      <w:tr w:rsidR="00ED6182" w:rsidRPr="00AE2CD1" w:rsidTr="00105691">
        <w:trPr>
          <w:trHeight w:val="360"/>
        </w:trPr>
        <w:tc>
          <w:tcPr>
            <w:tcW w:w="612"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4.</w:t>
            </w:r>
          </w:p>
        </w:tc>
        <w:tc>
          <w:tcPr>
            <w:tcW w:w="4917"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Количество выявленных нарушений</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56</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60</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+4</w:t>
            </w:r>
          </w:p>
        </w:tc>
      </w:tr>
      <w:tr w:rsidR="00ED6182" w:rsidRPr="00AE2CD1" w:rsidTr="00105691">
        <w:trPr>
          <w:trHeight w:val="525"/>
        </w:trPr>
        <w:tc>
          <w:tcPr>
            <w:tcW w:w="612"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5.</w:t>
            </w:r>
          </w:p>
        </w:tc>
        <w:tc>
          <w:tcPr>
            <w:tcW w:w="4917" w:type="dxa"/>
            <w:tcBorders>
              <w:top w:val="single" w:sz="4" w:space="0" w:color="auto"/>
              <w:left w:val="single" w:sz="4" w:space="0" w:color="auto"/>
              <w:bottom w:val="single" w:sz="4" w:space="0" w:color="auto"/>
              <w:right w:val="single" w:sz="4" w:space="0" w:color="auto"/>
            </w:tcBorders>
            <w:hideMark/>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Число дел, направленных в суд на приостановку деятельности</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r>
      <w:tr w:rsidR="00ED6182" w:rsidRPr="00AE2CD1" w:rsidTr="00105691">
        <w:trPr>
          <w:trHeight w:val="105"/>
        </w:trPr>
        <w:tc>
          <w:tcPr>
            <w:tcW w:w="612" w:type="dxa"/>
            <w:tcBorders>
              <w:top w:val="single" w:sz="4" w:space="0" w:color="auto"/>
              <w:left w:val="single" w:sz="4" w:space="0" w:color="auto"/>
              <w:bottom w:val="single" w:sz="4" w:space="0" w:color="auto"/>
              <w:right w:val="single" w:sz="4" w:space="0" w:color="auto"/>
            </w:tcBorders>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6.</w:t>
            </w:r>
          </w:p>
        </w:tc>
        <w:tc>
          <w:tcPr>
            <w:tcW w:w="4917" w:type="dxa"/>
            <w:tcBorders>
              <w:top w:val="single" w:sz="4" w:space="0" w:color="auto"/>
              <w:left w:val="single" w:sz="4" w:space="0" w:color="auto"/>
              <w:bottom w:val="single" w:sz="4" w:space="0" w:color="auto"/>
              <w:right w:val="single" w:sz="4" w:space="0" w:color="auto"/>
            </w:tcBorders>
          </w:tcPr>
          <w:p w:rsidR="00ED6182" w:rsidRPr="00AE2CD1" w:rsidRDefault="00ED6182" w:rsidP="00AE2CD1">
            <w:pPr>
              <w:spacing w:after="0" w:line="240" w:lineRule="auto"/>
              <w:rPr>
                <w:rFonts w:ascii="Times New Roman" w:hAnsi="Times New Roman" w:cs="Times New Roman"/>
                <w:sz w:val="20"/>
                <w:szCs w:val="20"/>
              </w:rPr>
            </w:pPr>
            <w:r w:rsidRPr="00AE2CD1">
              <w:rPr>
                <w:rFonts w:ascii="Times New Roman" w:hAnsi="Times New Roman" w:cs="Times New Roman"/>
                <w:sz w:val="20"/>
                <w:szCs w:val="20"/>
              </w:rPr>
              <w:t>Количество наложенных административных наказаний</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highlight w:val="yellow"/>
              </w:rPr>
            </w:pPr>
            <w:r w:rsidRPr="00AE2CD1">
              <w:rPr>
                <w:rFonts w:ascii="Times New Roman" w:hAnsi="Times New Roman" w:cs="Times New Roman"/>
                <w:sz w:val="20"/>
                <w:szCs w:val="20"/>
              </w:rPr>
              <w:t>5</w:t>
            </w:r>
          </w:p>
        </w:tc>
        <w:tc>
          <w:tcPr>
            <w:tcW w:w="1559"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highlight w:val="yellow"/>
              </w:rPr>
            </w:pPr>
            <w:r w:rsidRPr="00AE2CD1">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vAlign w:val="center"/>
          </w:tcPr>
          <w:p w:rsidR="00ED6182" w:rsidRPr="00AE2CD1" w:rsidRDefault="00ED6182" w:rsidP="00AE2CD1">
            <w:pPr>
              <w:spacing w:after="0" w:line="240" w:lineRule="auto"/>
              <w:jc w:val="center"/>
              <w:rPr>
                <w:rFonts w:ascii="Times New Roman" w:hAnsi="Times New Roman" w:cs="Times New Roman"/>
                <w:sz w:val="20"/>
                <w:szCs w:val="20"/>
                <w:highlight w:val="yellow"/>
              </w:rPr>
            </w:pPr>
            <w:r w:rsidRPr="00AE2CD1">
              <w:rPr>
                <w:rFonts w:ascii="Times New Roman" w:hAnsi="Times New Roman" w:cs="Times New Roman"/>
                <w:sz w:val="20"/>
                <w:szCs w:val="20"/>
              </w:rPr>
              <w:t>-3</w:t>
            </w:r>
          </w:p>
        </w:tc>
      </w:tr>
    </w:tbl>
    <w:p w:rsidR="00ED6182" w:rsidRPr="00ED6182" w:rsidRDefault="00ED6182" w:rsidP="00ED6182">
      <w:pPr>
        <w:tabs>
          <w:tab w:val="num" w:pos="0"/>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В соответствии с требованиями Федерального закона «О промышленной безопасности опасных производственных объектов» и других руководящих документов в 2021 году осуществлялась контрольно-надзорная деятельность на подконтрольных предприятиях Пензенской области в соответствии с планом проверок Средне-Поволжского управления Ростехнадзора Федеральной службы по экологическому, технологическому и атомному надзору, постановлениями и указаниями Службы, годовым планом работы.</w:t>
      </w:r>
    </w:p>
    <w:p w:rsidR="00ED6182" w:rsidRPr="00ED6182" w:rsidRDefault="00ED6182" w:rsidP="00ED6182">
      <w:pPr>
        <w:tabs>
          <w:tab w:val="num" w:pos="0"/>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За отчетный период проведено 10 проверок: 6 плановых проверок (4 проверки в отношении опасных производственных объектов АО «АВТОВАЗ») 4 внеплановые проверки ранее выданного предписания. Выявлено 60 нарушений, в том числе 59 в ходе плановых проверок и 1 при проведении внеплановой проверки. Составлено 4 протокола об </w:t>
      </w:r>
      <w:r w:rsidRPr="00ED6182">
        <w:rPr>
          <w:rFonts w:ascii="Times New Roman" w:hAnsi="Times New Roman" w:cs="Times New Roman"/>
          <w:sz w:val="24"/>
          <w:szCs w:val="24"/>
        </w:rPr>
        <w:lastRenderedPageBreak/>
        <w:t xml:space="preserve">административном правонарушении по ч. 1 ст. 9.1 КоАП РФ: 2 протокола на должностное лицо и 2 на юридические лица. </w:t>
      </w:r>
    </w:p>
    <w:p w:rsidR="00ED6182" w:rsidRPr="00ED6182" w:rsidRDefault="00ED6182" w:rsidP="00ED6182">
      <w:pPr>
        <w:tabs>
          <w:tab w:val="num" w:pos="0"/>
        </w:tabs>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Наложено 2 административных наказания в виде административного штрафа в размере 120 тыс. рублей.</w:t>
      </w:r>
    </w:p>
    <w:p w:rsidR="00ED6182" w:rsidRPr="0029005E" w:rsidRDefault="00ED6182" w:rsidP="00ED6182">
      <w:pPr>
        <w:tabs>
          <w:tab w:val="left" w:pos="4044"/>
        </w:tabs>
        <w:spacing w:after="0" w:line="240" w:lineRule="auto"/>
        <w:ind w:firstLine="709"/>
        <w:jc w:val="both"/>
        <w:rPr>
          <w:rFonts w:ascii="Times New Roman" w:hAnsi="Times New Roman" w:cs="Times New Roman"/>
          <w:b/>
          <w:sz w:val="24"/>
          <w:szCs w:val="24"/>
        </w:rPr>
      </w:pPr>
      <w:r w:rsidRPr="0029005E">
        <w:rPr>
          <w:rFonts w:ascii="Times New Roman" w:hAnsi="Times New Roman" w:cs="Times New Roman"/>
          <w:b/>
          <w:sz w:val="24"/>
          <w:szCs w:val="24"/>
        </w:rPr>
        <w:t>По Саратовской области</w:t>
      </w:r>
    </w:p>
    <w:p w:rsidR="00ED6182" w:rsidRDefault="00AE2CD1" w:rsidP="00ED6182">
      <w:pPr>
        <w:tabs>
          <w:tab w:val="left" w:pos="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показатели</w:t>
      </w:r>
      <w:r w:rsidR="00ED6182" w:rsidRPr="00ED6182">
        <w:rPr>
          <w:rFonts w:ascii="Times New Roman" w:hAnsi="Times New Roman" w:cs="Times New Roman"/>
          <w:sz w:val="24"/>
          <w:szCs w:val="24"/>
        </w:rPr>
        <w:t xml:space="preserve"> н</w:t>
      </w:r>
      <w:r>
        <w:rPr>
          <w:rFonts w:ascii="Times New Roman" w:hAnsi="Times New Roman" w:cs="Times New Roman"/>
          <w:sz w:val="24"/>
          <w:szCs w:val="24"/>
        </w:rPr>
        <w:t>адзорной деятельности в области</w:t>
      </w:r>
      <w:r w:rsidR="00ED6182" w:rsidRPr="00ED6182">
        <w:rPr>
          <w:rFonts w:ascii="Times New Roman" w:hAnsi="Times New Roman" w:cs="Times New Roman"/>
          <w:sz w:val="24"/>
          <w:szCs w:val="24"/>
        </w:rPr>
        <w:t xml:space="preserve"> промышленной безопасности приведены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678"/>
        <w:gridCol w:w="1592"/>
        <w:gridCol w:w="1560"/>
        <w:gridCol w:w="958"/>
      </w:tblGrid>
      <w:tr w:rsidR="00ED6182" w:rsidRPr="00AE2CD1" w:rsidTr="00AE2CD1">
        <w:trPr>
          <w:trHeight w:val="467"/>
        </w:trPr>
        <w:tc>
          <w:tcPr>
            <w:tcW w:w="851" w:type="dxa"/>
            <w:shd w:val="clear" w:color="auto" w:fill="auto"/>
            <w:vAlign w:val="center"/>
          </w:tcPr>
          <w:p w:rsidR="00ED6182" w:rsidRPr="00AE2CD1" w:rsidRDefault="00AE2CD1" w:rsidP="00AE2CD1">
            <w:pPr>
              <w:tabs>
                <w:tab w:val="left" w:pos="5760"/>
              </w:tabs>
              <w:spacing w:after="0" w:line="240" w:lineRule="auto"/>
              <w:ind w:firstLine="709"/>
              <w:jc w:val="center"/>
              <w:rPr>
                <w:rFonts w:ascii="Times New Roman" w:hAnsi="Times New Roman" w:cs="Times New Roman"/>
                <w:b/>
                <w:sz w:val="20"/>
                <w:szCs w:val="20"/>
              </w:rPr>
            </w:pPr>
            <w:r w:rsidRPr="00AE2CD1">
              <w:rPr>
                <w:rFonts w:ascii="Times New Roman" w:hAnsi="Times New Roman" w:cs="Times New Roman"/>
                <w:b/>
                <w:sz w:val="20"/>
                <w:szCs w:val="20"/>
              </w:rPr>
              <w:t xml:space="preserve">№№ </w:t>
            </w:r>
            <w:proofErr w:type="gramStart"/>
            <w:r w:rsidR="00ED6182" w:rsidRPr="00AE2CD1">
              <w:rPr>
                <w:rFonts w:ascii="Times New Roman" w:hAnsi="Times New Roman" w:cs="Times New Roman"/>
                <w:b/>
                <w:sz w:val="20"/>
                <w:szCs w:val="20"/>
              </w:rPr>
              <w:t>п</w:t>
            </w:r>
            <w:proofErr w:type="gramEnd"/>
            <w:r w:rsidR="00ED6182" w:rsidRPr="00AE2CD1">
              <w:rPr>
                <w:rFonts w:ascii="Times New Roman" w:hAnsi="Times New Roman" w:cs="Times New Roman"/>
                <w:b/>
                <w:sz w:val="20"/>
                <w:szCs w:val="20"/>
              </w:rPr>
              <w:t>/п</w:t>
            </w:r>
          </w:p>
        </w:tc>
        <w:tc>
          <w:tcPr>
            <w:tcW w:w="4678" w:type="dxa"/>
            <w:shd w:val="clear" w:color="auto" w:fill="auto"/>
            <w:vAlign w:val="center"/>
          </w:tcPr>
          <w:p w:rsidR="00ED6182" w:rsidRPr="00AE2CD1" w:rsidRDefault="00ED6182" w:rsidP="00AE2CD1">
            <w:pPr>
              <w:tabs>
                <w:tab w:val="left" w:pos="5760"/>
              </w:tabs>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Основные показатели надзорной деятельности</w:t>
            </w:r>
          </w:p>
        </w:tc>
        <w:tc>
          <w:tcPr>
            <w:tcW w:w="1592" w:type="dxa"/>
            <w:shd w:val="clear" w:color="auto" w:fill="auto"/>
            <w:vAlign w:val="center"/>
          </w:tcPr>
          <w:p w:rsidR="00ED6182" w:rsidRPr="00AE2CD1" w:rsidRDefault="00AE2CD1" w:rsidP="00AE2CD1">
            <w:pPr>
              <w:tabs>
                <w:tab w:val="left" w:pos="5760"/>
              </w:tabs>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 xml:space="preserve">12 мес. </w:t>
            </w:r>
            <w:r w:rsidR="00ED6182" w:rsidRPr="00AE2CD1">
              <w:rPr>
                <w:rFonts w:ascii="Times New Roman" w:hAnsi="Times New Roman" w:cs="Times New Roman"/>
                <w:b/>
                <w:sz w:val="20"/>
                <w:szCs w:val="20"/>
              </w:rPr>
              <w:t>2020 г.</w:t>
            </w:r>
          </w:p>
        </w:tc>
        <w:tc>
          <w:tcPr>
            <w:tcW w:w="1560" w:type="dxa"/>
            <w:shd w:val="clear" w:color="auto" w:fill="auto"/>
            <w:vAlign w:val="center"/>
          </w:tcPr>
          <w:p w:rsidR="00ED6182" w:rsidRPr="00AE2CD1" w:rsidRDefault="00ED6182" w:rsidP="00AE2CD1">
            <w:pPr>
              <w:tabs>
                <w:tab w:val="left" w:pos="5760"/>
              </w:tabs>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12 мес.</w:t>
            </w:r>
            <w:r w:rsidR="00AE2CD1" w:rsidRPr="00AE2CD1">
              <w:rPr>
                <w:rFonts w:ascii="Times New Roman" w:hAnsi="Times New Roman" w:cs="Times New Roman"/>
                <w:b/>
                <w:sz w:val="20"/>
                <w:szCs w:val="20"/>
              </w:rPr>
              <w:t xml:space="preserve"> </w:t>
            </w:r>
            <w:r w:rsidRPr="00AE2CD1">
              <w:rPr>
                <w:rFonts w:ascii="Times New Roman" w:hAnsi="Times New Roman" w:cs="Times New Roman"/>
                <w:b/>
                <w:sz w:val="20"/>
                <w:szCs w:val="20"/>
              </w:rPr>
              <w:t>2021г.</w:t>
            </w:r>
          </w:p>
        </w:tc>
        <w:tc>
          <w:tcPr>
            <w:tcW w:w="958" w:type="dxa"/>
            <w:shd w:val="clear" w:color="auto" w:fill="auto"/>
            <w:vAlign w:val="center"/>
          </w:tcPr>
          <w:p w:rsidR="00ED6182" w:rsidRPr="00AE2CD1" w:rsidRDefault="00ED6182" w:rsidP="00AE2CD1">
            <w:pPr>
              <w:tabs>
                <w:tab w:val="left" w:pos="5760"/>
              </w:tabs>
              <w:spacing w:after="0" w:line="240" w:lineRule="auto"/>
              <w:jc w:val="center"/>
              <w:rPr>
                <w:rFonts w:ascii="Times New Roman" w:hAnsi="Times New Roman" w:cs="Times New Roman"/>
                <w:b/>
                <w:sz w:val="20"/>
                <w:szCs w:val="20"/>
              </w:rPr>
            </w:pPr>
            <w:r w:rsidRPr="00AE2CD1">
              <w:rPr>
                <w:rFonts w:ascii="Times New Roman" w:hAnsi="Times New Roman" w:cs="Times New Roman"/>
                <w:b/>
                <w:sz w:val="20"/>
                <w:szCs w:val="20"/>
              </w:rPr>
              <w:t>+/-</w:t>
            </w:r>
          </w:p>
        </w:tc>
      </w:tr>
      <w:tr w:rsidR="00ED6182" w:rsidRPr="00AE2CD1" w:rsidTr="00AE2CD1">
        <w:trPr>
          <w:trHeight w:val="360"/>
        </w:trPr>
        <w:tc>
          <w:tcPr>
            <w:tcW w:w="9639" w:type="dxa"/>
            <w:gridSpan w:val="5"/>
            <w:shd w:val="clear" w:color="auto" w:fill="auto"/>
            <w:vAlign w:val="center"/>
          </w:tcPr>
          <w:p w:rsidR="00ED6182" w:rsidRPr="00AE2CD1" w:rsidRDefault="00AE2CD1" w:rsidP="00AE2CD1">
            <w:pPr>
              <w:tabs>
                <w:tab w:val="left" w:pos="5760"/>
              </w:tabs>
              <w:spacing w:after="0" w:line="240" w:lineRule="auto"/>
              <w:ind w:firstLine="709"/>
              <w:jc w:val="center"/>
              <w:rPr>
                <w:rFonts w:ascii="Times New Roman" w:hAnsi="Times New Roman" w:cs="Times New Roman"/>
                <w:sz w:val="20"/>
                <w:szCs w:val="20"/>
              </w:rPr>
            </w:pPr>
            <w:r>
              <w:rPr>
                <w:rFonts w:ascii="Times New Roman" w:hAnsi="Times New Roman" w:cs="Times New Roman"/>
                <w:b/>
                <w:sz w:val="20"/>
                <w:szCs w:val="20"/>
              </w:rPr>
              <w:t>Саратовская</w:t>
            </w:r>
            <w:r w:rsidR="00ED6182" w:rsidRPr="00AE2CD1">
              <w:rPr>
                <w:rFonts w:ascii="Times New Roman" w:hAnsi="Times New Roman" w:cs="Times New Roman"/>
                <w:b/>
                <w:sz w:val="20"/>
                <w:szCs w:val="20"/>
              </w:rPr>
              <w:t xml:space="preserve"> область</w:t>
            </w:r>
          </w:p>
        </w:tc>
      </w:tr>
      <w:tr w:rsidR="00ED6182" w:rsidRPr="00AE2CD1" w:rsidTr="00AE2CD1">
        <w:trPr>
          <w:trHeight w:val="360"/>
        </w:trPr>
        <w:tc>
          <w:tcPr>
            <w:tcW w:w="851" w:type="dxa"/>
            <w:shd w:val="clear" w:color="auto" w:fill="auto"/>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4678" w:type="dxa"/>
            <w:shd w:val="clear" w:color="auto" w:fill="auto"/>
          </w:tcPr>
          <w:p w:rsidR="00ED6182" w:rsidRPr="00AE2CD1" w:rsidRDefault="00ED6182" w:rsidP="00AE2CD1">
            <w:pPr>
              <w:tabs>
                <w:tab w:val="left" w:pos="5760"/>
              </w:tabs>
              <w:spacing w:after="0" w:line="240" w:lineRule="auto"/>
              <w:rPr>
                <w:rFonts w:ascii="Times New Roman" w:hAnsi="Times New Roman" w:cs="Times New Roman"/>
                <w:sz w:val="20"/>
                <w:szCs w:val="20"/>
              </w:rPr>
            </w:pPr>
            <w:r w:rsidRPr="00AE2CD1">
              <w:rPr>
                <w:rFonts w:ascii="Times New Roman" w:hAnsi="Times New Roman" w:cs="Times New Roman"/>
                <w:sz w:val="20"/>
                <w:szCs w:val="20"/>
              </w:rPr>
              <w:t xml:space="preserve">Число поднадзорных предприятий </w:t>
            </w:r>
          </w:p>
          <w:p w:rsidR="00ED6182" w:rsidRPr="00AE2CD1" w:rsidRDefault="00ED6182" w:rsidP="00AE2CD1">
            <w:pPr>
              <w:tabs>
                <w:tab w:val="left" w:pos="5760"/>
              </w:tabs>
              <w:spacing w:after="0" w:line="240" w:lineRule="auto"/>
              <w:ind w:firstLine="709"/>
              <w:rPr>
                <w:rFonts w:ascii="Times New Roman" w:hAnsi="Times New Roman" w:cs="Times New Roman"/>
                <w:sz w:val="20"/>
                <w:szCs w:val="20"/>
              </w:rPr>
            </w:pPr>
            <w:r w:rsidRPr="00AE2CD1">
              <w:rPr>
                <w:rFonts w:ascii="Times New Roman" w:hAnsi="Times New Roman" w:cs="Times New Roman"/>
                <w:sz w:val="20"/>
                <w:szCs w:val="20"/>
              </w:rPr>
              <w:t>(юридических лиц)</w:t>
            </w:r>
          </w:p>
        </w:tc>
        <w:tc>
          <w:tcPr>
            <w:tcW w:w="1592"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9</w:t>
            </w:r>
          </w:p>
        </w:tc>
        <w:tc>
          <w:tcPr>
            <w:tcW w:w="1560" w:type="dxa"/>
            <w:shd w:val="clear" w:color="auto" w:fill="auto"/>
            <w:vAlign w:val="center"/>
          </w:tcPr>
          <w:p w:rsidR="00ED6182" w:rsidRPr="00AE2CD1" w:rsidRDefault="00591AD4" w:rsidP="00AE2C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58" w:type="dxa"/>
            <w:shd w:val="clear" w:color="auto" w:fill="auto"/>
            <w:vAlign w:val="center"/>
          </w:tcPr>
          <w:p w:rsidR="00ED6182" w:rsidRPr="00AE2CD1" w:rsidRDefault="00591AD4" w:rsidP="00AE2C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ED6182" w:rsidRPr="00AE2CD1" w:rsidTr="00AE2CD1">
        <w:trPr>
          <w:trHeight w:val="360"/>
        </w:trPr>
        <w:tc>
          <w:tcPr>
            <w:tcW w:w="851" w:type="dxa"/>
            <w:shd w:val="clear" w:color="auto" w:fill="auto"/>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2.</w:t>
            </w:r>
          </w:p>
        </w:tc>
        <w:tc>
          <w:tcPr>
            <w:tcW w:w="4678" w:type="dxa"/>
            <w:shd w:val="clear" w:color="auto" w:fill="auto"/>
          </w:tcPr>
          <w:p w:rsidR="00ED6182" w:rsidRPr="00AE2CD1" w:rsidRDefault="00ED6182" w:rsidP="00AE2CD1">
            <w:pPr>
              <w:tabs>
                <w:tab w:val="left" w:pos="5760"/>
              </w:tabs>
              <w:spacing w:after="0" w:line="240" w:lineRule="auto"/>
              <w:rPr>
                <w:rFonts w:ascii="Times New Roman" w:hAnsi="Times New Roman" w:cs="Times New Roman"/>
                <w:sz w:val="20"/>
                <w:szCs w:val="20"/>
              </w:rPr>
            </w:pPr>
            <w:r w:rsidRPr="00AE2CD1">
              <w:rPr>
                <w:rFonts w:ascii="Times New Roman" w:hAnsi="Times New Roman" w:cs="Times New Roman"/>
                <w:sz w:val="20"/>
                <w:szCs w:val="20"/>
              </w:rPr>
              <w:t>Количество инспекторов</w:t>
            </w:r>
          </w:p>
        </w:tc>
        <w:tc>
          <w:tcPr>
            <w:tcW w:w="1592"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1560"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958"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w:t>
            </w:r>
          </w:p>
        </w:tc>
      </w:tr>
      <w:tr w:rsidR="00ED6182" w:rsidRPr="00AE2CD1" w:rsidTr="00AE2CD1">
        <w:trPr>
          <w:trHeight w:val="360"/>
        </w:trPr>
        <w:tc>
          <w:tcPr>
            <w:tcW w:w="851" w:type="dxa"/>
            <w:shd w:val="clear" w:color="auto" w:fill="auto"/>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w:t>
            </w:r>
          </w:p>
        </w:tc>
        <w:tc>
          <w:tcPr>
            <w:tcW w:w="4678" w:type="dxa"/>
            <w:shd w:val="clear" w:color="auto" w:fill="auto"/>
          </w:tcPr>
          <w:p w:rsidR="00ED6182" w:rsidRPr="00AE2CD1" w:rsidRDefault="00ED6182" w:rsidP="00AE2CD1">
            <w:pPr>
              <w:tabs>
                <w:tab w:val="left" w:pos="5760"/>
              </w:tabs>
              <w:spacing w:after="0" w:line="240" w:lineRule="auto"/>
              <w:rPr>
                <w:rFonts w:ascii="Times New Roman" w:hAnsi="Times New Roman" w:cs="Times New Roman"/>
                <w:sz w:val="20"/>
                <w:szCs w:val="20"/>
              </w:rPr>
            </w:pPr>
            <w:r w:rsidRPr="00AE2CD1">
              <w:rPr>
                <w:rFonts w:ascii="Times New Roman" w:hAnsi="Times New Roman" w:cs="Times New Roman"/>
                <w:sz w:val="20"/>
                <w:szCs w:val="20"/>
              </w:rPr>
              <w:t>Количество проверок, всего, в том числе:</w:t>
            </w:r>
          </w:p>
        </w:tc>
        <w:tc>
          <w:tcPr>
            <w:tcW w:w="1592"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2</w:t>
            </w:r>
          </w:p>
        </w:tc>
        <w:tc>
          <w:tcPr>
            <w:tcW w:w="1560" w:type="dxa"/>
            <w:shd w:val="clear" w:color="auto" w:fill="auto"/>
            <w:vAlign w:val="center"/>
          </w:tcPr>
          <w:p w:rsidR="00ED6182" w:rsidRPr="00AE2CD1" w:rsidRDefault="00591AD4" w:rsidP="00AE2C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958"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+7</w:t>
            </w:r>
          </w:p>
        </w:tc>
      </w:tr>
      <w:tr w:rsidR="00ED6182" w:rsidRPr="00AE2CD1" w:rsidTr="00AE2CD1">
        <w:trPr>
          <w:trHeight w:val="360"/>
        </w:trPr>
        <w:tc>
          <w:tcPr>
            <w:tcW w:w="851" w:type="dxa"/>
            <w:shd w:val="clear" w:color="auto" w:fill="auto"/>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3.1</w:t>
            </w:r>
          </w:p>
        </w:tc>
        <w:tc>
          <w:tcPr>
            <w:tcW w:w="4678" w:type="dxa"/>
            <w:shd w:val="clear" w:color="auto" w:fill="auto"/>
          </w:tcPr>
          <w:p w:rsidR="00ED6182" w:rsidRPr="00AE2CD1" w:rsidRDefault="00ED6182" w:rsidP="00AE2CD1">
            <w:pPr>
              <w:tabs>
                <w:tab w:val="left" w:pos="5760"/>
              </w:tabs>
              <w:spacing w:after="0" w:line="240" w:lineRule="auto"/>
              <w:rPr>
                <w:rFonts w:ascii="Times New Roman" w:hAnsi="Times New Roman" w:cs="Times New Roman"/>
                <w:sz w:val="20"/>
                <w:szCs w:val="20"/>
              </w:rPr>
            </w:pPr>
            <w:r w:rsidRPr="00AE2CD1">
              <w:rPr>
                <w:rFonts w:ascii="Times New Roman" w:hAnsi="Times New Roman" w:cs="Times New Roman"/>
                <w:sz w:val="20"/>
                <w:szCs w:val="20"/>
              </w:rPr>
              <w:t>плановые проверки</w:t>
            </w:r>
          </w:p>
        </w:tc>
        <w:tc>
          <w:tcPr>
            <w:tcW w:w="1592"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1560"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2</w:t>
            </w:r>
          </w:p>
        </w:tc>
        <w:tc>
          <w:tcPr>
            <w:tcW w:w="958"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r>
      <w:tr w:rsidR="00ED6182" w:rsidRPr="00AE2CD1" w:rsidTr="00AE2CD1">
        <w:trPr>
          <w:trHeight w:val="360"/>
        </w:trPr>
        <w:tc>
          <w:tcPr>
            <w:tcW w:w="851" w:type="dxa"/>
            <w:shd w:val="clear" w:color="auto" w:fill="auto"/>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3.2</w:t>
            </w:r>
          </w:p>
        </w:tc>
        <w:tc>
          <w:tcPr>
            <w:tcW w:w="4678" w:type="dxa"/>
            <w:shd w:val="clear" w:color="auto" w:fill="auto"/>
          </w:tcPr>
          <w:p w:rsidR="00ED6182" w:rsidRPr="00AE2CD1" w:rsidRDefault="00ED6182" w:rsidP="00AE2CD1">
            <w:pPr>
              <w:tabs>
                <w:tab w:val="left" w:pos="5760"/>
              </w:tabs>
              <w:spacing w:after="0" w:line="240" w:lineRule="auto"/>
              <w:rPr>
                <w:rFonts w:ascii="Times New Roman" w:hAnsi="Times New Roman" w:cs="Times New Roman"/>
                <w:sz w:val="20"/>
                <w:szCs w:val="20"/>
              </w:rPr>
            </w:pPr>
            <w:r w:rsidRPr="00AE2CD1">
              <w:rPr>
                <w:rFonts w:ascii="Times New Roman" w:hAnsi="Times New Roman" w:cs="Times New Roman"/>
                <w:sz w:val="20"/>
                <w:szCs w:val="20"/>
              </w:rPr>
              <w:t>внеплановые проверки</w:t>
            </w:r>
          </w:p>
        </w:tc>
        <w:tc>
          <w:tcPr>
            <w:tcW w:w="1592"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1</w:t>
            </w:r>
          </w:p>
        </w:tc>
        <w:tc>
          <w:tcPr>
            <w:tcW w:w="1560" w:type="dxa"/>
            <w:shd w:val="clear" w:color="auto" w:fill="auto"/>
            <w:vAlign w:val="center"/>
          </w:tcPr>
          <w:p w:rsidR="00ED6182" w:rsidRPr="00AE2CD1" w:rsidRDefault="00591AD4" w:rsidP="00AE2C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958"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+6</w:t>
            </w:r>
          </w:p>
        </w:tc>
      </w:tr>
      <w:tr w:rsidR="00ED6182" w:rsidRPr="00AE2CD1" w:rsidTr="00AE2CD1">
        <w:trPr>
          <w:trHeight w:val="360"/>
        </w:trPr>
        <w:tc>
          <w:tcPr>
            <w:tcW w:w="851" w:type="dxa"/>
            <w:shd w:val="clear" w:color="auto" w:fill="auto"/>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4.</w:t>
            </w:r>
          </w:p>
        </w:tc>
        <w:tc>
          <w:tcPr>
            <w:tcW w:w="4678" w:type="dxa"/>
            <w:shd w:val="clear" w:color="auto" w:fill="auto"/>
          </w:tcPr>
          <w:p w:rsidR="00ED6182" w:rsidRPr="00AE2CD1" w:rsidRDefault="00ED6182" w:rsidP="00AE2CD1">
            <w:pPr>
              <w:tabs>
                <w:tab w:val="left" w:pos="5760"/>
              </w:tabs>
              <w:spacing w:after="0" w:line="240" w:lineRule="auto"/>
              <w:rPr>
                <w:rFonts w:ascii="Times New Roman" w:hAnsi="Times New Roman" w:cs="Times New Roman"/>
                <w:sz w:val="20"/>
                <w:szCs w:val="20"/>
              </w:rPr>
            </w:pPr>
            <w:r w:rsidRPr="00AE2CD1">
              <w:rPr>
                <w:rFonts w:ascii="Times New Roman" w:hAnsi="Times New Roman" w:cs="Times New Roman"/>
                <w:sz w:val="20"/>
                <w:szCs w:val="20"/>
              </w:rPr>
              <w:t>Количество выявленных нарушений</w:t>
            </w:r>
          </w:p>
        </w:tc>
        <w:tc>
          <w:tcPr>
            <w:tcW w:w="1592"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34</w:t>
            </w:r>
          </w:p>
        </w:tc>
        <w:tc>
          <w:tcPr>
            <w:tcW w:w="1560" w:type="dxa"/>
            <w:shd w:val="clear" w:color="auto" w:fill="auto"/>
            <w:vAlign w:val="center"/>
          </w:tcPr>
          <w:p w:rsidR="00ED6182" w:rsidRPr="00AE2CD1" w:rsidRDefault="00591AD4" w:rsidP="00AE2CD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123</w:t>
            </w:r>
          </w:p>
        </w:tc>
        <w:tc>
          <w:tcPr>
            <w:tcW w:w="958"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+57</w:t>
            </w:r>
          </w:p>
        </w:tc>
      </w:tr>
      <w:tr w:rsidR="00ED6182" w:rsidRPr="00AE2CD1" w:rsidTr="00AE2CD1">
        <w:trPr>
          <w:trHeight w:val="360"/>
        </w:trPr>
        <w:tc>
          <w:tcPr>
            <w:tcW w:w="851" w:type="dxa"/>
            <w:shd w:val="clear" w:color="auto" w:fill="auto"/>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5.</w:t>
            </w:r>
          </w:p>
        </w:tc>
        <w:tc>
          <w:tcPr>
            <w:tcW w:w="4678" w:type="dxa"/>
            <w:shd w:val="clear" w:color="auto" w:fill="auto"/>
          </w:tcPr>
          <w:p w:rsidR="00ED6182" w:rsidRPr="00AE2CD1" w:rsidRDefault="00ED6182" w:rsidP="00AE2CD1">
            <w:pPr>
              <w:tabs>
                <w:tab w:val="left" w:pos="5760"/>
              </w:tabs>
              <w:spacing w:after="0" w:line="240" w:lineRule="auto"/>
              <w:rPr>
                <w:rFonts w:ascii="Times New Roman" w:hAnsi="Times New Roman" w:cs="Times New Roman"/>
                <w:sz w:val="20"/>
                <w:szCs w:val="20"/>
              </w:rPr>
            </w:pPr>
            <w:r w:rsidRPr="00AE2CD1">
              <w:rPr>
                <w:rFonts w:ascii="Times New Roman" w:hAnsi="Times New Roman" w:cs="Times New Roman"/>
                <w:sz w:val="20"/>
                <w:szCs w:val="20"/>
              </w:rPr>
              <w:t>Чи</w:t>
            </w:r>
            <w:r w:rsidR="00AE2CD1" w:rsidRPr="00AE2CD1">
              <w:rPr>
                <w:rFonts w:ascii="Times New Roman" w:hAnsi="Times New Roman" w:cs="Times New Roman"/>
                <w:sz w:val="20"/>
                <w:szCs w:val="20"/>
              </w:rPr>
              <w:t xml:space="preserve">сло дел, направленных в суд на  </w:t>
            </w:r>
            <w:r w:rsidRPr="00AE2CD1">
              <w:rPr>
                <w:rFonts w:ascii="Times New Roman" w:hAnsi="Times New Roman" w:cs="Times New Roman"/>
                <w:sz w:val="20"/>
                <w:szCs w:val="20"/>
              </w:rPr>
              <w:t>приостановку деятельности</w:t>
            </w:r>
          </w:p>
        </w:tc>
        <w:tc>
          <w:tcPr>
            <w:tcW w:w="1592"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c>
          <w:tcPr>
            <w:tcW w:w="1560"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c>
          <w:tcPr>
            <w:tcW w:w="958"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0</w:t>
            </w:r>
          </w:p>
        </w:tc>
      </w:tr>
      <w:tr w:rsidR="00ED6182" w:rsidRPr="00AE2CD1" w:rsidTr="00AE2CD1">
        <w:trPr>
          <w:trHeight w:val="360"/>
        </w:trPr>
        <w:tc>
          <w:tcPr>
            <w:tcW w:w="851" w:type="dxa"/>
            <w:shd w:val="clear" w:color="auto" w:fill="auto"/>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6.</w:t>
            </w:r>
          </w:p>
        </w:tc>
        <w:tc>
          <w:tcPr>
            <w:tcW w:w="4678" w:type="dxa"/>
            <w:shd w:val="clear" w:color="auto" w:fill="auto"/>
          </w:tcPr>
          <w:p w:rsidR="00ED6182" w:rsidRPr="00AE2CD1" w:rsidRDefault="00AE2CD1" w:rsidP="00AE2CD1">
            <w:pPr>
              <w:tabs>
                <w:tab w:val="left" w:pos="5760"/>
              </w:tabs>
              <w:spacing w:after="0" w:line="240" w:lineRule="auto"/>
              <w:rPr>
                <w:rFonts w:ascii="Times New Roman" w:hAnsi="Times New Roman" w:cs="Times New Roman"/>
                <w:sz w:val="20"/>
                <w:szCs w:val="20"/>
              </w:rPr>
            </w:pPr>
            <w:r w:rsidRPr="00AE2CD1">
              <w:rPr>
                <w:rFonts w:ascii="Times New Roman" w:hAnsi="Times New Roman" w:cs="Times New Roman"/>
                <w:sz w:val="20"/>
                <w:szCs w:val="20"/>
              </w:rPr>
              <w:t xml:space="preserve">Количество наложенных </w:t>
            </w:r>
            <w:r w:rsidR="00ED6182" w:rsidRPr="00AE2CD1">
              <w:rPr>
                <w:rFonts w:ascii="Times New Roman" w:hAnsi="Times New Roman" w:cs="Times New Roman"/>
                <w:sz w:val="20"/>
                <w:szCs w:val="20"/>
              </w:rPr>
              <w:t>административных наказаний</w:t>
            </w:r>
          </w:p>
        </w:tc>
        <w:tc>
          <w:tcPr>
            <w:tcW w:w="1592"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4</w:t>
            </w:r>
          </w:p>
        </w:tc>
        <w:tc>
          <w:tcPr>
            <w:tcW w:w="1560"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7</w:t>
            </w:r>
          </w:p>
        </w:tc>
        <w:tc>
          <w:tcPr>
            <w:tcW w:w="958" w:type="dxa"/>
            <w:shd w:val="clear" w:color="auto" w:fill="auto"/>
            <w:vAlign w:val="center"/>
          </w:tcPr>
          <w:p w:rsidR="00ED6182" w:rsidRPr="00AE2CD1" w:rsidRDefault="00ED6182" w:rsidP="00AE2CD1">
            <w:pPr>
              <w:spacing w:after="0" w:line="240" w:lineRule="auto"/>
              <w:jc w:val="center"/>
              <w:rPr>
                <w:rFonts w:ascii="Times New Roman" w:hAnsi="Times New Roman" w:cs="Times New Roman"/>
                <w:sz w:val="20"/>
                <w:szCs w:val="20"/>
              </w:rPr>
            </w:pPr>
            <w:r w:rsidRPr="00AE2CD1">
              <w:rPr>
                <w:rFonts w:ascii="Times New Roman" w:hAnsi="Times New Roman" w:cs="Times New Roman"/>
                <w:sz w:val="20"/>
                <w:szCs w:val="20"/>
              </w:rPr>
              <w:t>+3</w:t>
            </w:r>
          </w:p>
        </w:tc>
      </w:tr>
    </w:tbl>
    <w:p w:rsidR="00ED6182" w:rsidRPr="00ED6182" w:rsidRDefault="00AE2CD1" w:rsidP="00ED618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12 месяцев 2021 года</w:t>
      </w:r>
      <w:r w:rsidR="00ED6182" w:rsidRPr="00ED6182">
        <w:rPr>
          <w:rFonts w:ascii="Times New Roman" w:hAnsi="Times New Roman" w:cs="Times New Roman"/>
          <w:sz w:val="24"/>
          <w:szCs w:val="24"/>
        </w:rPr>
        <w:t xml:space="preserve"> инспекторским составом отдела (1 чел.) проведены 9 </w:t>
      </w:r>
      <w:r w:rsidR="00591AD4">
        <w:rPr>
          <w:rFonts w:ascii="Times New Roman" w:hAnsi="Times New Roman" w:cs="Times New Roman"/>
          <w:sz w:val="24"/>
          <w:szCs w:val="24"/>
        </w:rPr>
        <w:t>проверок (2 плановых проверки, 7</w:t>
      </w:r>
      <w:r w:rsidR="00ED6182" w:rsidRPr="00ED6182">
        <w:rPr>
          <w:rFonts w:ascii="Times New Roman" w:hAnsi="Times New Roman" w:cs="Times New Roman"/>
          <w:sz w:val="24"/>
          <w:szCs w:val="24"/>
        </w:rPr>
        <w:t xml:space="preserve"> внеплановых проверки на предмет выполнения ранее выданного предписания, 1 проверка по обращению граждан). При проведен</w:t>
      </w:r>
      <w:r w:rsidR="00591AD4">
        <w:rPr>
          <w:rFonts w:ascii="Times New Roman" w:hAnsi="Times New Roman" w:cs="Times New Roman"/>
          <w:sz w:val="24"/>
          <w:szCs w:val="24"/>
        </w:rPr>
        <w:t>ии плановых проверок выявлено 66</w:t>
      </w:r>
      <w:r w:rsidR="00ED6182" w:rsidRPr="00ED6182">
        <w:rPr>
          <w:rFonts w:ascii="Times New Roman" w:hAnsi="Times New Roman" w:cs="Times New Roman"/>
          <w:sz w:val="24"/>
          <w:szCs w:val="24"/>
        </w:rPr>
        <w:t xml:space="preserve"> нару</w:t>
      </w:r>
      <w:r w:rsidR="00591AD4">
        <w:rPr>
          <w:rFonts w:ascii="Times New Roman" w:hAnsi="Times New Roman" w:cs="Times New Roman"/>
          <w:sz w:val="24"/>
          <w:szCs w:val="24"/>
        </w:rPr>
        <w:t>шений, внеплановой проверки - 57</w:t>
      </w:r>
      <w:r w:rsidR="00ED6182" w:rsidRPr="00ED6182">
        <w:rPr>
          <w:rFonts w:ascii="Times New Roman" w:hAnsi="Times New Roman" w:cs="Times New Roman"/>
          <w:sz w:val="24"/>
          <w:szCs w:val="24"/>
        </w:rPr>
        <w:t xml:space="preserve"> нарушений.</w:t>
      </w:r>
    </w:p>
    <w:p w:rsidR="00ED6182" w:rsidRPr="00ED6182" w:rsidRDefault="00ED6182" w:rsidP="00ED6182">
      <w:pPr>
        <w:pStyle w:val="a"/>
        <w:numPr>
          <w:ilvl w:val="0"/>
          <w:numId w:val="0"/>
        </w:numPr>
        <w:tabs>
          <w:tab w:val="left" w:pos="708"/>
        </w:tabs>
        <w:ind w:firstLine="709"/>
        <w:rPr>
          <w:szCs w:val="24"/>
        </w:rPr>
      </w:pPr>
      <w:r w:rsidRPr="00ED6182">
        <w:rPr>
          <w:szCs w:val="24"/>
        </w:rPr>
        <w:t xml:space="preserve">За допущенные нарушения в отношении предприятий вынесено 7 административных наказаний: на юридических лиц 4 административных штрафа на сумму 1300 тыс. руб., на должностных лиц 3 административных штрафа на сумму 70 тыс. руб. Сумма оплаченных штрафов – 1370 тыс. руб.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За 12 месяцем проведены мероприятия, направленные на предотвращение аварий и несчастных случаев на объектах металлургической промышленности:</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в адрес организаций направлено информационное письмо, в котором сообщается, что в период с октября 2020г. по апрель 2021г. в металлургической отрасли произошли 1 авария и 5 смертельных несчастных случаев. В письме указано на доведение сведений о причинах аварий и случаев травматизма до специалистов и обслуживающего персонала и представления отчета о проведенных мероприятиях в указанный в сообщении срок.</w:t>
      </w:r>
    </w:p>
    <w:p w:rsidR="00ED6182" w:rsidRPr="00ED6182" w:rsidRDefault="00ED6182" w:rsidP="00ED6182">
      <w:pPr>
        <w:spacing w:after="0" w:line="240" w:lineRule="auto"/>
        <w:ind w:firstLine="709"/>
        <w:jc w:val="both"/>
        <w:rPr>
          <w:rFonts w:ascii="Times New Roman" w:hAnsi="Times New Roman" w:cs="Times New Roman"/>
          <w:sz w:val="24"/>
          <w:szCs w:val="24"/>
        </w:rPr>
      </w:pPr>
      <w:proofErr w:type="gramStart"/>
      <w:r w:rsidRPr="00ED6182">
        <w:rPr>
          <w:rFonts w:ascii="Times New Roman" w:hAnsi="Times New Roman" w:cs="Times New Roman"/>
          <w:sz w:val="24"/>
          <w:szCs w:val="24"/>
        </w:rPr>
        <w:t>Инспекторским составом ведется контроль: за представлением сведений об организации производственного контроля за соблюдением требований промышленной безопасности в соответствии с установленными требованиями; за своевременным и правильным заключением договоров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статьей 15 Федерального закона от 21.07.1997 №116-ФЗ «О промышленной безопасности опасных производственных объектов».</w:t>
      </w:r>
      <w:proofErr w:type="gramEnd"/>
      <w:r w:rsidRPr="00ED6182">
        <w:rPr>
          <w:rFonts w:ascii="Times New Roman" w:hAnsi="Times New Roman" w:cs="Times New Roman"/>
          <w:sz w:val="24"/>
          <w:szCs w:val="24"/>
        </w:rPr>
        <w:t xml:space="preserve"> Результаты надзорной деятельности показывают, что основными проблемами для большинства подконтрольных предприятий остаются следующие: медленными темпами происходит внедрение новых высокоэффективных и безопасных технологий и замена оборудования, технических устройств, отработавших нормативный срок службы, постоянная смена собственников организаций, нахождение их за пределами области и недостаточные капитальные вложения.</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Работа с обращениями граждан, юридических лиц и индивидуальных предпринимателей в отделе ведется в соответствии с Федеральным законом от 2 мая 2006 г. </w:t>
      </w:r>
      <w:r w:rsidRPr="00ED6182">
        <w:rPr>
          <w:rFonts w:ascii="Times New Roman" w:hAnsi="Times New Roman" w:cs="Times New Roman"/>
          <w:sz w:val="24"/>
          <w:szCs w:val="24"/>
        </w:rPr>
        <w:lastRenderedPageBreak/>
        <w:t xml:space="preserve">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Обращений связанных с соблюдением требований промышленной при эксплуатации опасных производственных объектов металлургической промышленности в адрес Управления не поступало. </w:t>
      </w:r>
    </w:p>
    <w:p w:rsid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В целом состояние промышленной безопасности в организациях, эксплуатирующих ОПО удовлетворительное.</w:t>
      </w:r>
    </w:p>
    <w:p w:rsidR="00AE2CD1" w:rsidRPr="00ED6182" w:rsidRDefault="00AE2CD1" w:rsidP="00ED6182">
      <w:pPr>
        <w:spacing w:after="0" w:line="240" w:lineRule="auto"/>
        <w:ind w:firstLine="709"/>
        <w:jc w:val="both"/>
        <w:rPr>
          <w:rFonts w:ascii="Times New Roman" w:hAnsi="Times New Roman" w:cs="Times New Roman"/>
          <w:sz w:val="24"/>
          <w:szCs w:val="24"/>
        </w:rPr>
      </w:pPr>
    </w:p>
    <w:p w:rsidR="00ED6182" w:rsidRPr="00ED6182" w:rsidRDefault="00ED6182" w:rsidP="00AE2CD1">
      <w:pPr>
        <w:spacing w:after="0" w:line="240" w:lineRule="auto"/>
        <w:ind w:firstLine="709"/>
        <w:jc w:val="center"/>
        <w:rPr>
          <w:rFonts w:ascii="Times New Roman" w:hAnsi="Times New Roman" w:cs="Times New Roman"/>
          <w:b/>
          <w:sz w:val="24"/>
          <w:szCs w:val="24"/>
        </w:rPr>
      </w:pPr>
      <w:r w:rsidRPr="00ED6182">
        <w:rPr>
          <w:rFonts w:ascii="Times New Roman" w:hAnsi="Times New Roman" w:cs="Times New Roman"/>
          <w:b/>
          <w:sz w:val="24"/>
          <w:szCs w:val="24"/>
        </w:rPr>
        <w:t xml:space="preserve">Показатели лицензирования, в том числе показатели </w:t>
      </w:r>
      <w:proofErr w:type="gramStart"/>
      <w:r w:rsidRPr="00ED6182">
        <w:rPr>
          <w:rFonts w:ascii="Times New Roman" w:hAnsi="Times New Roman" w:cs="Times New Roman"/>
          <w:b/>
          <w:sz w:val="24"/>
          <w:szCs w:val="24"/>
        </w:rPr>
        <w:t>контроля за</w:t>
      </w:r>
      <w:proofErr w:type="gramEnd"/>
      <w:r w:rsidRPr="00ED6182">
        <w:rPr>
          <w:rFonts w:ascii="Times New Roman" w:hAnsi="Times New Roman" w:cs="Times New Roman"/>
          <w:b/>
          <w:sz w:val="24"/>
          <w:szCs w:val="24"/>
        </w:rPr>
        <w:t xml:space="preserve"> соблюдением лицензиатами лицензионных требований и условий. Наиболее серьёзные выявленные нарушения лицензионных требований и условий, которые приводили к приостановке действия лицензий или обращению в суд по</w:t>
      </w:r>
      <w:r w:rsidR="00AE2CD1">
        <w:rPr>
          <w:rFonts w:ascii="Times New Roman" w:hAnsi="Times New Roman" w:cs="Times New Roman"/>
          <w:b/>
          <w:sz w:val="24"/>
          <w:szCs w:val="24"/>
        </w:rPr>
        <w:t xml:space="preserve"> вопросу аннулирования лицензии</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 xml:space="preserve">За отчётный период Средне-Поволжским управлением Ростехнадзора не </w:t>
      </w:r>
      <w:r w:rsidR="00105691">
        <w:rPr>
          <w:rFonts w:ascii="Times New Roman" w:hAnsi="Times New Roman" w:cs="Times New Roman"/>
          <w:sz w:val="24"/>
          <w:szCs w:val="24"/>
        </w:rPr>
        <w:t>предоставлялись лицензии</w:t>
      </w:r>
      <w:r w:rsidRPr="00ED6182">
        <w:rPr>
          <w:rFonts w:ascii="Times New Roman" w:hAnsi="Times New Roman" w:cs="Times New Roman"/>
          <w:sz w:val="24"/>
          <w:szCs w:val="24"/>
        </w:rPr>
        <w:t xml:space="preserve"> на эксплуатацию взрывопожар</w:t>
      </w:r>
      <w:proofErr w:type="gramStart"/>
      <w:r w:rsidRPr="00ED6182">
        <w:rPr>
          <w:rFonts w:ascii="Times New Roman" w:hAnsi="Times New Roman" w:cs="Times New Roman"/>
          <w:sz w:val="24"/>
          <w:szCs w:val="24"/>
        </w:rPr>
        <w:t>о</w:t>
      </w:r>
      <w:r w:rsidR="00AE2CD1">
        <w:rPr>
          <w:rFonts w:ascii="Times New Roman" w:hAnsi="Times New Roman" w:cs="Times New Roman"/>
          <w:sz w:val="24"/>
          <w:szCs w:val="24"/>
        </w:rPr>
        <w:t>-</w:t>
      </w:r>
      <w:proofErr w:type="gramEnd"/>
      <w:r w:rsidRPr="00ED6182">
        <w:rPr>
          <w:rFonts w:ascii="Times New Roman" w:hAnsi="Times New Roman" w:cs="Times New Roman"/>
          <w:sz w:val="24"/>
          <w:szCs w:val="24"/>
        </w:rPr>
        <w:t xml:space="preserve"> и химически опасных производственных объектов  II и III классов опасности. </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Приостановок действия лицензий, обращений в суд по вопросу аннулирования лицензий за 12 мес. 2021г. не было.</w:t>
      </w:r>
    </w:p>
    <w:p w:rsidR="00ED6182" w:rsidRPr="00ED6182" w:rsidRDefault="00ED6182" w:rsidP="00ED6182">
      <w:pPr>
        <w:spacing w:after="0" w:line="240" w:lineRule="auto"/>
        <w:ind w:firstLine="709"/>
        <w:jc w:val="both"/>
        <w:rPr>
          <w:rFonts w:ascii="Times New Roman" w:hAnsi="Times New Roman" w:cs="Times New Roman"/>
          <w:sz w:val="24"/>
          <w:szCs w:val="24"/>
        </w:rPr>
      </w:pPr>
      <w:r w:rsidRPr="00ED6182">
        <w:rPr>
          <w:rFonts w:ascii="Times New Roman" w:hAnsi="Times New Roman" w:cs="Times New Roman"/>
          <w:sz w:val="24"/>
          <w:szCs w:val="24"/>
        </w:rPr>
        <w:t>Внедрение систем управления промышленной безопасностью и ход реализации других инновационных проектов, связанных с обеспечением безопасности и противоаварийной устойчивости поднадзорных предприятий.</w:t>
      </w:r>
    </w:p>
    <w:p w:rsidR="00ED6182" w:rsidRPr="00ED6182" w:rsidRDefault="00ED6182" w:rsidP="00ED6182">
      <w:pPr>
        <w:spacing w:after="0" w:line="240" w:lineRule="auto"/>
        <w:ind w:firstLine="709"/>
        <w:jc w:val="both"/>
        <w:rPr>
          <w:rFonts w:ascii="Times New Roman" w:hAnsi="Times New Roman" w:cs="Times New Roman"/>
          <w:bCs/>
          <w:sz w:val="24"/>
          <w:szCs w:val="24"/>
        </w:rPr>
      </w:pPr>
      <w:proofErr w:type="gramStart"/>
      <w:r w:rsidRPr="00ED6182">
        <w:rPr>
          <w:rFonts w:ascii="Times New Roman" w:hAnsi="Times New Roman" w:cs="Times New Roman"/>
          <w:sz w:val="24"/>
          <w:szCs w:val="24"/>
        </w:rPr>
        <w:t>На поднадзорных предприятиях Управлению, организован производственный контроль в соответствии ст.10 Федерального закона «О промышленной безопасности опасных производственных объектов», являющийся составной частью системы управления промышленной безопасностью и осуществляется эксплуатирующими организациями путем проведения комплекса мероприятий, направленных на обеспечение безопасного функционирования опасных производственных объектов, а также на предупреждение аварий на этих объектах и обеспечения готовности к локализации аварий и инцидентов, и ликвидации</w:t>
      </w:r>
      <w:proofErr w:type="gramEnd"/>
      <w:r w:rsidRPr="00ED6182">
        <w:rPr>
          <w:rFonts w:ascii="Times New Roman" w:hAnsi="Times New Roman" w:cs="Times New Roman"/>
          <w:sz w:val="24"/>
          <w:szCs w:val="24"/>
        </w:rPr>
        <w:t xml:space="preserve"> их последствий.</w:t>
      </w:r>
    </w:p>
    <w:p w:rsidR="00552438" w:rsidRPr="00C95F7F" w:rsidRDefault="00552438" w:rsidP="00C95F7F">
      <w:pPr>
        <w:pStyle w:val="afe"/>
        <w:ind w:firstLine="709"/>
        <w:jc w:val="both"/>
        <w:rPr>
          <w:rFonts w:ascii="Times New Roman" w:hAnsi="Times New Roman"/>
          <w:sz w:val="24"/>
          <w:szCs w:val="24"/>
          <w:highlight w:val="yellow"/>
        </w:rPr>
      </w:pPr>
    </w:p>
    <w:p w:rsidR="00CC7D2E" w:rsidRPr="00591AD4" w:rsidRDefault="00CC7D2E" w:rsidP="00105691">
      <w:pPr>
        <w:spacing w:after="0" w:line="240" w:lineRule="auto"/>
        <w:ind w:firstLine="709"/>
        <w:jc w:val="center"/>
        <w:rPr>
          <w:rFonts w:ascii="Times New Roman" w:hAnsi="Times New Roman" w:cs="Times New Roman"/>
          <w:b/>
          <w:sz w:val="24"/>
          <w:szCs w:val="24"/>
        </w:rPr>
      </w:pPr>
      <w:r w:rsidRPr="00591AD4">
        <w:rPr>
          <w:rFonts w:ascii="Times New Roman" w:hAnsi="Times New Roman" w:cs="Times New Roman"/>
          <w:b/>
          <w:sz w:val="24"/>
          <w:szCs w:val="24"/>
        </w:rPr>
        <w:t>2.7. Объекты газораспределения и газопотребления</w:t>
      </w:r>
    </w:p>
    <w:p w:rsidR="00105691" w:rsidRDefault="00105691" w:rsidP="00105691">
      <w:pPr>
        <w:pStyle w:val="af8"/>
        <w:ind w:firstLine="0"/>
        <w:jc w:val="center"/>
        <w:rPr>
          <w:b/>
          <w:sz w:val="24"/>
        </w:rPr>
      </w:pPr>
    </w:p>
    <w:p w:rsidR="00105691" w:rsidRPr="00105691" w:rsidRDefault="00105691" w:rsidP="00105691">
      <w:pPr>
        <w:pStyle w:val="af8"/>
        <w:ind w:firstLine="0"/>
        <w:jc w:val="center"/>
        <w:rPr>
          <w:b/>
          <w:sz w:val="24"/>
        </w:rPr>
      </w:pPr>
      <w:r w:rsidRPr="00105691">
        <w:rPr>
          <w:b/>
          <w:sz w:val="24"/>
        </w:rPr>
        <w:t>Характеристика поднадзорных организаций и объектов</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Государственными инспекторами газового надзора Средне-Поволжского управления Федеральной службы по экологическому, технологическому и атомному надзору осуществляется надзор за 2716 организациями</w:t>
      </w:r>
      <w:r>
        <w:rPr>
          <w:rFonts w:ascii="Times New Roman" w:hAnsi="Times New Roman" w:cs="Times New Roman"/>
          <w:sz w:val="24"/>
          <w:szCs w:val="24"/>
        </w:rPr>
        <w:t xml:space="preserve"> </w:t>
      </w:r>
      <w:r w:rsidRPr="00105691">
        <w:rPr>
          <w:rFonts w:ascii="Times New Roman" w:hAnsi="Times New Roman" w:cs="Times New Roman"/>
          <w:sz w:val="24"/>
          <w:szCs w:val="24"/>
        </w:rPr>
        <w:t>(юридическими лицами) Самарской, Ульяновской, Саратовской, Пензенской областей, осуществляющих деятельность в области промышленной безопасности, осуществляющих деятельность по эксплуатации опасных производственных объектов (ОПО), из них 20 газораспределительных организаций, эксплуатирующих сети газораспределения.</w:t>
      </w:r>
    </w:p>
    <w:tbl>
      <w:tblPr>
        <w:tblW w:w="9639" w:type="dxa"/>
        <w:tblInd w:w="108" w:type="dxa"/>
        <w:tblLayout w:type="fixed"/>
        <w:tblLook w:val="0000" w:firstRow="0" w:lastRow="0" w:firstColumn="0" w:lastColumn="0" w:noHBand="0" w:noVBand="0"/>
      </w:tblPr>
      <w:tblGrid>
        <w:gridCol w:w="8080"/>
        <w:gridCol w:w="1559"/>
      </w:tblGrid>
      <w:tr w:rsidR="00105691" w:rsidRPr="00105691" w:rsidTr="00105691">
        <w:trPr>
          <w:cantSplit/>
          <w:trHeight w:val="167"/>
        </w:trPr>
        <w:tc>
          <w:tcPr>
            <w:tcW w:w="8080" w:type="dxa"/>
          </w:tcPr>
          <w:p w:rsidR="00105691" w:rsidRPr="00105691" w:rsidRDefault="00105691" w:rsidP="00105691">
            <w:pPr>
              <w:pStyle w:val="afe"/>
              <w:rPr>
                <w:rFonts w:ascii="Times New Roman" w:hAnsi="Times New Roman"/>
                <w:color w:val="000000"/>
                <w:sz w:val="24"/>
                <w:szCs w:val="24"/>
              </w:rPr>
            </w:pPr>
            <w:r w:rsidRPr="00105691">
              <w:rPr>
                <w:rFonts w:ascii="Times New Roman" w:hAnsi="Times New Roman"/>
                <w:color w:val="000000"/>
                <w:sz w:val="24"/>
                <w:szCs w:val="24"/>
              </w:rPr>
              <w:t xml:space="preserve">Общая протяженность наружных газопроводов, </w:t>
            </w:r>
            <w:proofErr w:type="gramStart"/>
            <w:r w:rsidRPr="00105691">
              <w:rPr>
                <w:rFonts w:ascii="Times New Roman" w:hAnsi="Times New Roman"/>
                <w:color w:val="000000"/>
                <w:sz w:val="24"/>
                <w:szCs w:val="24"/>
              </w:rPr>
              <w:t>км</w:t>
            </w:r>
            <w:proofErr w:type="gramEnd"/>
          </w:p>
        </w:tc>
        <w:tc>
          <w:tcPr>
            <w:tcW w:w="1559" w:type="dxa"/>
          </w:tcPr>
          <w:p w:rsidR="00105691" w:rsidRPr="00105691" w:rsidRDefault="00105691" w:rsidP="00105691">
            <w:pPr>
              <w:pStyle w:val="afe"/>
              <w:jc w:val="right"/>
              <w:rPr>
                <w:rFonts w:ascii="Times New Roman" w:hAnsi="Times New Roman"/>
                <w:sz w:val="24"/>
                <w:szCs w:val="24"/>
              </w:rPr>
            </w:pPr>
            <w:r w:rsidRPr="00105691">
              <w:rPr>
                <w:rFonts w:ascii="Times New Roman" w:hAnsi="Times New Roman"/>
                <w:sz w:val="24"/>
                <w:szCs w:val="24"/>
              </w:rPr>
              <w:t>97684,756</w:t>
            </w:r>
          </w:p>
        </w:tc>
      </w:tr>
      <w:tr w:rsidR="00105691" w:rsidRPr="00105691" w:rsidTr="00105691">
        <w:trPr>
          <w:cantSplit/>
          <w:trHeight w:val="103"/>
        </w:trPr>
        <w:tc>
          <w:tcPr>
            <w:tcW w:w="8080" w:type="dxa"/>
          </w:tcPr>
          <w:p w:rsidR="00105691" w:rsidRPr="00105691" w:rsidRDefault="00105691" w:rsidP="00105691">
            <w:pPr>
              <w:pStyle w:val="afe"/>
              <w:rPr>
                <w:rFonts w:ascii="Times New Roman" w:hAnsi="Times New Roman"/>
                <w:color w:val="000000"/>
                <w:sz w:val="24"/>
                <w:szCs w:val="24"/>
              </w:rPr>
            </w:pPr>
            <w:r w:rsidRPr="00105691">
              <w:rPr>
                <w:rFonts w:ascii="Times New Roman" w:hAnsi="Times New Roman"/>
                <w:color w:val="000000"/>
                <w:sz w:val="24"/>
                <w:szCs w:val="24"/>
              </w:rPr>
              <w:t xml:space="preserve">Общая протяженность подземных газопроводов, </w:t>
            </w:r>
            <w:proofErr w:type="gramStart"/>
            <w:r w:rsidRPr="00105691">
              <w:rPr>
                <w:rFonts w:ascii="Times New Roman" w:hAnsi="Times New Roman"/>
                <w:color w:val="000000"/>
                <w:sz w:val="24"/>
                <w:szCs w:val="24"/>
              </w:rPr>
              <w:t>км</w:t>
            </w:r>
            <w:proofErr w:type="gramEnd"/>
            <w:r w:rsidRPr="00105691">
              <w:rPr>
                <w:rFonts w:ascii="Times New Roman" w:hAnsi="Times New Roman"/>
                <w:color w:val="000000"/>
                <w:sz w:val="24"/>
                <w:szCs w:val="24"/>
              </w:rPr>
              <w:t>, в том числе</w:t>
            </w:r>
            <w:r>
              <w:rPr>
                <w:rFonts w:ascii="Times New Roman" w:hAnsi="Times New Roman"/>
                <w:color w:val="000000"/>
                <w:sz w:val="24"/>
                <w:szCs w:val="24"/>
              </w:rPr>
              <w:t>:</w:t>
            </w:r>
          </w:p>
        </w:tc>
        <w:tc>
          <w:tcPr>
            <w:tcW w:w="1559" w:type="dxa"/>
          </w:tcPr>
          <w:p w:rsidR="00105691" w:rsidRPr="00105691" w:rsidRDefault="00105691" w:rsidP="00105691">
            <w:pPr>
              <w:pStyle w:val="afe"/>
              <w:jc w:val="right"/>
              <w:rPr>
                <w:rFonts w:ascii="Times New Roman" w:hAnsi="Times New Roman"/>
                <w:sz w:val="24"/>
                <w:szCs w:val="24"/>
              </w:rPr>
            </w:pPr>
            <w:r w:rsidRPr="00105691">
              <w:rPr>
                <w:rFonts w:ascii="Times New Roman" w:hAnsi="Times New Roman"/>
                <w:sz w:val="24"/>
                <w:szCs w:val="24"/>
              </w:rPr>
              <w:t>45928,71</w:t>
            </w:r>
          </w:p>
        </w:tc>
      </w:tr>
      <w:tr w:rsidR="00105691" w:rsidRPr="00105691" w:rsidTr="00105691">
        <w:trPr>
          <w:cantSplit/>
          <w:trHeight w:val="232"/>
        </w:trPr>
        <w:tc>
          <w:tcPr>
            <w:tcW w:w="8080" w:type="dxa"/>
          </w:tcPr>
          <w:p w:rsidR="00105691" w:rsidRPr="00105691" w:rsidRDefault="00105691" w:rsidP="00105691">
            <w:pPr>
              <w:pStyle w:val="afe"/>
              <w:rPr>
                <w:rFonts w:ascii="Times New Roman" w:hAnsi="Times New Roman"/>
                <w:sz w:val="24"/>
                <w:szCs w:val="24"/>
              </w:rPr>
            </w:pPr>
            <w:r>
              <w:rPr>
                <w:rFonts w:ascii="Times New Roman" w:hAnsi="Times New Roman"/>
                <w:sz w:val="24"/>
                <w:szCs w:val="24"/>
              </w:rPr>
              <w:t xml:space="preserve">- </w:t>
            </w:r>
            <w:r w:rsidRPr="00105691">
              <w:rPr>
                <w:rFonts w:ascii="Times New Roman" w:hAnsi="Times New Roman"/>
                <w:sz w:val="24"/>
                <w:szCs w:val="24"/>
              </w:rPr>
              <w:t>полиэтиленовых</w:t>
            </w:r>
          </w:p>
        </w:tc>
        <w:tc>
          <w:tcPr>
            <w:tcW w:w="1559" w:type="dxa"/>
          </w:tcPr>
          <w:p w:rsidR="00105691" w:rsidRPr="00105691" w:rsidRDefault="00105691" w:rsidP="00105691">
            <w:pPr>
              <w:pStyle w:val="afe"/>
              <w:jc w:val="right"/>
              <w:rPr>
                <w:rFonts w:ascii="Times New Roman" w:hAnsi="Times New Roman"/>
                <w:sz w:val="24"/>
                <w:szCs w:val="24"/>
              </w:rPr>
            </w:pPr>
            <w:r w:rsidRPr="00105691">
              <w:rPr>
                <w:rFonts w:ascii="Times New Roman" w:hAnsi="Times New Roman"/>
                <w:sz w:val="24"/>
                <w:szCs w:val="24"/>
              </w:rPr>
              <w:t>22628,52</w:t>
            </w:r>
          </w:p>
        </w:tc>
      </w:tr>
      <w:tr w:rsidR="00105691" w:rsidRPr="00105691" w:rsidTr="00105691">
        <w:trPr>
          <w:cantSplit/>
          <w:trHeight w:val="167"/>
        </w:trPr>
        <w:tc>
          <w:tcPr>
            <w:tcW w:w="8080" w:type="dxa"/>
          </w:tcPr>
          <w:p w:rsidR="00105691" w:rsidRPr="00105691" w:rsidRDefault="00105691" w:rsidP="00105691">
            <w:pPr>
              <w:pStyle w:val="afe"/>
              <w:rPr>
                <w:rFonts w:ascii="Times New Roman" w:hAnsi="Times New Roman"/>
                <w:color w:val="000000"/>
                <w:sz w:val="24"/>
                <w:szCs w:val="24"/>
              </w:rPr>
            </w:pPr>
            <w:r>
              <w:rPr>
                <w:rFonts w:ascii="Times New Roman" w:hAnsi="Times New Roman"/>
                <w:color w:val="000000"/>
                <w:sz w:val="24"/>
                <w:szCs w:val="24"/>
              </w:rPr>
              <w:t xml:space="preserve">- </w:t>
            </w:r>
            <w:proofErr w:type="gramStart"/>
            <w:r w:rsidRPr="00105691">
              <w:rPr>
                <w:rFonts w:ascii="Times New Roman" w:hAnsi="Times New Roman"/>
                <w:color w:val="000000"/>
                <w:sz w:val="24"/>
                <w:szCs w:val="24"/>
              </w:rPr>
              <w:t>отслуживших</w:t>
            </w:r>
            <w:proofErr w:type="gramEnd"/>
            <w:r w:rsidRPr="00105691">
              <w:rPr>
                <w:rFonts w:ascii="Times New Roman" w:hAnsi="Times New Roman"/>
                <w:color w:val="000000"/>
                <w:sz w:val="24"/>
                <w:szCs w:val="24"/>
              </w:rPr>
              <w:t xml:space="preserve"> нормативный срок службы, всего</w:t>
            </w:r>
            <w:r>
              <w:rPr>
                <w:rFonts w:ascii="Times New Roman" w:hAnsi="Times New Roman"/>
                <w:color w:val="000000"/>
                <w:sz w:val="24"/>
                <w:szCs w:val="24"/>
              </w:rPr>
              <w:t>:</w:t>
            </w:r>
            <w:r w:rsidRPr="00105691">
              <w:rPr>
                <w:rFonts w:ascii="Times New Roman" w:hAnsi="Times New Roman"/>
                <w:color w:val="000000"/>
                <w:sz w:val="24"/>
                <w:szCs w:val="24"/>
              </w:rPr>
              <w:t xml:space="preserve">     </w:t>
            </w:r>
          </w:p>
        </w:tc>
        <w:tc>
          <w:tcPr>
            <w:tcW w:w="1559" w:type="dxa"/>
          </w:tcPr>
          <w:p w:rsidR="00105691" w:rsidRPr="00105691" w:rsidRDefault="00105691" w:rsidP="00105691">
            <w:pPr>
              <w:pStyle w:val="afe"/>
              <w:jc w:val="right"/>
              <w:rPr>
                <w:rFonts w:ascii="Times New Roman" w:hAnsi="Times New Roman"/>
                <w:sz w:val="24"/>
                <w:szCs w:val="24"/>
              </w:rPr>
            </w:pPr>
            <w:r w:rsidRPr="00105691">
              <w:rPr>
                <w:rFonts w:ascii="Times New Roman" w:hAnsi="Times New Roman"/>
                <w:sz w:val="24"/>
                <w:szCs w:val="24"/>
              </w:rPr>
              <w:t>2254,86</w:t>
            </w:r>
          </w:p>
        </w:tc>
      </w:tr>
      <w:tr w:rsidR="00105691" w:rsidRPr="00105691" w:rsidTr="00105691">
        <w:trPr>
          <w:cantSplit/>
          <w:trHeight w:val="103"/>
        </w:trPr>
        <w:tc>
          <w:tcPr>
            <w:tcW w:w="8080" w:type="dxa"/>
          </w:tcPr>
          <w:p w:rsidR="00105691" w:rsidRPr="00105691" w:rsidRDefault="00105691" w:rsidP="00105691">
            <w:pPr>
              <w:pStyle w:val="afe"/>
              <w:rPr>
                <w:rFonts w:ascii="Times New Roman" w:hAnsi="Times New Roman"/>
                <w:sz w:val="24"/>
                <w:szCs w:val="24"/>
              </w:rPr>
            </w:pPr>
            <w:r>
              <w:rPr>
                <w:rFonts w:ascii="Times New Roman" w:hAnsi="Times New Roman"/>
                <w:sz w:val="24"/>
                <w:szCs w:val="24"/>
              </w:rPr>
              <w:t>- и</w:t>
            </w:r>
            <w:r w:rsidRPr="00105691">
              <w:rPr>
                <w:rFonts w:ascii="Times New Roman" w:hAnsi="Times New Roman"/>
                <w:sz w:val="24"/>
                <w:szCs w:val="24"/>
              </w:rPr>
              <w:t xml:space="preserve">з них прошедших диагностирование с продлением срока эксплуатации </w:t>
            </w:r>
          </w:p>
        </w:tc>
        <w:tc>
          <w:tcPr>
            <w:tcW w:w="1559" w:type="dxa"/>
          </w:tcPr>
          <w:p w:rsidR="00105691" w:rsidRPr="00105691" w:rsidRDefault="00105691" w:rsidP="00105691">
            <w:pPr>
              <w:pStyle w:val="afe"/>
              <w:jc w:val="right"/>
              <w:rPr>
                <w:rFonts w:ascii="Times New Roman" w:hAnsi="Times New Roman"/>
                <w:sz w:val="24"/>
                <w:szCs w:val="24"/>
              </w:rPr>
            </w:pPr>
            <w:r w:rsidRPr="00105691">
              <w:rPr>
                <w:rFonts w:ascii="Times New Roman" w:hAnsi="Times New Roman"/>
                <w:sz w:val="24"/>
                <w:szCs w:val="24"/>
              </w:rPr>
              <w:t>1862,09</w:t>
            </w:r>
          </w:p>
        </w:tc>
      </w:tr>
      <w:tr w:rsidR="00105691" w:rsidRPr="00105691" w:rsidTr="00105691">
        <w:trPr>
          <w:cantSplit/>
          <w:trHeight w:val="219"/>
        </w:trPr>
        <w:tc>
          <w:tcPr>
            <w:tcW w:w="8080" w:type="dxa"/>
          </w:tcPr>
          <w:p w:rsidR="00105691" w:rsidRPr="00105691" w:rsidRDefault="00105691" w:rsidP="00105691">
            <w:pPr>
              <w:pStyle w:val="afe"/>
              <w:rPr>
                <w:rFonts w:ascii="Times New Roman" w:hAnsi="Times New Roman"/>
                <w:sz w:val="24"/>
                <w:szCs w:val="24"/>
              </w:rPr>
            </w:pPr>
            <w:r>
              <w:rPr>
                <w:rFonts w:ascii="Times New Roman" w:hAnsi="Times New Roman"/>
                <w:sz w:val="24"/>
                <w:szCs w:val="24"/>
              </w:rPr>
              <w:t xml:space="preserve">- </w:t>
            </w:r>
            <w:r w:rsidRPr="00105691">
              <w:rPr>
                <w:rFonts w:ascii="Times New Roman" w:hAnsi="Times New Roman"/>
                <w:sz w:val="24"/>
                <w:szCs w:val="24"/>
              </w:rPr>
              <w:t>подлежащих защите от электрохимической коррозии, всего</w:t>
            </w:r>
          </w:p>
        </w:tc>
        <w:tc>
          <w:tcPr>
            <w:tcW w:w="1559" w:type="dxa"/>
          </w:tcPr>
          <w:p w:rsidR="00105691" w:rsidRPr="00105691" w:rsidRDefault="00105691" w:rsidP="00105691">
            <w:pPr>
              <w:pStyle w:val="afe"/>
              <w:jc w:val="right"/>
              <w:rPr>
                <w:rFonts w:ascii="Times New Roman" w:hAnsi="Times New Roman"/>
                <w:sz w:val="24"/>
                <w:szCs w:val="24"/>
              </w:rPr>
            </w:pPr>
            <w:r w:rsidRPr="00105691">
              <w:rPr>
                <w:rFonts w:ascii="Times New Roman" w:hAnsi="Times New Roman"/>
                <w:sz w:val="24"/>
                <w:szCs w:val="24"/>
              </w:rPr>
              <w:t>14641,29</w:t>
            </w:r>
          </w:p>
        </w:tc>
      </w:tr>
      <w:tr w:rsidR="00105691" w:rsidRPr="00105691" w:rsidTr="00105691">
        <w:trPr>
          <w:cantSplit/>
          <w:trHeight w:val="167"/>
        </w:trPr>
        <w:tc>
          <w:tcPr>
            <w:tcW w:w="8080" w:type="dxa"/>
          </w:tcPr>
          <w:p w:rsidR="00105691" w:rsidRPr="00105691" w:rsidRDefault="00105691" w:rsidP="00105691">
            <w:pPr>
              <w:pStyle w:val="afe"/>
              <w:rPr>
                <w:rFonts w:ascii="Times New Roman" w:hAnsi="Times New Roman"/>
                <w:sz w:val="24"/>
                <w:szCs w:val="24"/>
              </w:rPr>
            </w:pPr>
            <w:r>
              <w:rPr>
                <w:rFonts w:ascii="Times New Roman" w:hAnsi="Times New Roman"/>
                <w:sz w:val="24"/>
                <w:szCs w:val="24"/>
              </w:rPr>
              <w:t xml:space="preserve">- </w:t>
            </w:r>
            <w:proofErr w:type="gramStart"/>
            <w:r w:rsidRPr="00105691">
              <w:rPr>
                <w:rFonts w:ascii="Times New Roman" w:hAnsi="Times New Roman"/>
                <w:sz w:val="24"/>
                <w:szCs w:val="24"/>
              </w:rPr>
              <w:t>обеспеченных</w:t>
            </w:r>
            <w:proofErr w:type="gramEnd"/>
            <w:r w:rsidRPr="00105691">
              <w:rPr>
                <w:rFonts w:ascii="Times New Roman" w:hAnsi="Times New Roman"/>
                <w:sz w:val="24"/>
                <w:szCs w:val="24"/>
              </w:rPr>
              <w:t xml:space="preserve"> защитой в отчетном периоде</w:t>
            </w:r>
          </w:p>
        </w:tc>
        <w:tc>
          <w:tcPr>
            <w:tcW w:w="1559" w:type="dxa"/>
          </w:tcPr>
          <w:p w:rsidR="00105691" w:rsidRPr="00105691" w:rsidRDefault="00105691" w:rsidP="00105691">
            <w:pPr>
              <w:pStyle w:val="afe"/>
              <w:jc w:val="right"/>
              <w:rPr>
                <w:rFonts w:ascii="Times New Roman" w:hAnsi="Times New Roman"/>
                <w:sz w:val="24"/>
                <w:szCs w:val="24"/>
              </w:rPr>
            </w:pPr>
            <w:r w:rsidRPr="00105691">
              <w:rPr>
                <w:rFonts w:ascii="Times New Roman" w:hAnsi="Times New Roman"/>
                <w:sz w:val="24"/>
                <w:szCs w:val="24"/>
              </w:rPr>
              <w:t>14491,09</w:t>
            </w:r>
          </w:p>
        </w:tc>
      </w:tr>
      <w:tr w:rsidR="00105691" w:rsidRPr="00105691" w:rsidTr="00105691">
        <w:trPr>
          <w:cantSplit/>
          <w:trHeight w:val="60"/>
        </w:trPr>
        <w:tc>
          <w:tcPr>
            <w:tcW w:w="8080" w:type="dxa"/>
          </w:tcPr>
          <w:p w:rsidR="00105691" w:rsidRPr="00105691" w:rsidRDefault="00105691" w:rsidP="00105691">
            <w:pPr>
              <w:pStyle w:val="afe"/>
              <w:rPr>
                <w:rFonts w:ascii="Times New Roman" w:hAnsi="Times New Roman"/>
                <w:sz w:val="24"/>
                <w:szCs w:val="24"/>
              </w:rPr>
            </w:pPr>
            <w:r>
              <w:rPr>
                <w:rFonts w:ascii="Times New Roman" w:hAnsi="Times New Roman"/>
                <w:sz w:val="24"/>
                <w:szCs w:val="24"/>
              </w:rPr>
              <w:t xml:space="preserve">- </w:t>
            </w:r>
            <w:r w:rsidRPr="00105691">
              <w:rPr>
                <w:rFonts w:ascii="Times New Roman" w:hAnsi="Times New Roman"/>
                <w:sz w:val="24"/>
                <w:szCs w:val="24"/>
              </w:rPr>
              <w:t>подлежащих замене (перекладке), всего</w:t>
            </w:r>
            <w:r>
              <w:rPr>
                <w:rFonts w:ascii="Times New Roman" w:hAnsi="Times New Roman"/>
                <w:sz w:val="24"/>
                <w:szCs w:val="24"/>
              </w:rPr>
              <w:t>:</w:t>
            </w:r>
          </w:p>
        </w:tc>
        <w:tc>
          <w:tcPr>
            <w:tcW w:w="1559" w:type="dxa"/>
          </w:tcPr>
          <w:p w:rsidR="00105691" w:rsidRPr="00105691" w:rsidRDefault="00105691" w:rsidP="00105691">
            <w:pPr>
              <w:pStyle w:val="afe"/>
              <w:jc w:val="right"/>
              <w:rPr>
                <w:rFonts w:ascii="Times New Roman" w:hAnsi="Times New Roman"/>
                <w:color w:val="FF0000"/>
                <w:sz w:val="24"/>
                <w:szCs w:val="24"/>
              </w:rPr>
            </w:pPr>
            <w:r w:rsidRPr="00105691">
              <w:rPr>
                <w:rFonts w:ascii="Times New Roman" w:hAnsi="Times New Roman"/>
                <w:sz w:val="24"/>
                <w:szCs w:val="24"/>
              </w:rPr>
              <w:t>105,279</w:t>
            </w:r>
          </w:p>
        </w:tc>
      </w:tr>
      <w:tr w:rsidR="00105691" w:rsidRPr="00105691" w:rsidTr="00105691">
        <w:trPr>
          <w:cantSplit/>
          <w:trHeight w:val="231"/>
        </w:trPr>
        <w:tc>
          <w:tcPr>
            <w:tcW w:w="9639" w:type="dxa"/>
            <w:gridSpan w:val="2"/>
          </w:tcPr>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lastRenderedPageBreak/>
              <w:t>Общее количество поднадзорных ОПО по Самарской области – 1551</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 xml:space="preserve">1 класс – 0 </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2 класс – 7</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3 класс – 1396</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4 класс – 148</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Общее количество поднадзорных ОПО по Ульяновской области – 762</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 xml:space="preserve">1 класс – 0 </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2 класс – 2</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3 класс – 671</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4 класс - 89</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Общее количество поднадзорных ОПО по Саратовской области – 984</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 xml:space="preserve">1 класс – 0 </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2 класс – 0</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3 класс – 984</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4 класс - 0</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Общее количество поднадзорных ОПО по Пензенской области– 1274</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 xml:space="preserve">1 класс – 0 </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2 класс – 4</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3 класс – 1256</w:t>
            </w:r>
          </w:p>
          <w:p w:rsidR="00105691" w:rsidRPr="00105691" w:rsidRDefault="00105691" w:rsidP="00105691">
            <w:pPr>
              <w:spacing w:after="0" w:line="240" w:lineRule="auto"/>
              <w:ind w:firstLine="709"/>
              <w:jc w:val="both"/>
              <w:rPr>
                <w:rFonts w:ascii="Times New Roman" w:hAnsi="Times New Roman" w:cs="Times New Roman"/>
                <w:color w:val="FF0000"/>
                <w:sz w:val="24"/>
                <w:szCs w:val="24"/>
              </w:rPr>
            </w:pPr>
            <w:r w:rsidRPr="00105691">
              <w:rPr>
                <w:rFonts w:ascii="Times New Roman" w:hAnsi="Times New Roman" w:cs="Times New Roman"/>
                <w:color w:val="000000"/>
                <w:sz w:val="24"/>
                <w:szCs w:val="24"/>
              </w:rPr>
              <w:t>4 класс - 14</w:t>
            </w:r>
          </w:p>
        </w:tc>
      </w:tr>
    </w:tbl>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 xml:space="preserve">В рамках осуществления государственного контроля (надзора) за соблюдением требований </w:t>
      </w:r>
      <w:r>
        <w:rPr>
          <w:rFonts w:ascii="Times New Roman" w:hAnsi="Times New Roman" w:cs="Times New Roman"/>
          <w:sz w:val="24"/>
          <w:szCs w:val="24"/>
        </w:rPr>
        <w:t xml:space="preserve">технического регламента </w:t>
      </w:r>
      <w:r w:rsidRPr="00105691">
        <w:rPr>
          <w:rFonts w:ascii="Times New Roman" w:hAnsi="Times New Roman" w:cs="Times New Roman"/>
          <w:sz w:val="24"/>
          <w:szCs w:val="24"/>
        </w:rPr>
        <w:t>о безопасности сетей газораспред</w:t>
      </w:r>
      <w:r w:rsidR="00591AD4">
        <w:rPr>
          <w:rFonts w:ascii="Times New Roman" w:hAnsi="Times New Roman" w:cs="Times New Roman"/>
          <w:sz w:val="24"/>
          <w:szCs w:val="24"/>
        </w:rPr>
        <w:t>еления и газопотребления – 25889</w:t>
      </w:r>
      <w:r w:rsidRPr="00105691">
        <w:rPr>
          <w:rFonts w:ascii="Times New Roman" w:hAnsi="Times New Roman" w:cs="Times New Roman"/>
          <w:sz w:val="24"/>
          <w:szCs w:val="24"/>
        </w:rPr>
        <w:t xml:space="preserve"> поднадзорных организаций.</w:t>
      </w:r>
    </w:p>
    <w:p w:rsidR="00105691" w:rsidRDefault="00105691" w:rsidP="00105691">
      <w:pPr>
        <w:spacing w:after="0" w:line="240" w:lineRule="auto"/>
        <w:ind w:firstLine="709"/>
        <w:jc w:val="center"/>
        <w:rPr>
          <w:rFonts w:ascii="Times New Roman" w:hAnsi="Times New Roman" w:cs="Times New Roman"/>
          <w:b/>
          <w:sz w:val="24"/>
          <w:szCs w:val="24"/>
        </w:rPr>
      </w:pPr>
    </w:p>
    <w:p w:rsidR="00105691" w:rsidRDefault="00105691" w:rsidP="00105691">
      <w:pPr>
        <w:spacing w:after="0" w:line="240" w:lineRule="auto"/>
        <w:ind w:firstLine="709"/>
        <w:jc w:val="center"/>
        <w:rPr>
          <w:rFonts w:ascii="Times New Roman" w:hAnsi="Times New Roman" w:cs="Times New Roman"/>
          <w:b/>
          <w:sz w:val="24"/>
          <w:szCs w:val="24"/>
        </w:rPr>
      </w:pPr>
      <w:r w:rsidRPr="00105691">
        <w:rPr>
          <w:rFonts w:ascii="Times New Roman" w:hAnsi="Times New Roman" w:cs="Times New Roman"/>
          <w:b/>
          <w:sz w:val="24"/>
          <w:szCs w:val="24"/>
        </w:rPr>
        <w:t>Показатели аварийности и производственного травматизма со смертельным исходом за текущий год в сравнении с аналогичным периодом прошлого года. Данные о показателях смертельного травматизма, произошедших в результате аварий. Суммарный материальный ущерб от аварий. Количество групповых несчастных случаев, общее число пострадавших и погибших п</w:t>
      </w:r>
      <w:r>
        <w:rPr>
          <w:rFonts w:ascii="Times New Roman" w:hAnsi="Times New Roman" w:cs="Times New Roman"/>
          <w:b/>
          <w:sz w:val="24"/>
          <w:szCs w:val="24"/>
        </w:rPr>
        <w:t>ри групповых несчастных случаях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275"/>
        <w:gridCol w:w="1321"/>
        <w:gridCol w:w="1373"/>
        <w:gridCol w:w="1417"/>
        <w:gridCol w:w="1134"/>
        <w:gridCol w:w="984"/>
        <w:gridCol w:w="1142"/>
      </w:tblGrid>
      <w:tr w:rsidR="00105691" w:rsidRPr="00105691" w:rsidTr="00AD5634">
        <w:tc>
          <w:tcPr>
            <w:tcW w:w="4962" w:type="dxa"/>
            <w:gridSpan w:val="4"/>
          </w:tcPr>
          <w:p w:rsidR="00105691" w:rsidRPr="00105691" w:rsidRDefault="00105691" w:rsidP="00105691">
            <w:pPr>
              <w:spacing w:after="0" w:line="240" w:lineRule="auto"/>
              <w:jc w:val="center"/>
              <w:rPr>
                <w:rFonts w:ascii="Times New Roman" w:hAnsi="Times New Roman" w:cs="Times New Roman"/>
                <w:b/>
                <w:sz w:val="20"/>
                <w:szCs w:val="20"/>
              </w:rPr>
            </w:pPr>
            <w:r w:rsidRPr="00105691">
              <w:rPr>
                <w:rFonts w:ascii="Times New Roman" w:hAnsi="Times New Roman" w:cs="Times New Roman"/>
                <w:b/>
                <w:color w:val="000000"/>
                <w:sz w:val="20"/>
                <w:szCs w:val="20"/>
              </w:rPr>
              <w:t>12 м</w:t>
            </w:r>
            <w:r w:rsidRPr="00105691">
              <w:rPr>
                <w:rFonts w:ascii="Times New Roman" w:hAnsi="Times New Roman" w:cs="Times New Roman"/>
                <w:b/>
                <w:sz w:val="20"/>
                <w:szCs w:val="20"/>
              </w:rPr>
              <w:t>есяцев</w:t>
            </w:r>
            <w:r w:rsidRPr="00105691">
              <w:rPr>
                <w:rFonts w:ascii="Times New Roman" w:hAnsi="Times New Roman" w:cs="Times New Roman"/>
                <w:b/>
                <w:color w:val="FF0000"/>
                <w:sz w:val="20"/>
                <w:szCs w:val="20"/>
              </w:rPr>
              <w:t xml:space="preserve"> </w:t>
            </w:r>
            <w:r w:rsidRPr="00105691">
              <w:rPr>
                <w:rFonts w:ascii="Times New Roman" w:hAnsi="Times New Roman" w:cs="Times New Roman"/>
                <w:b/>
                <w:sz w:val="20"/>
                <w:szCs w:val="20"/>
              </w:rPr>
              <w:t>прошлого года</w:t>
            </w:r>
          </w:p>
        </w:tc>
        <w:tc>
          <w:tcPr>
            <w:tcW w:w="4677" w:type="dxa"/>
            <w:gridSpan w:val="4"/>
          </w:tcPr>
          <w:p w:rsidR="00105691" w:rsidRPr="00105691" w:rsidRDefault="00105691" w:rsidP="00105691">
            <w:pPr>
              <w:spacing w:after="0" w:line="240" w:lineRule="auto"/>
              <w:jc w:val="center"/>
              <w:rPr>
                <w:rFonts w:ascii="Times New Roman" w:hAnsi="Times New Roman" w:cs="Times New Roman"/>
                <w:b/>
                <w:sz w:val="20"/>
                <w:szCs w:val="20"/>
              </w:rPr>
            </w:pPr>
            <w:r w:rsidRPr="00105691">
              <w:rPr>
                <w:rFonts w:ascii="Times New Roman" w:hAnsi="Times New Roman" w:cs="Times New Roman"/>
                <w:b/>
                <w:color w:val="000000"/>
                <w:sz w:val="20"/>
                <w:szCs w:val="20"/>
              </w:rPr>
              <w:t>12 месяцев</w:t>
            </w:r>
            <w:r w:rsidRPr="00105691">
              <w:rPr>
                <w:rFonts w:ascii="Times New Roman" w:hAnsi="Times New Roman" w:cs="Times New Roman"/>
                <w:b/>
                <w:sz w:val="20"/>
                <w:szCs w:val="20"/>
              </w:rPr>
              <w:t xml:space="preserve"> текущего года</w:t>
            </w:r>
          </w:p>
        </w:tc>
      </w:tr>
      <w:tr w:rsidR="00105691" w:rsidRPr="00105691" w:rsidTr="00AD5634">
        <w:tc>
          <w:tcPr>
            <w:tcW w:w="993"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Дата и место аварии</w:t>
            </w:r>
          </w:p>
        </w:tc>
        <w:tc>
          <w:tcPr>
            <w:tcW w:w="1275"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Суммарный материальный ущерб от аварий.</w:t>
            </w:r>
          </w:p>
        </w:tc>
        <w:tc>
          <w:tcPr>
            <w:tcW w:w="1321"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Количество групповых несчастных случаев</w:t>
            </w:r>
          </w:p>
        </w:tc>
        <w:tc>
          <w:tcPr>
            <w:tcW w:w="1373"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Общее число пострадавших и погибших при групповых несчастных случаях</w:t>
            </w:r>
          </w:p>
        </w:tc>
        <w:tc>
          <w:tcPr>
            <w:tcW w:w="1417"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Дата и место аварии</w:t>
            </w:r>
          </w:p>
        </w:tc>
        <w:tc>
          <w:tcPr>
            <w:tcW w:w="1134"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Суммарный материальный ущерб от аварий.</w:t>
            </w:r>
          </w:p>
        </w:tc>
        <w:tc>
          <w:tcPr>
            <w:tcW w:w="984"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Количество групповых несчастных случаев</w:t>
            </w:r>
          </w:p>
        </w:tc>
        <w:tc>
          <w:tcPr>
            <w:tcW w:w="1142"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Общее число пострадавших и погибших при групповых несчастных случаях</w:t>
            </w:r>
          </w:p>
        </w:tc>
      </w:tr>
      <w:tr w:rsidR="00105691" w:rsidRPr="00105691" w:rsidTr="00AD5634">
        <w:tc>
          <w:tcPr>
            <w:tcW w:w="993"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Не было</w:t>
            </w:r>
          </w:p>
        </w:tc>
        <w:tc>
          <w:tcPr>
            <w:tcW w:w="1275"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0</w:t>
            </w:r>
          </w:p>
        </w:tc>
        <w:tc>
          <w:tcPr>
            <w:tcW w:w="1321"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0</w:t>
            </w:r>
          </w:p>
        </w:tc>
        <w:tc>
          <w:tcPr>
            <w:tcW w:w="1373"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0</w:t>
            </w:r>
          </w:p>
        </w:tc>
        <w:tc>
          <w:tcPr>
            <w:tcW w:w="1417"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15.07.2021,</w:t>
            </w:r>
            <w:proofErr w:type="gramStart"/>
            <w:r w:rsidRPr="00105691">
              <w:rPr>
                <w:rFonts w:ascii="Times New Roman" w:hAnsi="Times New Roman" w:cs="Times New Roman"/>
                <w:sz w:val="20"/>
                <w:szCs w:val="20"/>
              </w:rPr>
              <w:t xml:space="preserve"> :</w:t>
            </w:r>
            <w:proofErr w:type="gramEnd"/>
            <w:r w:rsidRPr="00105691">
              <w:rPr>
                <w:rFonts w:ascii="Times New Roman" w:hAnsi="Times New Roman" w:cs="Times New Roman"/>
                <w:sz w:val="20"/>
                <w:szCs w:val="20"/>
              </w:rPr>
              <w:t xml:space="preserve"> г. Саратов, ул. Орджоникидзе, 11А – район путепровода над железной дорогой</w:t>
            </w:r>
          </w:p>
        </w:tc>
        <w:tc>
          <w:tcPr>
            <w:tcW w:w="1134"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654237,88 руб</w:t>
            </w:r>
          </w:p>
        </w:tc>
        <w:tc>
          <w:tcPr>
            <w:tcW w:w="984"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0</w:t>
            </w:r>
          </w:p>
        </w:tc>
        <w:tc>
          <w:tcPr>
            <w:tcW w:w="1142" w:type="dxa"/>
            <w:vAlign w:val="center"/>
          </w:tcPr>
          <w:p w:rsidR="00105691" w:rsidRPr="00105691" w:rsidRDefault="00105691" w:rsidP="00105691">
            <w:pPr>
              <w:spacing w:after="0" w:line="240" w:lineRule="auto"/>
              <w:jc w:val="center"/>
              <w:rPr>
                <w:rFonts w:ascii="Times New Roman" w:hAnsi="Times New Roman" w:cs="Times New Roman"/>
                <w:sz w:val="20"/>
                <w:szCs w:val="20"/>
              </w:rPr>
            </w:pPr>
            <w:r w:rsidRPr="00105691">
              <w:rPr>
                <w:rFonts w:ascii="Times New Roman" w:hAnsi="Times New Roman" w:cs="Times New Roman"/>
                <w:sz w:val="20"/>
                <w:szCs w:val="20"/>
              </w:rPr>
              <w:t>0</w:t>
            </w:r>
          </w:p>
        </w:tc>
      </w:tr>
    </w:tbl>
    <w:p w:rsidR="00105691" w:rsidRPr="00105691" w:rsidRDefault="00105691" w:rsidP="00105691">
      <w:pPr>
        <w:spacing w:after="0" w:line="240" w:lineRule="auto"/>
        <w:ind w:firstLine="709"/>
        <w:jc w:val="both"/>
        <w:rPr>
          <w:rFonts w:ascii="Times New Roman" w:hAnsi="Times New Roman" w:cs="Times New Roman"/>
          <w:sz w:val="24"/>
          <w:szCs w:val="24"/>
        </w:rPr>
      </w:pPr>
    </w:p>
    <w:p w:rsidR="00105691" w:rsidRPr="00105691" w:rsidRDefault="00105691" w:rsidP="00AD5634">
      <w:pPr>
        <w:spacing w:after="0" w:line="240" w:lineRule="auto"/>
        <w:ind w:firstLine="709"/>
        <w:jc w:val="center"/>
        <w:rPr>
          <w:rFonts w:ascii="Times New Roman" w:hAnsi="Times New Roman" w:cs="Times New Roman"/>
          <w:b/>
          <w:sz w:val="24"/>
          <w:szCs w:val="24"/>
        </w:rPr>
      </w:pPr>
      <w:r w:rsidRPr="00105691">
        <w:rPr>
          <w:rFonts w:ascii="Times New Roman" w:hAnsi="Times New Roman" w:cs="Times New Roman"/>
          <w:b/>
          <w:sz w:val="24"/>
          <w:szCs w:val="24"/>
        </w:rPr>
        <w:t>Сравнительный анализ распредел</w:t>
      </w:r>
      <w:r w:rsidR="00AD5634">
        <w:rPr>
          <w:rFonts w:ascii="Times New Roman" w:hAnsi="Times New Roman" w:cs="Times New Roman"/>
          <w:b/>
          <w:sz w:val="24"/>
          <w:szCs w:val="24"/>
        </w:rPr>
        <w:t xml:space="preserve">ения аварий по видам аварий за </w:t>
      </w:r>
      <w:r w:rsidRPr="00105691">
        <w:rPr>
          <w:rFonts w:ascii="Times New Roman" w:hAnsi="Times New Roman" w:cs="Times New Roman"/>
          <w:b/>
          <w:sz w:val="24"/>
          <w:szCs w:val="24"/>
        </w:rPr>
        <w:t xml:space="preserve">текущий год в сравнении с аналогичным периодом прошлого года (в форме таблицы) с описанием тенденций. Показатели аварий, произошедших в </w:t>
      </w:r>
      <w:r w:rsidR="00AD5634">
        <w:rPr>
          <w:rFonts w:ascii="Times New Roman" w:hAnsi="Times New Roman" w:cs="Times New Roman"/>
          <w:b/>
          <w:sz w:val="24"/>
          <w:szCs w:val="24"/>
        </w:rPr>
        <w:t>результате действий третьих лиц</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276"/>
        <w:gridCol w:w="3402"/>
        <w:gridCol w:w="3685"/>
      </w:tblGrid>
      <w:tr w:rsidR="00105691" w:rsidRPr="00105691" w:rsidTr="00AD5634">
        <w:tc>
          <w:tcPr>
            <w:tcW w:w="2552" w:type="dxa"/>
            <w:gridSpan w:val="2"/>
          </w:tcPr>
          <w:p w:rsidR="00105691" w:rsidRPr="00AD5634" w:rsidRDefault="00105691" w:rsidP="00AD5634">
            <w:pPr>
              <w:spacing w:after="0" w:line="240" w:lineRule="auto"/>
              <w:jc w:val="center"/>
              <w:rPr>
                <w:rFonts w:ascii="Times New Roman" w:hAnsi="Times New Roman" w:cs="Times New Roman"/>
                <w:b/>
                <w:color w:val="000000"/>
                <w:sz w:val="20"/>
                <w:szCs w:val="20"/>
              </w:rPr>
            </w:pPr>
            <w:r w:rsidRPr="00AD5634">
              <w:rPr>
                <w:rFonts w:ascii="Times New Roman" w:hAnsi="Times New Roman" w:cs="Times New Roman"/>
                <w:b/>
                <w:color w:val="000000"/>
                <w:sz w:val="20"/>
                <w:szCs w:val="20"/>
              </w:rPr>
              <w:t>12 месяцев прошлого года</w:t>
            </w:r>
          </w:p>
        </w:tc>
        <w:tc>
          <w:tcPr>
            <w:tcW w:w="7087" w:type="dxa"/>
            <w:gridSpan w:val="2"/>
          </w:tcPr>
          <w:p w:rsidR="00105691" w:rsidRPr="00AD5634" w:rsidRDefault="00105691" w:rsidP="00AD5634">
            <w:pPr>
              <w:spacing w:after="0" w:line="240" w:lineRule="auto"/>
              <w:jc w:val="center"/>
              <w:rPr>
                <w:rFonts w:ascii="Times New Roman" w:hAnsi="Times New Roman" w:cs="Times New Roman"/>
                <w:b/>
                <w:color w:val="000000"/>
                <w:sz w:val="20"/>
                <w:szCs w:val="20"/>
              </w:rPr>
            </w:pPr>
            <w:r w:rsidRPr="00AD5634">
              <w:rPr>
                <w:rFonts w:ascii="Times New Roman" w:hAnsi="Times New Roman" w:cs="Times New Roman"/>
                <w:b/>
                <w:color w:val="000000"/>
                <w:sz w:val="20"/>
                <w:szCs w:val="20"/>
              </w:rPr>
              <w:t>12 месяцев текущего года</w:t>
            </w:r>
          </w:p>
        </w:tc>
      </w:tr>
      <w:tr w:rsidR="00105691" w:rsidRPr="00105691" w:rsidTr="00AD5634">
        <w:tc>
          <w:tcPr>
            <w:tcW w:w="1276"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 xml:space="preserve">Дата и место </w:t>
            </w:r>
            <w:r w:rsidRPr="00AD5634">
              <w:rPr>
                <w:rFonts w:ascii="Times New Roman" w:hAnsi="Times New Roman" w:cs="Times New Roman"/>
                <w:color w:val="000000"/>
                <w:sz w:val="20"/>
                <w:szCs w:val="20"/>
              </w:rPr>
              <w:lastRenderedPageBreak/>
              <w:t>аварии</w:t>
            </w:r>
          </w:p>
        </w:tc>
        <w:tc>
          <w:tcPr>
            <w:tcW w:w="1276"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lastRenderedPageBreak/>
              <w:t>Вид аварий.</w:t>
            </w:r>
          </w:p>
        </w:tc>
        <w:tc>
          <w:tcPr>
            <w:tcW w:w="3402"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Дата и место аварии</w:t>
            </w:r>
          </w:p>
        </w:tc>
        <w:tc>
          <w:tcPr>
            <w:tcW w:w="3685"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Вид аварий</w:t>
            </w:r>
          </w:p>
        </w:tc>
      </w:tr>
      <w:tr w:rsidR="00105691" w:rsidRPr="00105691" w:rsidTr="00AD5634">
        <w:tc>
          <w:tcPr>
            <w:tcW w:w="1276"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lastRenderedPageBreak/>
              <w:t>Не было</w:t>
            </w:r>
          </w:p>
        </w:tc>
        <w:tc>
          <w:tcPr>
            <w:tcW w:w="1276"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Не было</w:t>
            </w:r>
          </w:p>
        </w:tc>
        <w:tc>
          <w:tcPr>
            <w:tcW w:w="3402"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15.07.2021,</w:t>
            </w:r>
            <w:proofErr w:type="gramStart"/>
            <w:r w:rsidRPr="00AD5634">
              <w:rPr>
                <w:rFonts w:ascii="Times New Roman" w:hAnsi="Times New Roman" w:cs="Times New Roman"/>
                <w:color w:val="000000"/>
                <w:sz w:val="20"/>
                <w:szCs w:val="20"/>
              </w:rPr>
              <w:t xml:space="preserve"> :</w:t>
            </w:r>
            <w:proofErr w:type="gramEnd"/>
            <w:r w:rsidRPr="00AD5634">
              <w:rPr>
                <w:rFonts w:ascii="Times New Roman" w:hAnsi="Times New Roman" w:cs="Times New Roman"/>
                <w:color w:val="000000"/>
                <w:sz w:val="20"/>
                <w:szCs w:val="20"/>
              </w:rPr>
              <w:t xml:space="preserve"> г. Саратов, ул. Орджоникидзе, 11А – район путепровода над железной дорогой</w:t>
            </w:r>
          </w:p>
        </w:tc>
        <w:tc>
          <w:tcPr>
            <w:tcW w:w="3685"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 xml:space="preserve">Механическое повреждение газопровода в результате дорожно-транспортного происшествия </w:t>
            </w:r>
          </w:p>
        </w:tc>
      </w:tr>
    </w:tbl>
    <w:p w:rsidR="00105691" w:rsidRPr="00105691" w:rsidRDefault="00105691" w:rsidP="00105691">
      <w:pPr>
        <w:spacing w:after="0" w:line="240" w:lineRule="auto"/>
        <w:ind w:firstLine="709"/>
        <w:jc w:val="both"/>
        <w:rPr>
          <w:rFonts w:ascii="Times New Roman" w:hAnsi="Times New Roman" w:cs="Times New Roman"/>
          <w:sz w:val="24"/>
          <w:szCs w:val="24"/>
        </w:rPr>
      </w:pPr>
    </w:p>
    <w:p w:rsidR="00105691" w:rsidRPr="00105691" w:rsidRDefault="00105691" w:rsidP="00AD5634">
      <w:pPr>
        <w:spacing w:after="0" w:line="240" w:lineRule="auto"/>
        <w:ind w:firstLine="709"/>
        <w:jc w:val="center"/>
        <w:rPr>
          <w:rFonts w:ascii="Times New Roman" w:hAnsi="Times New Roman" w:cs="Times New Roman"/>
          <w:b/>
          <w:sz w:val="24"/>
          <w:szCs w:val="24"/>
        </w:rPr>
      </w:pPr>
      <w:r w:rsidRPr="00105691">
        <w:rPr>
          <w:rFonts w:ascii="Times New Roman" w:hAnsi="Times New Roman" w:cs="Times New Roman"/>
          <w:b/>
          <w:sz w:val="24"/>
          <w:szCs w:val="24"/>
        </w:rPr>
        <w:t xml:space="preserve">Сравнительный анализ распределения несчастных случаев </w:t>
      </w:r>
      <w:proofErr w:type="gramStart"/>
      <w:r w:rsidRPr="00105691">
        <w:rPr>
          <w:rFonts w:ascii="Times New Roman" w:hAnsi="Times New Roman" w:cs="Times New Roman"/>
          <w:b/>
          <w:sz w:val="24"/>
          <w:szCs w:val="24"/>
        </w:rPr>
        <w:t>со смертельным исходом</w:t>
      </w:r>
      <w:r w:rsidR="00AD5634">
        <w:rPr>
          <w:rFonts w:ascii="Times New Roman" w:hAnsi="Times New Roman" w:cs="Times New Roman"/>
          <w:b/>
          <w:sz w:val="24"/>
          <w:szCs w:val="24"/>
        </w:rPr>
        <w:t xml:space="preserve"> по травмирующим факторам за</w:t>
      </w:r>
      <w:r w:rsidRPr="00105691">
        <w:rPr>
          <w:rFonts w:ascii="Times New Roman" w:hAnsi="Times New Roman" w:cs="Times New Roman"/>
          <w:b/>
          <w:sz w:val="24"/>
          <w:szCs w:val="24"/>
        </w:rPr>
        <w:t xml:space="preserve"> текущий год в сравнении с аналогичным периодом</w:t>
      </w:r>
      <w:proofErr w:type="gramEnd"/>
      <w:r w:rsidRPr="00105691">
        <w:rPr>
          <w:rFonts w:ascii="Times New Roman" w:hAnsi="Times New Roman" w:cs="Times New Roman"/>
          <w:b/>
          <w:sz w:val="24"/>
          <w:szCs w:val="24"/>
        </w:rPr>
        <w:t xml:space="preserve"> прошлого года (в форме</w:t>
      </w:r>
      <w:r w:rsidR="00AD5634">
        <w:rPr>
          <w:rFonts w:ascii="Times New Roman" w:hAnsi="Times New Roman" w:cs="Times New Roman"/>
          <w:b/>
          <w:sz w:val="24"/>
          <w:szCs w:val="24"/>
        </w:rPr>
        <w:t xml:space="preserve"> таблицы) с описанием тенденций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722"/>
        <w:gridCol w:w="1262"/>
        <w:gridCol w:w="1582"/>
        <w:gridCol w:w="2373"/>
        <w:gridCol w:w="1303"/>
      </w:tblGrid>
      <w:tr w:rsidR="00105691" w:rsidRPr="00105691" w:rsidTr="00AD5634">
        <w:tc>
          <w:tcPr>
            <w:tcW w:w="4381" w:type="dxa"/>
            <w:gridSpan w:val="3"/>
          </w:tcPr>
          <w:p w:rsidR="00105691" w:rsidRPr="00AD5634" w:rsidRDefault="00105691" w:rsidP="00AD5634">
            <w:pPr>
              <w:spacing w:after="0" w:line="240" w:lineRule="auto"/>
              <w:jc w:val="center"/>
              <w:rPr>
                <w:rFonts w:ascii="Times New Roman" w:hAnsi="Times New Roman" w:cs="Times New Roman"/>
                <w:b/>
                <w:color w:val="000000"/>
                <w:sz w:val="20"/>
                <w:szCs w:val="20"/>
              </w:rPr>
            </w:pPr>
            <w:r w:rsidRPr="00AD5634">
              <w:rPr>
                <w:rFonts w:ascii="Times New Roman" w:hAnsi="Times New Roman" w:cs="Times New Roman"/>
                <w:b/>
                <w:color w:val="000000"/>
                <w:sz w:val="20"/>
                <w:szCs w:val="20"/>
              </w:rPr>
              <w:t>12месяцев прошлого года</w:t>
            </w:r>
          </w:p>
        </w:tc>
        <w:tc>
          <w:tcPr>
            <w:tcW w:w="5258" w:type="dxa"/>
            <w:gridSpan w:val="3"/>
          </w:tcPr>
          <w:p w:rsidR="00105691" w:rsidRPr="00AD5634" w:rsidRDefault="00105691" w:rsidP="00AD5634">
            <w:pPr>
              <w:spacing w:after="0" w:line="240" w:lineRule="auto"/>
              <w:jc w:val="center"/>
              <w:rPr>
                <w:rFonts w:ascii="Times New Roman" w:hAnsi="Times New Roman" w:cs="Times New Roman"/>
                <w:b/>
                <w:color w:val="000000"/>
                <w:sz w:val="20"/>
                <w:szCs w:val="20"/>
              </w:rPr>
            </w:pPr>
            <w:r w:rsidRPr="00AD5634">
              <w:rPr>
                <w:rFonts w:ascii="Times New Roman" w:hAnsi="Times New Roman" w:cs="Times New Roman"/>
                <w:b/>
                <w:color w:val="000000"/>
                <w:sz w:val="20"/>
                <w:szCs w:val="20"/>
              </w:rPr>
              <w:t>12 месяцев текущего года</w:t>
            </w:r>
          </w:p>
        </w:tc>
      </w:tr>
      <w:tr w:rsidR="00105691" w:rsidRPr="00105691" w:rsidTr="00AD5634">
        <w:tc>
          <w:tcPr>
            <w:tcW w:w="1397"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Дата и место несчастного случая</w:t>
            </w:r>
          </w:p>
        </w:tc>
        <w:tc>
          <w:tcPr>
            <w:tcW w:w="1722"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Травмирующий фактор</w:t>
            </w:r>
          </w:p>
        </w:tc>
        <w:tc>
          <w:tcPr>
            <w:tcW w:w="1262"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Тенденции</w:t>
            </w:r>
          </w:p>
        </w:tc>
        <w:tc>
          <w:tcPr>
            <w:tcW w:w="1582"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Дата и место несчастного случая</w:t>
            </w:r>
          </w:p>
        </w:tc>
        <w:tc>
          <w:tcPr>
            <w:tcW w:w="0" w:type="auto"/>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Травмирующий фактор</w:t>
            </w:r>
          </w:p>
        </w:tc>
        <w:tc>
          <w:tcPr>
            <w:tcW w:w="1303"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Тенденции</w:t>
            </w:r>
          </w:p>
        </w:tc>
      </w:tr>
      <w:tr w:rsidR="00105691" w:rsidRPr="00105691" w:rsidTr="00AD5634">
        <w:tc>
          <w:tcPr>
            <w:tcW w:w="4381" w:type="dxa"/>
            <w:gridSpan w:val="3"/>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отсутствуют</w:t>
            </w:r>
          </w:p>
        </w:tc>
        <w:tc>
          <w:tcPr>
            <w:tcW w:w="1582"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отсутствуют</w:t>
            </w:r>
          </w:p>
        </w:tc>
        <w:tc>
          <w:tcPr>
            <w:tcW w:w="2373" w:type="dxa"/>
          </w:tcPr>
          <w:p w:rsidR="00105691" w:rsidRPr="00AD5634" w:rsidRDefault="00105691" w:rsidP="00AD5634">
            <w:pPr>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 xml:space="preserve"> </w:t>
            </w:r>
            <w:r w:rsidR="00AD5634">
              <w:rPr>
                <w:rFonts w:ascii="Times New Roman" w:hAnsi="Times New Roman" w:cs="Times New Roman"/>
                <w:color w:val="000000"/>
                <w:sz w:val="20"/>
                <w:szCs w:val="20"/>
              </w:rPr>
              <w:t>-</w:t>
            </w:r>
          </w:p>
        </w:tc>
        <w:tc>
          <w:tcPr>
            <w:tcW w:w="1303" w:type="dxa"/>
          </w:tcPr>
          <w:p w:rsidR="00105691" w:rsidRPr="00AD5634" w:rsidRDefault="00AD5634" w:rsidP="00AD5634">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r>
    </w:tbl>
    <w:p w:rsidR="00105691" w:rsidRPr="00105691" w:rsidRDefault="00105691" w:rsidP="00105691">
      <w:pPr>
        <w:pStyle w:val="af8"/>
        <w:rPr>
          <w:sz w:val="24"/>
        </w:rPr>
      </w:pPr>
    </w:p>
    <w:p w:rsidR="00105691" w:rsidRPr="00105691" w:rsidRDefault="00105691" w:rsidP="00AD5634">
      <w:pPr>
        <w:spacing w:after="0" w:line="240" w:lineRule="auto"/>
        <w:ind w:firstLine="709"/>
        <w:jc w:val="center"/>
        <w:rPr>
          <w:rFonts w:ascii="Times New Roman" w:hAnsi="Times New Roman" w:cs="Times New Roman"/>
          <w:b/>
          <w:bCs/>
          <w:sz w:val="24"/>
          <w:szCs w:val="24"/>
        </w:rPr>
      </w:pPr>
      <w:r w:rsidRPr="00105691">
        <w:rPr>
          <w:rFonts w:ascii="Times New Roman" w:hAnsi="Times New Roman" w:cs="Times New Roman"/>
          <w:b/>
          <w:sz w:val="24"/>
          <w:szCs w:val="24"/>
        </w:rPr>
        <w:t xml:space="preserve">Сравнительный анализ распределения аварий и несчастных случаев </w:t>
      </w:r>
      <w:proofErr w:type="gramStart"/>
      <w:r w:rsidRPr="00105691">
        <w:rPr>
          <w:rFonts w:ascii="Times New Roman" w:hAnsi="Times New Roman" w:cs="Times New Roman"/>
          <w:b/>
          <w:sz w:val="24"/>
          <w:szCs w:val="24"/>
        </w:rPr>
        <w:t>со смертельным исходом за текущий год в сравнении с аналогичным периодом прошлого года по субъектам</w:t>
      </w:r>
      <w:proofErr w:type="gramEnd"/>
      <w:r w:rsidRPr="00105691">
        <w:rPr>
          <w:rFonts w:ascii="Times New Roman" w:hAnsi="Times New Roman" w:cs="Times New Roman"/>
          <w:b/>
          <w:sz w:val="24"/>
          <w:szCs w:val="24"/>
        </w:rPr>
        <w:t xml:space="preserve"> Российской Федерации и территориальным органам Ростехнадзора (в форме</w:t>
      </w:r>
      <w:r w:rsidR="00AD5634">
        <w:rPr>
          <w:rFonts w:ascii="Times New Roman" w:hAnsi="Times New Roman" w:cs="Times New Roman"/>
          <w:b/>
          <w:sz w:val="24"/>
          <w:szCs w:val="24"/>
        </w:rPr>
        <w:t xml:space="preserve"> таблицы) с описанием тенденций</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1843"/>
        <w:gridCol w:w="1842"/>
      </w:tblGrid>
      <w:tr w:rsidR="00105691" w:rsidRPr="00AD5634" w:rsidTr="00AD5634">
        <w:trPr>
          <w:cantSplit/>
          <w:trHeight w:val="100"/>
        </w:trPr>
        <w:tc>
          <w:tcPr>
            <w:tcW w:w="6062" w:type="dxa"/>
          </w:tcPr>
          <w:p w:rsidR="00105691" w:rsidRPr="00AD5634" w:rsidRDefault="00105691" w:rsidP="00AD5634">
            <w:pPr>
              <w:pStyle w:val="afe"/>
              <w:ind w:firstLine="709"/>
              <w:jc w:val="center"/>
              <w:rPr>
                <w:rFonts w:ascii="Times New Roman" w:hAnsi="Times New Roman"/>
                <w:b/>
                <w:sz w:val="20"/>
                <w:szCs w:val="20"/>
              </w:rPr>
            </w:pPr>
            <w:r w:rsidRPr="00AD5634">
              <w:rPr>
                <w:rFonts w:ascii="Times New Roman" w:hAnsi="Times New Roman"/>
                <w:b/>
                <w:sz w:val="20"/>
                <w:szCs w:val="20"/>
              </w:rPr>
              <w:t>Наименование показателя</w:t>
            </w:r>
          </w:p>
        </w:tc>
        <w:tc>
          <w:tcPr>
            <w:tcW w:w="1843" w:type="dxa"/>
          </w:tcPr>
          <w:p w:rsidR="00105691" w:rsidRPr="00AD5634" w:rsidRDefault="00105691" w:rsidP="00AD5634">
            <w:pPr>
              <w:pStyle w:val="afe"/>
              <w:jc w:val="center"/>
              <w:rPr>
                <w:rFonts w:ascii="Times New Roman" w:hAnsi="Times New Roman"/>
                <w:b/>
                <w:color w:val="000000"/>
                <w:sz w:val="20"/>
                <w:szCs w:val="20"/>
              </w:rPr>
            </w:pPr>
            <w:r w:rsidRPr="00AD5634">
              <w:rPr>
                <w:rFonts w:ascii="Times New Roman" w:hAnsi="Times New Roman"/>
                <w:b/>
                <w:color w:val="000000"/>
                <w:sz w:val="20"/>
                <w:szCs w:val="20"/>
              </w:rPr>
              <w:t>12 мес. 2020г.</w:t>
            </w:r>
          </w:p>
        </w:tc>
        <w:tc>
          <w:tcPr>
            <w:tcW w:w="1842" w:type="dxa"/>
            <w:vAlign w:val="center"/>
          </w:tcPr>
          <w:p w:rsidR="00105691" w:rsidRPr="00AD5634" w:rsidRDefault="00105691" w:rsidP="00AD5634">
            <w:pPr>
              <w:pStyle w:val="afe"/>
              <w:jc w:val="center"/>
              <w:rPr>
                <w:rFonts w:ascii="Times New Roman" w:hAnsi="Times New Roman"/>
                <w:b/>
                <w:color w:val="000000"/>
                <w:sz w:val="20"/>
                <w:szCs w:val="20"/>
              </w:rPr>
            </w:pPr>
            <w:r w:rsidRPr="00AD5634">
              <w:rPr>
                <w:rFonts w:ascii="Times New Roman" w:hAnsi="Times New Roman"/>
                <w:b/>
                <w:color w:val="000000"/>
                <w:sz w:val="20"/>
                <w:szCs w:val="20"/>
              </w:rPr>
              <w:t>12 мес. 2021г.</w:t>
            </w: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i/>
                <w:iCs/>
                <w:sz w:val="20"/>
                <w:szCs w:val="20"/>
              </w:rPr>
            </w:pPr>
            <w:r w:rsidRPr="00AD5634">
              <w:rPr>
                <w:rFonts w:ascii="Times New Roman" w:hAnsi="Times New Roman"/>
                <w:sz w:val="20"/>
                <w:szCs w:val="20"/>
              </w:rPr>
              <w:t>Число аварий на ОПО;</w:t>
            </w:r>
          </w:p>
        </w:tc>
        <w:tc>
          <w:tcPr>
            <w:tcW w:w="1843" w:type="dxa"/>
            <w:vAlign w:val="center"/>
          </w:tcPr>
          <w:p w:rsidR="00105691" w:rsidRPr="00AD5634" w:rsidRDefault="00105691" w:rsidP="00AD5634">
            <w:pPr>
              <w:pStyle w:val="afe"/>
              <w:ind w:firstLine="709"/>
              <w:jc w:val="both"/>
              <w:rPr>
                <w:rFonts w:ascii="Times New Roman" w:hAnsi="Times New Roman"/>
                <w:sz w:val="20"/>
                <w:szCs w:val="20"/>
              </w:rPr>
            </w:pPr>
            <w:r w:rsidRPr="00AD5634">
              <w:rPr>
                <w:rFonts w:ascii="Times New Roman" w:hAnsi="Times New Roman"/>
                <w:sz w:val="20"/>
                <w:szCs w:val="20"/>
              </w:rPr>
              <w:t>0</w:t>
            </w: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1</w:t>
            </w: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Количество травмированных в результате аварий, всего,</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r>
      <w:tr w:rsidR="00105691" w:rsidRPr="00AD5634" w:rsidTr="00AD5634">
        <w:trPr>
          <w:cantSplit/>
          <w:trHeight w:val="20"/>
        </w:trPr>
        <w:tc>
          <w:tcPr>
            <w:tcW w:w="6062" w:type="dxa"/>
          </w:tcPr>
          <w:p w:rsidR="00105691" w:rsidRPr="00AD5634" w:rsidRDefault="00AD5634" w:rsidP="00AD5634">
            <w:pPr>
              <w:pStyle w:val="afe"/>
              <w:rPr>
                <w:rFonts w:ascii="Times New Roman" w:hAnsi="Times New Roman"/>
                <w:sz w:val="20"/>
                <w:szCs w:val="20"/>
              </w:rPr>
            </w:pPr>
            <w:r>
              <w:rPr>
                <w:rFonts w:ascii="Times New Roman" w:hAnsi="Times New Roman"/>
                <w:sz w:val="20"/>
                <w:szCs w:val="20"/>
              </w:rPr>
              <w:t>в то</w:t>
            </w:r>
            <w:r w:rsidR="00105691" w:rsidRPr="00AD5634">
              <w:rPr>
                <w:rFonts w:ascii="Times New Roman" w:hAnsi="Times New Roman"/>
                <w:sz w:val="20"/>
                <w:szCs w:val="20"/>
              </w:rPr>
              <w:t xml:space="preserve">  числе: </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со смертельным исходом;</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с тяжелым исходом.</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Количество пострадавших в результате несчастных случаев на производстве, чел., всего,</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в том числе:</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со смертельным исходом;</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с тяжелым исходом.</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Число групповых несчастных случаев на производстве.</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Количество травмированных при групповых несчастных случаях на производстве, чел., всего,</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в том числе:</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со смертельным исходом;</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с тяжелым исходом.</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Всего травмированных в результате аварий и несчастных случаев, всего, из них:</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со смертельным исходом;</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r>
      <w:tr w:rsidR="00105691" w:rsidRPr="00AD5634" w:rsidTr="00AD5634">
        <w:trPr>
          <w:cantSplit/>
          <w:trHeight w:val="20"/>
        </w:trPr>
        <w:tc>
          <w:tcPr>
            <w:tcW w:w="6062" w:type="dxa"/>
          </w:tcPr>
          <w:p w:rsidR="00105691" w:rsidRPr="00AD5634" w:rsidRDefault="00105691" w:rsidP="00AD5634">
            <w:pPr>
              <w:pStyle w:val="afe"/>
              <w:rPr>
                <w:rFonts w:ascii="Times New Roman" w:hAnsi="Times New Roman"/>
                <w:sz w:val="20"/>
                <w:szCs w:val="20"/>
              </w:rPr>
            </w:pPr>
            <w:r w:rsidRPr="00AD5634">
              <w:rPr>
                <w:rFonts w:ascii="Times New Roman" w:hAnsi="Times New Roman"/>
                <w:sz w:val="20"/>
                <w:szCs w:val="20"/>
              </w:rPr>
              <w:t>с тяжелым исходом.</w:t>
            </w:r>
          </w:p>
        </w:tc>
        <w:tc>
          <w:tcPr>
            <w:tcW w:w="1843"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c>
          <w:tcPr>
            <w:tcW w:w="1842" w:type="dxa"/>
            <w:vAlign w:val="center"/>
          </w:tcPr>
          <w:p w:rsidR="00105691" w:rsidRPr="00AD5634" w:rsidRDefault="00105691" w:rsidP="00AD5634">
            <w:pPr>
              <w:pStyle w:val="afe"/>
              <w:ind w:firstLine="709"/>
              <w:jc w:val="both"/>
              <w:rPr>
                <w:rFonts w:ascii="Times New Roman" w:hAnsi="Times New Roman"/>
                <w:color w:val="000000"/>
                <w:sz w:val="20"/>
                <w:szCs w:val="20"/>
              </w:rPr>
            </w:pPr>
            <w:r w:rsidRPr="00AD5634">
              <w:rPr>
                <w:rFonts w:ascii="Times New Roman" w:hAnsi="Times New Roman"/>
                <w:color w:val="000000"/>
                <w:sz w:val="20"/>
                <w:szCs w:val="20"/>
              </w:rPr>
              <w:t>0</w:t>
            </w:r>
          </w:p>
        </w:tc>
      </w:tr>
    </w:tbl>
    <w:p w:rsidR="00105691" w:rsidRPr="00105691" w:rsidRDefault="00105691" w:rsidP="00105691">
      <w:pPr>
        <w:spacing w:after="0" w:line="240" w:lineRule="auto"/>
        <w:ind w:firstLine="709"/>
        <w:jc w:val="both"/>
        <w:rPr>
          <w:rFonts w:ascii="Times New Roman" w:hAnsi="Times New Roman" w:cs="Times New Roman"/>
          <w:b/>
          <w:sz w:val="24"/>
          <w:szCs w:val="24"/>
        </w:rPr>
      </w:pPr>
    </w:p>
    <w:p w:rsidR="00105691" w:rsidRPr="00105691" w:rsidRDefault="00105691" w:rsidP="00AD5634">
      <w:pPr>
        <w:spacing w:after="0" w:line="240" w:lineRule="auto"/>
        <w:ind w:firstLine="709"/>
        <w:jc w:val="center"/>
        <w:rPr>
          <w:rFonts w:ascii="Times New Roman" w:hAnsi="Times New Roman" w:cs="Times New Roman"/>
          <w:b/>
          <w:sz w:val="24"/>
          <w:szCs w:val="24"/>
        </w:rPr>
      </w:pPr>
      <w:r w:rsidRPr="00105691">
        <w:rPr>
          <w:rFonts w:ascii="Times New Roman" w:hAnsi="Times New Roman" w:cs="Times New Roman"/>
          <w:b/>
          <w:sz w:val="24"/>
          <w:szCs w:val="24"/>
        </w:rPr>
        <w:t xml:space="preserve">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w:t>
      </w:r>
      <w:r w:rsidR="00AD5634">
        <w:rPr>
          <w:rFonts w:ascii="Times New Roman" w:hAnsi="Times New Roman" w:cs="Times New Roman"/>
          <w:b/>
          <w:sz w:val="24"/>
          <w:szCs w:val="24"/>
        </w:rPr>
        <w:t>период</w:t>
      </w:r>
    </w:p>
    <w:p w:rsidR="00105691" w:rsidRPr="00105691" w:rsidRDefault="00AD5634" w:rsidP="00105691">
      <w:pPr>
        <w:pStyle w:val="af8"/>
        <w:rPr>
          <w:sz w:val="24"/>
        </w:rPr>
      </w:pPr>
      <w:r>
        <w:rPr>
          <w:sz w:val="24"/>
        </w:rPr>
        <w:t xml:space="preserve">За </w:t>
      </w:r>
      <w:r w:rsidR="00105691" w:rsidRPr="00105691">
        <w:rPr>
          <w:sz w:val="24"/>
        </w:rPr>
        <w:t xml:space="preserve">2021 год на предприятиях подконтрольных газовому надзору Средне-Поволжского управления Федеральной службы по экологическому, технологическому и атомному надзору произошла 1 авария. </w:t>
      </w:r>
    </w:p>
    <w:p w:rsidR="00105691" w:rsidRPr="00105691" w:rsidRDefault="00105691" w:rsidP="00105691">
      <w:pPr>
        <w:pStyle w:val="af8"/>
        <w:rPr>
          <w:sz w:val="24"/>
        </w:rPr>
      </w:pPr>
      <w:r w:rsidRPr="00105691">
        <w:rPr>
          <w:sz w:val="24"/>
        </w:rPr>
        <w:t xml:space="preserve">Несчастных случаев не зарегистрировано. </w:t>
      </w:r>
    </w:p>
    <w:p w:rsidR="00105691" w:rsidRPr="00105691" w:rsidRDefault="00105691" w:rsidP="00105691">
      <w:pPr>
        <w:pStyle w:val="af8"/>
        <w:rPr>
          <w:sz w:val="24"/>
        </w:rPr>
      </w:pPr>
      <w:proofErr w:type="gramStart"/>
      <w:r w:rsidRPr="00105691">
        <w:rPr>
          <w:sz w:val="24"/>
        </w:rPr>
        <w:t>15.07.2021 гр. Матвеев А.В., управляя транспортным средством МАЗ - 651689, двигаясь по ул. Орджоникидзе в сторону ул. Чернышевского, не справившись с управлением транспортного средства, допустил столкновение с ограждением моста с последующим съездом с него, в результате ч</w:t>
      </w:r>
      <w:r w:rsidR="00AD5634">
        <w:rPr>
          <w:sz w:val="24"/>
        </w:rPr>
        <w:t>его произошло</w:t>
      </w:r>
      <w:r w:rsidRPr="00105691">
        <w:rPr>
          <w:sz w:val="24"/>
        </w:rPr>
        <w:t xml:space="preserve"> опрокидывание автотранспортного</w:t>
      </w:r>
      <w:r w:rsidR="00AD5634">
        <w:rPr>
          <w:sz w:val="24"/>
        </w:rPr>
        <w:t xml:space="preserve"> средства и его падение с моста</w:t>
      </w:r>
      <w:r w:rsidRPr="00105691">
        <w:rPr>
          <w:sz w:val="24"/>
        </w:rPr>
        <w:t xml:space="preserve"> с высоты около 8 метров на газопровод.</w:t>
      </w:r>
      <w:proofErr w:type="gramEnd"/>
      <w:r w:rsidRPr="00105691">
        <w:rPr>
          <w:sz w:val="24"/>
        </w:rPr>
        <w:t xml:space="preserve"> В результа</w:t>
      </w:r>
      <w:r w:rsidR="00AD5634">
        <w:rPr>
          <w:sz w:val="24"/>
        </w:rPr>
        <w:t>те  повреждения автомобилем МАЗ НГВД Ду-200 с</w:t>
      </w:r>
      <w:r w:rsidRPr="00105691">
        <w:rPr>
          <w:sz w:val="24"/>
        </w:rPr>
        <w:t xml:space="preserve"> последующим возгоранием автомашины МАЗ651689 и надземного газопровода высокого давления.</w:t>
      </w:r>
    </w:p>
    <w:p w:rsidR="00105691" w:rsidRPr="00105691" w:rsidRDefault="00105691" w:rsidP="00AD5634">
      <w:pPr>
        <w:pStyle w:val="af8"/>
        <w:rPr>
          <w:sz w:val="24"/>
        </w:rPr>
      </w:pPr>
      <w:r w:rsidRPr="00105691">
        <w:rPr>
          <w:sz w:val="24"/>
        </w:rPr>
        <w:t>В аварийно-диспетчерскую сл</w:t>
      </w:r>
      <w:r w:rsidR="00AD5634">
        <w:rPr>
          <w:sz w:val="24"/>
        </w:rPr>
        <w:t xml:space="preserve">ужбу АО «Саратовгаз» 15.07.2021 </w:t>
      </w:r>
      <w:r w:rsidRPr="00105691">
        <w:rPr>
          <w:sz w:val="24"/>
        </w:rPr>
        <w:t xml:space="preserve">в 14 часов 39 мин. поступила заявка № 3275 о запахе газа на улице Орджоникидзе д. 11а. </w:t>
      </w:r>
    </w:p>
    <w:p w:rsidR="00105691" w:rsidRPr="00105691" w:rsidRDefault="00105691" w:rsidP="00105691">
      <w:pPr>
        <w:pStyle w:val="af8"/>
        <w:rPr>
          <w:sz w:val="24"/>
        </w:rPr>
      </w:pPr>
      <w:r w:rsidRPr="00105691">
        <w:rPr>
          <w:sz w:val="24"/>
        </w:rPr>
        <w:lastRenderedPageBreak/>
        <w:t>15.07.2021 в 15 часов 06 мин. бригадой ЦАДС АО «Саратовгаз» перекрыты задвижки №430, №250 в газовых колодцах, подача газа прекращена.</w:t>
      </w:r>
    </w:p>
    <w:p w:rsidR="00105691" w:rsidRPr="00105691" w:rsidRDefault="00105691" w:rsidP="00105691">
      <w:pPr>
        <w:pStyle w:val="af8"/>
        <w:rPr>
          <w:sz w:val="24"/>
        </w:rPr>
      </w:pPr>
      <w:r w:rsidRPr="00105691">
        <w:rPr>
          <w:sz w:val="24"/>
        </w:rPr>
        <w:t xml:space="preserve">15.07.2021 с 17 часом 55 мин. начаты работы по восстановлению НГВД Ду-200 и были завершены 16.07.2021 года в 19 час. 30 мин.  </w:t>
      </w:r>
    </w:p>
    <w:p w:rsidR="00105691" w:rsidRPr="00105691" w:rsidRDefault="00105691" w:rsidP="00105691">
      <w:pPr>
        <w:pStyle w:val="af8"/>
        <w:rPr>
          <w:sz w:val="24"/>
        </w:rPr>
      </w:pPr>
      <w:r w:rsidRPr="00105691">
        <w:rPr>
          <w:sz w:val="24"/>
        </w:rPr>
        <w:t>Полное газоснабжение всех абонентов восстановлено 17.07.2021 года в 18 час. 00 мин.</w:t>
      </w:r>
    </w:p>
    <w:p w:rsidR="00105691" w:rsidRPr="00105691" w:rsidRDefault="00105691" w:rsidP="00105691">
      <w:pPr>
        <w:pStyle w:val="af8"/>
        <w:rPr>
          <w:sz w:val="24"/>
        </w:rPr>
      </w:pPr>
      <w:r w:rsidRPr="00105691">
        <w:rPr>
          <w:sz w:val="24"/>
        </w:rPr>
        <w:t>Причины аварии.</w:t>
      </w:r>
    </w:p>
    <w:p w:rsidR="00105691" w:rsidRPr="00105691" w:rsidRDefault="00105691" w:rsidP="00105691">
      <w:pPr>
        <w:pStyle w:val="af8"/>
        <w:rPr>
          <w:sz w:val="24"/>
        </w:rPr>
      </w:pPr>
      <w:r w:rsidRPr="00105691">
        <w:rPr>
          <w:sz w:val="24"/>
        </w:rPr>
        <w:t>Технические причины аварии.</w:t>
      </w:r>
    </w:p>
    <w:p w:rsidR="00105691" w:rsidRPr="00105691" w:rsidRDefault="00105691" w:rsidP="00105691">
      <w:pPr>
        <w:pStyle w:val="af8"/>
        <w:rPr>
          <w:sz w:val="24"/>
        </w:rPr>
      </w:pPr>
      <w:r w:rsidRPr="00105691">
        <w:rPr>
          <w:sz w:val="24"/>
        </w:rPr>
        <w:t>Механическое повреждение (разгерметизация) НГВД Ду-200 в результате дорожно-транспортного происшествия (падение автомоб</w:t>
      </w:r>
      <w:r w:rsidR="00AD5634">
        <w:rPr>
          <w:sz w:val="24"/>
        </w:rPr>
        <w:t xml:space="preserve">иля «МАЗ» гос. номер А436КВ164 </w:t>
      </w:r>
      <w:r w:rsidRPr="00105691">
        <w:rPr>
          <w:sz w:val="24"/>
        </w:rPr>
        <w:t xml:space="preserve">с путепровода «195» через ж.д. на </w:t>
      </w:r>
      <w:proofErr w:type="gramStart"/>
      <w:r w:rsidRPr="00105691">
        <w:rPr>
          <w:sz w:val="24"/>
        </w:rPr>
        <w:t>км</w:t>
      </w:r>
      <w:proofErr w:type="gramEnd"/>
      <w:r w:rsidRPr="00105691">
        <w:rPr>
          <w:sz w:val="24"/>
        </w:rPr>
        <w:t xml:space="preserve"> 0+956 улицы им. Орджоникидзе Г.К.)</w:t>
      </w:r>
    </w:p>
    <w:p w:rsidR="00105691" w:rsidRPr="00105691" w:rsidRDefault="00105691" w:rsidP="00105691">
      <w:pPr>
        <w:pStyle w:val="af8"/>
        <w:rPr>
          <w:sz w:val="24"/>
        </w:rPr>
      </w:pPr>
      <w:r w:rsidRPr="00105691">
        <w:rPr>
          <w:sz w:val="24"/>
        </w:rPr>
        <w:t>Организационные причины аварии.</w:t>
      </w:r>
    </w:p>
    <w:p w:rsidR="00105691" w:rsidRPr="00105691" w:rsidRDefault="00105691" w:rsidP="00105691">
      <w:pPr>
        <w:pStyle w:val="af8"/>
        <w:rPr>
          <w:sz w:val="24"/>
        </w:rPr>
      </w:pPr>
      <w:proofErr w:type="gramStart"/>
      <w:r w:rsidRPr="00105691">
        <w:rPr>
          <w:sz w:val="24"/>
        </w:rPr>
        <w:t>Организация ненадлежащей эксплуатации НГВД Ду-200, входящего в состав опасно</w:t>
      </w:r>
      <w:r w:rsidR="00AD5634">
        <w:rPr>
          <w:sz w:val="24"/>
        </w:rPr>
        <w:t xml:space="preserve">го производственного объекта - </w:t>
      </w:r>
      <w:r w:rsidRPr="00105691">
        <w:rPr>
          <w:sz w:val="24"/>
        </w:rPr>
        <w:t>сеть газоснабжения городская (рег.</w:t>
      </w:r>
      <w:proofErr w:type="gramEnd"/>
      <w:r w:rsidRPr="00105691">
        <w:rPr>
          <w:sz w:val="24"/>
        </w:rPr>
        <w:t>№</w:t>
      </w:r>
      <w:proofErr w:type="gramStart"/>
      <w:r w:rsidRPr="00105691">
        <w:rPr>
          <w:sz w:val="24"/>
        </w:rPr>
        <w:t xml:space="preserve">А51-01041-0001, дата регистрации 12.07.2000) приведшая к аварии, что нарушает: </w:t>
      </w:r>
      <w:r w:rsidR="00AD5634">
        <w:rPr>
          <w:sz w:val="24"/>
        </w:rPr>
        <w:t xml:space="preserve">часть 1, </w:t>
      </w:r>
      <w:r w:rsidRPr="00105691">
        <w:rPr>
          <w:sz w:val="24"/>
        </w:rPr>
        <w:t>статьи 9 Федерального закона «О промышленной безопасности опасных производственных объектов» от 21.07.1997 №116-ФЗ; п. 6 Федеральных норм и правил «Правила безопасности сетей газораспределения и газопотребления», утвержденных приказом Ростехнадзора 15.12.2020 №531, зарегистрированных в Минюсте России 30.12.2020, рег. №61962.</w:t>
      </w:r>
      <w:proofErr w:type="gramEnd"/>
    </w:p>
    <w:p w:rsidR="00105691" w:rsidRPr="00105691" w:rsidRDefault="00105691" w:rsidP="00105691">
      <w:pPr>
        <w:pStyle w:val="af8"/>
        <w:rPr>
          <w:sz w:val="24"/>
        </w:rPr>
      </w:pPr>
      <w:proofErr w:type="gramStart"/>
      <w:r w:rsidRPr="00105691">
        <w:rPr>
          <w:sz w:val="24"/>
        </w:rPr>
        <w:t xml:space="preserve">Проектная документация шифр 46-ГЗ-ГСН «Вынос подземного газопровода высокого давления DN200 из-под путепровода по ул. Орджоникидзе» разработанная </w:t>
      </w:r>
      <w:r w:rsidR="00AD5634">
        <w:rPr>
          <w:sz w:val="24"/>
        </w:rPr>
        <w:t xml:space="preserve">                                </w:t>
      </w:r>
      <w:r w:rsidRPr="00105691">
        <w:rPr>
          <w:sz w:val="24"/>
        </w:rPr>
        <w:t xml:space="preserve">ООО «Красноармейскгазсервис» (согласно протокола опроса от 09.09.2021 инженера </w:t>
      </w:r>
      <w:r w:rsidR="00AD5634">
        <w:rPr>
          <w:sz w:val="24"/>
        </w:rPr>
        <w:t xml:space="preserve">                    </w:t>
      </w:r>
      <w:r w:rsidRPr="00105691">
        <w:rPr>
          <w:sz w:val="24"/>
        </w:rPr>
        <w:t>ООО «Крас</w:t>
      </w:r>
      <w:r w:rsidR="00AD5634">
        <w:rPr>
          <w:sz w:val="24"/>
        </w:rPr>
        <w:t xml:space="preserve">ноармейскгазсервис» Ежова А.И. </w:t>
      </w:r>
      <w:r w:rsidRPr="00105691">
        <w:rPr>
          <w:sz w:val="24"/>
        </w:rPr>
        <w:t>представленная на обозрение проектная документация указан</w:t>
      </w:r>
      <w:r w:rsidR="00AD5634">
        <w:rPr>
          <w:sz w:val="24"/>
        </w:rPr>
        <w:t xml:space="preserve">ным лицом не разрабатывалась и </w:t>
      </w:r>
      <w:r w:rsidRPr="00105691">
        <w:rPr>
          <w:sz w:val="24"/>
        </w:rPr>
        <w:t>не подписывалась) предусматривающая прокладку НГВД Ду-200 на консольных кронштейнах путепровода, разработана в отсутствии проектной документации на путепровод «195» через ж.д</w:t>
      </w:r>
      <w:proofErr w:type="gramEnd"/>
      <w:r w:rsidRPr="00105691">
        <w:rPr>
          <w:sz w:val="24"/>
        </w:rPr>
        <w:t xml:space="preserve">. на </w:t>
      </w:r>
      <w:proofErr w:type="gramStart"/>
      <w:r w:rsidRPr="00105691">
        <w:rPr>
          <w:sz w:val="24"/>
        </w:rPr>
        <w:t>км</w:t>
      </w:r>
      <w:proofErr w:type="gramEnd"/>
      <w:r w:rsidRPr="00105691">
        <w:rPr>
          <w:sz w:val="24"/>
        </w:rPr>
        <w:t xml:space="preserve"> 0+956 улицы им. Орджоникидз</w:t>
      </w:r>
      <w:r w:rsidR="00AD5634">
        <w:rPr>
          <w:sz w:val="24"/>
        </w:rPr>
        <w:t xml:space="preserve">е Г.К., что нарушает: часть 1, </w:t>
      </w:r>
      <w:r w:rsidRPr="00105691">
        <w:rPr>
          <w:sz w:val="24"/>
        </w:rPr>
        <w:t>статьи 9 Федерального закона «О промышленной безопасности опасных производственных объектов» от 21.07.1997 №116-ФЗ, ч. 5 ст. 55.24 Градостроительного кодекса Российской Федерации от 29.12.2004 N 190-ФЗ.</w:t>
      </w:r>
    </w:p>
    <w:p w:rsidR="00105691" w:rsidRPr="00105691" w:rsidRDefault="00105691" w:rsidP="00105691">
      <w:pPr>
        <w:pStyle w:val="af8"/>
        <w:rPr>
          <w:sz w:val="24"/>
        </w:rPr>
      </w:pPr>
      <w:r w:rsidRPr="00105691">
        <w:rPr>
          <w:sz w:val="24"/>
        </w:rPr>
        <w:t>Прочие причины аварии.</w:t>
      </w:r>
    </w:p>
    <w:p w:rsidR="00105691" w:rsidRPr="00105691" w:rsidRDefault="00105691" w:rsidP="00105691">
      <w:pPr>
        <w:pStyle w:val="af8"/>
        <w:rPr>
          <w:sz w:val="24"/>
        </w:rPr>
      </w:pPr>
      <w:r w:rsidRPr="00105691">
        <w:rPr>
          <w:sz w:val="24"/>
        </w:rPr>
        <w:t>Организация не в полном объеме</w:t>
      </w:r>
      <w:r w:rsidR="00AD5634">
        <w:rPr>
          <w:sz w:val="24"/>
        </w:rPr>
        <w:t xml:space="preserve"> установки знаков ограничения </w:t>
      </w:r>
      <w:r w:rsidRPr="00105691">
        <w:rPr>
          <w:sz w:val="24"/>
        </w:rPr>
        <w:t>скоростного режима по путепроводу и соблюдения дистанции между автотранспортными средствами;</w:t>
      </w:r>
    </w:p>
    <w:p w:rsidR="00105691" w:rsidRPr="00105691" w:rsidRDefault="00105691" w:rsidP="00105691">
      <w:pPr>
        <w:pStyle w:val="af8"/>
        <w:rPr>
          <w:sz w:val="24"/>
        </w:rPr>
      </w:pPr>
      <w:r w:rsidRPr="00105691">
        <w:rPr>
          <w:sz w:val="24"/>
        </w:rPr>
        <w:t xml:space="preserve">Организация не в полном объеме оборудования путепровода техническими средствами </w:t>
      </w:r>
      <w:proofErr w:type="gramStart"/>
      <w:r w:rsidRPr="00105691">
        <w:rPr>
          <w:sz w:val="24"/>
        </w:rPr>
        <w:t>автоматической</w:t>
      </w:r>
      <w:proofErr w:type="gramEnd"/>
      <w:r w:rsidRPr="00105691">
        <w:rPr>
          <w:sz w:val="24"/>
        </w:rPr>
        <w:t xml:space="preserve"> фото и видео-фиксации нарушения скоростного режима;</w:t>
      </w:r>
    </w:p>
    <w:p w:rsidR="00105691" w:rsidRPr="00105691" w:rsidRDefault="00105691" w:rsidP="00105691">
      <w:pPr>
        <w:pStyle w:val="af8"/>
        <w:rPr>
          <w:sz w:val="24"/>
        </w:rPr>
      </w:pPr>
      <w:r w:rsidRPr="00105691">
        <w:rPr>
          <w:sz w:val="24"/>
        </w:rPr>
        <w:t>Организация не в полном объеме оборудования внешнего заграждения путепровода    ограждением с повышенной удерживающей способностью.</w:t>
      </w:r>
    </w:p>
    <w:p w:rsidR="00105691" w:rsidRPr="00105691" w:rsidRDefault="00AD5634" w:rsidP="00105691">
      <w:pPr>
        <w:pStyle w:val="af8"/>
        <w:rPr>
          <w:sz w:val="24"/>
        </w:rPr>
      </w:pPr>
      <w:proofErr w:type="gramStart"/>
      <w:r>
        <w:rPr>
          <w:sz w:val="24"/>
        </w:rPr>
        <w:t>В результате происшедшего ДТП</w:t>
      </w:r>
      <w:r w:rsidR="00105691" w:rsidRPr="00105691">
        <w:rPr>
          <w:sz w:val="24"/>
        </w:rPr>
        <w:t xml:space="preserve"> поврежден НГВД Ду-200, по сварному шву деформирован, сбит с опор протяженностью 40 п.м. На основании представленной справки  АО «Саратовгаз» общая сумма затрат Общества при ликвидации аварии и ее последствий  на ОПО Сеть газоснабжения городская (рег.</w:t>
      </w:r>
      <w:proofErr w:type="gramEnd"/>
      <w:r w:rsidR="00105691" w:rsidRPr="00105691">
        <w:rPr>
          <w:sz w:val="24"/>
        </w:rPr>
        <w:t xml:space="preserve"> № </w:t>
      </w:r>
      <w:proofErr w:type="gramStart"/>
      <w:r w:rsidR="00105691" w:rsidRPr="00105691">
        <w:rPr>
          <w:sz w:val="24"/>
        </w:rPr>
        <w:t>А51-01041-0001, дата рег. 12.07.2000, III класс опасности) по адресу: г. Саратов, ул. Орджоникидзе, 11А – район путепровода над железной дорогой, произошедшей 15.07.2021 с</w:t>
      </w:r>
      <w:r>
        <w:rPr>
          <w:sz w:val="24"/>
        </w:rPr>
        <w:t>оставила</w:t>
      </w:r>
      <w:r w:rsidR="00105691" w:rsidRPr="00105691">
        <w:rPr>
          <w:sz w:val="24"/>
        </w:rPr>
        <w:t xml:space="preserve"> 654 237,88 рублей.</w:t>
      </w:r>
      <w:proofErr w:type="gramEnd"/>
    </w:p>
    <w:p w:rsidR="00105691" w:rsidRPr="00105691" w:rsidRDefault="00105691" w:rsidP="00105691">
      <w:pPr>
        <w:pStyle w:val="af8"/>
        <w:rPr>
          <w:b/>
          <w:sz w:val="24"/>
        </w:rPr>
      </w:pPr>
      <w:r w:rsidRPr="00105691">
        <w:rPr>
          <w:b/>
          <w:sz w:val="24"/>
        </w:rPr>
        <w:t>Мероприятия по локализации и устранению причин аварии.</w:t>
      </w:r>
    </w:p>
    <w:p w:rsidR="00105691" w:rsidRPr="00105691" w:rsidRDefault="00105691" w:rsidP="00105691">
      <w:pPr>
        <w:pStyle w:val="af8"/>
        <w:rPr>
          <w:sz w:val="24"/>
        </w:rPr>
      </w:pPr>
      <w:r w:rsidRPr="00105691">
        <w:rPr>
          <w:sz w:val="24"/>
        </w:rPr>
        <w:t xml:space="preserve">15.07.2021 в 15 час. 01 мин. бригадой ЦАДС закрыта задвижка </w:t>
      </w:r>
    </w:p>
    <w:p w:rsidR="00105691" w:rsidRPr="00105691" w:rsidRDefault="00AD5634" w:rsidP="00105691">
      <w:pPr>
        <w:pStyle w:val="af8"/>
        <w:rPr>
          <w:sz w:val="24"/>
        </w:rPr>
      </w:pPr>
      <w:r>
        <w:rPr>
          <w:sz w:val="24"/>
        </w:rPr>
        <w:t xml:space="preserve">D-250мм №430 </w:t>
      </w:r>
      <w:r w:rsidR="00105691" w:rsidRPr="00105691">
        <w:rPr>
          <w:sz w:val="24"/>
        </w:rPr>
        <w:t xml:space="preserve">в газовом колодце. </w:t>
      </w:r>
    </w:p>
    <w:p w:rsidR="00105691" w:rsidRPr="00105691" w:rsidRDefault="00105691" w:rsidP="00105691">
      <w:pPr>
        <w:pStyle w:val="af8"/>
        <w:rPr>
          <w:sz w:val="24"/>
        </w:rPr>
      </w:pPr>
      <w:r w:rsidRPr="00105691">
        <w:rPr>
          <w:sz w:val="24"/>
        </w:rPr>
        <w:t xml:space="preserve">15.07.2021 в 15 час. 06 мин.  бригадой ЦАДС закрыта задвижка </w:t>
      </w:r>
    </w:p>
    <w:p w:rsidR="00105691" w:rsidRPr="00105691" w:rsidRDefault="00AD5634" w:rsidP="00105691">
      <w:pPr>
        <w:pStyle w:val="af8"/>
        <w:rPr>
          <w:sz w:val="24"/>
        </w:rPr>
      </w:pPr>
      <w:r>
        <w:rPr>
          <w:sz w:val="24"/>
        </w:rPr>
        <w:t>D-250мм №250</w:t>
      </w:r>
      <w:r w:rsidR="00105691" w:rsidRPr="00105691">
        <w:rPr>
          <w:sz w:val="24"/>
        </w:rPr>
        <w:t xml:space="preserve"> в газовом колодце, выход газа прекращен. </w:t>
      </w:r>
    </w:p>
    <w:p w:rsidR="00105691" w:rsidRPr="00105691" w:rsidRDefault="00AD5634" w:rsidP="00105691">
      <w:pPr>
        <w:pStyle w:val="af8"/>
        <w:rPr>
          <w:sz w:val="24"/>
        </w:rPr>
      </w:pPr>
      <w:r>
        <w:rPr>
          <w:sz w:val="24"/>
        </w:rPr>
        <w:t xml:space="preserve">15.07.2021 в 17 час. 55 мин. </w:t>
      </w:r>
      <w:r w:rsidR="00105691" w:rsidRPr="00105691">
        <w:rPr>
          <w:sz w:val="24"/>
        </w:rPr>
        <w:t xml:space="preserve">после обеспечения доступа начаты работы по </w:t>
      </w:r>
      <w:r>
        <w:rPr>
          <w:sz w:val="24"/>
        </w:rPr>
        <w:t xml:space="preserve">восстановлению надземной части </w:t>
      </w:r>
      <w:r w:rsidR="00105691" w:rsidRPr="00105691">
        <w:rPr>
          <w:sz w:val="24"/>
        </w:rPr>
        <w:t xml:space="preserve">газопровода высокого давления </w:t>
      </w:r>
    </w:p>
    <w:p w:rsidR="00105691" w:rsidRPr="00105691" w:rsidRDefault="00AD5634" w:rsidP="00105691">
      <w:pPr>
        <w:pStyle w:val="af8"/>
        <w:rPr>
          <w:sz w:val="24"/>
        </w:rPr>
      </w:pPr>
      <w:r>
        <w:rPr>
          <w:sz w:val="24"/>
        </w:rPr>
        <w:t>D-219 мм</w:t>
      </w:r>
      <w:r w:rsidR="00105691" w:rsidRPr="00105691">
        <w:rPr>
          <w:sz w:val="24"/>
        </w:rPr>
        <w:t xml:space="preserve"> (частично, на доступном участке газопровода).</w:t>
      </w:r>
    </w:p>
    <w:p w:rsidR="00105691" w:rsidRPr="00105691" w:rsidRDefault="00105691" w:rsidP="00105691">
      <w:pPr>
        <w:pStyle w:val="af8"/>
        <w:rPr>
          <w:sz w:val="24"/>
        </w:rPr>
      </w:pPr>
      <w:r w:rsidRPr="00105691">
        <w:rPr>
          <w:sz w:val="24"/>
        </w:rPr>
        <w:t>15.07.2021 в 00 час. 0</w:t>
      </w:r>
      <w:r w:rsidR="00AD5634">
        <w:rPr>
          <w:sz w:val="24"/>
        </w:rPr>
        <w:t xml:space="preserve">5 мин. </w:t>
      </w:r>
      <w:r w:rsidRPr="00105691">
        <w:rPr>
          <w:sz w:val="24"/>
        </w:rPr>
        <w:t>рабо</w:t>
      </w:r>
      <w:r w:rsidR="00AD5634">
        <w:rPr>
          <w:sz w:val="24"/>
        </w:rPr>
        <w:t xml:space="preserve">ты прекращены, их продолжение </w:t>
      </w:r>
      <w:r w:rsidRPr="00105691">
        <w:rPr>
          <w:sz w:val="24"/>
        </w:rPr>
        <w:t>перенесено на 16.07.2021.</w:t>
      </w:r>
    </w:p>
    <w:p w:rsidR="00105691" w:rsidRPr="00105691" w:rsidRDefault="00105691" w:rsidP="00105691">
      <w:pPr>
        <w:pStyle w:val="af8"/>
        <w:rPr>
          <w:sz w:val="24"/>
        </w:rPr>
      </w:pPr>
      <w:r w:rsidRPr="00105691">
        <w:rPr>
          <w:sz w:val="24"/>
        </w:rPr>
        <w:lastRenderedPageBreak/>
        <w:t>16.07.2021 в 10 час. 00 мин. работы по замене дефектного участка надземного газопровода высокого давления D-219мм. возобновлены.</w:t>
      </w:r>
    </w:p>
    <w:p w:rsidR="00105691" w:rsidRPr="00105691" w:rsidRDefault="00AD5634" w:rsidP="00105691">
      <w:pPr>
        <w:pStyle w:val="af8"/>
        <w:rPr>
          <w:sz w:val="24"/>
        </w:rPr>
      </w:pPr>
      <w:r>
        <w:rPr>
          <w:sz w:val="24"/>
        </w:rPr>
        <w:t>16.07.2021 в 19 час. 30 мин.</w:t>
      </w:r>
      <w:r w:rsidR="00105691" w:rsidRPr="00105691">
        <w:rPr>
          <w:sz w:val="24"/>
        </w:rPr>
        <w:t xml:space="preserve"> работы по замене дефектного участка надземного газопровода высокого давления D-219мм закончены.</w:t>
      </w:r>
    </w:p>
    <w:p w:rsidR="00105691" w:rsidRPr="00105691" w:rsidRDefault="00105691" w:rsidP="00105691">
      <w:pPr>
        <w:pStyle w:val="af8"/>
        <w:rPr>
          <w:sz w:val="24"/>
        </w:rPr>
      </w:pPr>
      <w:r w:rsidRPr="00105691">
        <w:rPr>
          <w:sz w:val="24"/>
        </w:rPr>
        <w:t>17.07.2021 в 09 час. 00 мин. эксплуатационными службами начата работа по восстановлению газоснабжения абонентам.</w:t>
      </w:r>
    </w:p>
    <w:p w:rsidR="00105691" w:rsidRPr="00105691" w:rsidRDefault="00105691" w:rsidP="00105691">
      <w:pPr>
        <w:pStyle w:val="af8"/>
        <w:rPr>
          <w:sz w:val="24"/>
        </w:rPr>
      </w:pPr>
      <w:r w:rsidRPr="00105691">
        <w:rPr>
          <w:sz w:val="24"/>
        </w:rPr>
        <w:t>17.07.2021 в 18 час. 00 мин. газоснабжение всех абонентов восстановлено.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88"/>
        <w:gridCol w:w="1842"/>
      </w:tblGrid>
      <w:tr w:rsidR="00105691" w:rsidRPr="00105691" w:rsidTr="00AD5634">
        <w:tc>
          <w:tcPr>
            <w:tcW w:w="709" w:type="dxa"/>
            <w:shd w:val="clear" w:color="auto" w:fill="auto"/>
            <w:vAlign w:val="center"/>
          </w:tcPr>
          <w:p w:rsidR="00105691" w:rsidRPr="00AD5634" w:rsidRDefault="00105691" w:rsidP="00AD5634">
            <w:pPr>
              <w:autoSpaceDE w:val="0"/>
              <w:autoSpaceDN w:val="0"/>
              <w:adjustRightInd w:val="0"/>
              <w:snapToGrid w:val="0"/>
              <w:spacing w:after="0" w:line="240" w:lineRule="auto"/>
              <w:rPr>
                <w:rFonts w:ascii="Times New Roman" w:hAnsi="Times New Roman" w:cs="Times New Roman"/>
                <w:b/>
                <w:sz w:val="20"/>
                <w:szCs w:val="20"/>
              </w:rPr>
            </w:pPr>
            <w:r w:rsidRPr="00AD5634">
              <w:rPr>
                <w:rFonts w:ascii="Times New Roman" w:hAnsi="Times New Roman" w:cs="Times New Roman"/>
                <w:b/>
                <w:sz w:val="20"/>
                <w:szCs w:val="20"/>
              </w:rPr>
              <w:t>№</w:t>
            </w:r>
            <w:r w:rsidR="00AD5634">
              <w:rPr>
                <w:rFonts w:ascii="Times New Roman" w:hAnsi="Times New Roman" w:cs="Times New Roman"/>
                <w:b/>
                <w:sz w:val="20"/>
                <w:szCs w:val="20"/>
              </w:rPr>
              <w:t xml:space="preserve"> </w:t>
            </w:r>
            <w:proofErr w:type="gramStart"/>
            <w:r w:rsidRPr="00AD5634">
              <w:rPr>
                <w:rFonts w:ascii="Times New Roman" w:hAnsi="Times New Roman" w:cs="Times New Roman"/>
                <w:b/>
                <w:sz w:val="20"/>
                <w:szCs w:val="20"/>
              </w:rPr>
              <w:t>п</w:t>
            </w:r>
            <w:proofErr w:type="gramEnd"/>
            <w:r w:rsidRPr="00AD5634">
              <w:rPr>
                <w:rFonts w:ascii="Times New Roman" w:hAnsi="Times New Roman" w:cs="Times New Roman"/>
                <w:b/>
                <w:sz w:val="20"/>
                <w:szCs w:val="20"/>
              </w:rPr>
              <w:t>/п</w:t>
            </w:r>
          </w:p>
        </w:tc>
        <w:tc>
          <w:tcPr>
            <w:tcW w:w="7088" w:type="dxa"/>
            <w:shd w:val="clear" w:color="auto" w:fill="auto"/>
            <w:vAlign w:val="center"/>
          </w:tcPr>
          <w:p w:rsidR="00105691" w:rsidRPr="00AD5634" w:rsidRDefault="00105691" w:rsidP="00AD5634">
            <w:pPr>
              <w:autoSpaceDE w:val="0"/>
              <w:autoSpaceDN w:val="0"/>
              <w:adjustRightInd w:val="0"/>
              <w:spacing w:after="0" w:line="240" w:lineRule="auto"/>
              <w:jc w:val="center"/>
              <w:rPr>
                <w:rFonts w:ascii="Times New Roman" w:hAnsi="Times New Roman" w:cs="Times New Roman"/>
                <w:b/>
                <w:color w:val="000000"/>
                <w:sz w:val="20"/>
                <w:szCs w:val="20"/>
              </w:rPr>
            </w:pPr>
            <w:r w:rsidRPr="00AD5634">
              <w:rPr>
                <w:rFonts w:ascii="Times New Roman" w:hAnsi="Times New Roman" w:cs="Times New Roman"/>
                <w:b/>
                <w:sz w:val="20"/>
                <w:szCs w:val="20"/>
              </w:rPr>
              <w:t>Наименование мероприятий</w:t>
            </w:r>
          </w:p>
        </w:tc>
        <w:tc>
          <w:tcPr>
            <w:tcW w:w="1842" w:type="dxa"/>
            <w:shd w:val="clear" w:color="auto" w:fill="auto"/>
            <w:vAlign w:val="center"/>
          </w:tcPr>
          <w:p w:rsidR="00105691" w:rsidRPr="00AD5634" w:rsidRDefault="00AD5634" w:rsidP="00AD5634">
            <w:pPr>
              <w:autoSpaceDE w:val="0"/>
              <w:autoSpaceDN w:val="0"/>
              <w:adjustRightInd w:val="0"/>
              <w:snapToGrid w:val="0"/>
              <w:spacing w:after="0" w:line="240" w:lineRule="auto"/>
              <w:jc w:val="center"/>
              <w:rPr>
                <w:rFonts w:ascii="Times New Roman" w:hAnsi="Times New Roman" w:cs="Times New Roman"/>
                <w:b/>
                <w:sz w:val="20"/>
                <w:szCs w:val="20"/>
              </w:rPr>
            </w:pPr>
            <w:r w:rsidRPr="00AD5634">
              <w:rPr>
                <w:rFonts w:ascii="Times New Roman" w:hAnsi="Times New Roman" w:cs="Times New Roman"/>
                <w:b/>
                <w:sz w:val="20"/>
                <w:szCs w:val="20"/>
              </w:rPr>
              <w:t>Срок</w:t>
            </w:r>
            <w:r>
              <w:rPr>
                <w:rFonts w:ascii="Times New Roman" w:hAnsi="Times New Roman" w:cs="Times New Roman"/>
                <w:b/>
                <w:sz w:val="20"/>
                <w:szCs w:val="20"/>
              </w:rPr>
              <w:t xml:space="preserve"> </w:t>
            </w:r>
            <w:r w:rsidR="00105691" w:rsidRPr="00AD5634">
              <w:rPr>
                <w:rFonts w:ascii="Times New Roman" w:hAnsi="Times New Roman" w:cs="Times New Roman"/>
                <w:b/>
                <w:sz w:val="20"/>
                <w:szCs w:val="20"/>
              </w:rPr>
              <w:t>исполнения</w:t>
            </w:r>
          </w:p>
        </w:tc>
      </w:tr>
      <w:tr w:rsidR="00105691" w:rsidRPr="00105691" w:rsidTr="00AD5634">
        <w:tc>
          <w:tcPr>
            <w:tcW w:w="709" w:type="dxa"/>
            <w:shd w:val="clear" w:color="auto" w:fill="auto"/>
            <w:vAlign w:val="center"/>
          </w:tcPr>
          <w:p w:rsidR="00105691" w:rsidRPr="00AD5634" w:rsidRDefault="00105691" w:rsidP="00AD5634">
            <w:pPr>
              <w:autoSpaceDE w:val="0"/>
              <w:autoSpaceDN w:val="0"/>
              <w:adjustRightInd w:val="0"/>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1</w:t>
            </w:r>
          </w:p>
        </w:tc>
        <w:tc>
          <w:tcPr>
            <w:tcW w:w="7088" w:type="dxa"/>
            <w:shd w:val="clear" w:color="auto" w:fill="auto"/>
            <w:vAlign w:val="center"/>
          </w:tcPr>
          <w:p w:rsidR="00105691" w:rsidRPr="00AD5634" w:rsidRDefault="00105691" w:rsidP="00AD5634">
            <w:pPr>
              <w:autoSpaceDE w:val="0"/>
              <w:autoSpaceDN w:val="0"/>
              <w:adjustRightInd w:val="0"/>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2</w:t>
            </w:r>
          </w:p>
        </w:tc>
        <w:tc>
          <w:tcPr>
            <w:tcW w:w="1842" w:type="dxa"/>
            <w:shd w:val="clear" w:color="auto" w:fill="auto"/>
            <w:vAlign w:val="center"/>
          </w:tcPr>
          <w:p w:rsidR="00105691" w:rsidRPr="00AD5634" w:rsidRDefault="00105691" w:rsidP="00AD5634">
            <w:pPr>
              <w:autoSpaceDE w:val="0"/>
              <w:autoSpaceDN w:val="0"/>
              <w:adjustRightInd w:val="0"/>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3</w:t>
            </w:r>
          </w:p>
        </w:tc>
      </w:tr>
      <w:tr w:rsidR="00105691" w:rsidRPr="00105691" w:rsidTr="00AD5634">
        <w:tc>
          <w:tcPr>
            <w:tcW w:w="709" w:type="dxa"/>
            <w:shd w:val="clear" w:color="auto" w:fill="auto"/>
            <w:vAlign w:val="center"/>
          </w:tcPr>
          <w:p w:rsidR="00105691" w:rsidRPr="00AD5634" w:rsidRDefault="00105691" w:rsidP="00AD5634">
            <w:pPr>
              <w:autoSpaceDE w:val="0"/>
              <w:autoSpaceDN w:val="0"/>
              <w:adjustRightInd w:val="0"/>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1.</w:t>
            </w:r>
          </w:p>
        </w:tc>
        <w:tc>
          <w:tcPr>
            <w:tcW w:w="7088" w:type="dxa"/>
            <w:shd w:val="clear" w:color="auto" w:fill="auto"/>
            <w:vAlign w:val="center"/>
          </w:tcPr>
          <w:p w:rsidR="00105691" w:rsidRPr="00AD5634" w:rsidRDefault="00105691" w:rsidP="00AD5634">
            <w:pPr>
              <w:autoSpaceDE w:val="0"/>
              <w:autoSpaceDN w:val="0"/>
              <w:adjustRightInd w:val="0"/>
              <w:spacing w:after="0" w:line="240" w:lineRule="auto"/>
              <w:jc w:val="both"/>
              <w:rPr>
                <w:rFonts w:ascii="Times New Roman" w:hAnsi="Times New Roman" w:cs="Times New Roman"/>
                <w:bCs/>
                <w:sz w:val="20"/>
                <w:szCs w:val="20"/>
              </w:rPr>
            </w:pPr>
            <w:r w:rsidRPr="00AD5634">
              <w:rPr>
                <w:rFonts w:ascii="Times New Roman" w:hAnsi="Times New Roman" w:cs="Times New Roman"/>
                <w:bCs/>
                <w:sz w:val="20"/>
                <w:szCs w:val="20"/>
              </w:rPr>
              <w:t>АО «Саратовгаз» (эксплуатирующей организации на основании</w:t>
            </w:r>
            <w:r w:rsidRPr="00AD5634">
              <w:rPr>
                <w:rFonts w:ascii="Times New Roman" w:hAnsi="Times New Roman" w:cs="Times New Roman"/>
                <w:sz w:val="20"/>
                <w:szCs w:val="20"/>
              </w:rPr>
              <w:t xml:space="preserve"> </w:t>
            </w:r>
            <w:r w:rsidRPr="00AD5634">
              <w:rPr>
                <w:rFonts w:ascii="Times New Roman" w:hAnsi="Times New Roman" w:cs="Times New Roman"/>
                <w:bCs/>
                <w:sz w:val="20"/>
                <w:szCs w:val="20"/>
              </w:rPr>
              <w:t xml:space="preserve">договора безвозмездного пользования муниципальным имуществом №039/9/3206-ГИ </w:t>
            </w:r>
            <w:r w:rsidRPr="00AD5634">
              <w:rPr>
                <w:rFonts w:ascii="Times New Roman" w:hAnsi="Times New Roman" w:cs="Times New Roman"/>
                <w:bCs/>
                <w:sz w:val="20"/>
                <w:szCs w:val="20"/>
              </w:rPr>
              <w:br/>
              <w:t xml:space="preserve">от 04.08.2015) </w:t>
            </w:r>
            <w:r w:rsidRPr="00AD5634">
              <w:rPr>
                <w:rFonts w:ascii="Times New Roman" w:hAnsi="Times New Roman" w:cs="Times New Roman"/>
                <w:sz w:val="20"/>
                <w:szCs w:val="20"/>
              </w:rPr>
              <w:t>совместно с администрацией муниципального образования «Город Саратов» в лице Комитета по градостроительной политике, архитектуре и капитальному строительству (собственнику сооружения):</w:t>
            </w:r>
          </w:p>
          <w:p w:rsidR="00105691" w:rsidRPr="00AD5634" w:rsidRDefault="00105691" w:rsidP="00105691">
            <w:pPr>
              <w:autoSpaceDE w:val="0"/>
              <w:autoSpaceDN w:val="0"/>
              <w:adjustRightInd w:val="0"/>
              <w:spacing w:after="0" w:line="240" w:lineRule="auto"/>
              <w:ind w:firstLine="709"/>
              <w:jc w:val="both"/>
              <w:rPr>
                <w:rFonts w:ascii="Times New Roman" w:hAnsi="Times New Roman" w:cs="Times New Roman"/>
                <w:sz w:val="20"/>
                <w:szCs w:val="20"/>
              </w:rPr>
            </w:pPr>
            <w:proofErr w:type="gramStart"/>
            <w:r w:rsidRPr="00AD5634">
              <w:rPr>
                <w:rFonts w:ascii="Times New Roman" w:hAnsi="Times New Roman" w:cs="Times New Roman"/>
                <w:sz w:val="20"/>
                <w:szCs w:val="20"/>
              </w:rPr>
              <w:t xml:space="preserve">- обеспечить эксплуатацию </w:t>
            </w:r>
            <w:r w:rsidRPr="00AD5634">
              <w:rPr>
                <w:rFonts w:ascii="Times New Roman" w:hAnsi="Times New Roman" w:cs="Times New Roman"/>
                <w:color w:val="000000"/>
                <w:sz w:val="20"/>
                <w:szCs w:val="20"/>
              </w:rPr>
              <w:t>НГВД Ду-200 при наличии</w:t>
            </w:r>
            <w:r w:rsidRPr="00AD5634">
              <w:rPr>
                <w:rFonts w:ascii="Times New Roman" w:hAnsi="Times New Roman" w:cs="Times New Roman"/>
                <w:sz w:val="20"/>
                <w:szCs w:val="20"/>
              </w:rPr>
              <w:t xml:space="preserve"> проектной документации, предусматривающей возможность монтажа </w:t>
            </w:r>
            <w:r w:rsidRPr="00AD5634">
              <w:rPr>
                <w:rFonts w:ascii="Times New Roman" w:hAnsi="Times New Roman" w:cs="Times New Roman"/>
                <w:color w:val="000000"/>
                <w:sz w:val="20"/>
                <w:szCs w:val="20"/>
              </w:rPr>
              <w:t xml:space="preserve">НГВД Ду-200, в соответствии с проектной документации на путепровод «195» через ж.д. на км 0+956 улицы им. Орджоникидзе Г.К., регламентирующей условия эксплуатации и содержания, а также возможность размещения инженерных коммуникаций (газопровода) при наличии ограждающих конструкций, обеспечивающих безопасную эксплуатацию газопровода </w:t>
            </w:r>
            <w:r w:rsidRPr="00AD5634">
              <w:rPr>
                <w:rFonts w:ascii="Times New Roman" w:hAnsi="Times New Roman" w:cs="Times New Roman"/>
                <w:sz w:val="20"/>
                <w:szCs w:val="20"/>
              </w:rPr>
              <w:t>в соответствии с действующим законодательством.</w:t>
            </w:r>
            <w:proofErr w:type="gramEnd"/>
          </w:p>
          <w:p w:rsidR="00105691" w:rsidRPr="00AD5634" w:rsidRDefault="00105691" w:rsidP="00105691">
            <w:pPr>
              <w:autoSpaceDE w:val="0"/>
              <w:autoSpaceDN w:val="0"/>
              <w:adjustRightInd w:val="0"/>
              <w:spacing w:after="0" w:line="240" w:lineRule="auto"/>
              <w:ind w:firstLine="709"/>
              <w:jc w:val="both"/>
              <w:rPr>
                <w:rFonts w:ascii="Times New Roman" w:hAnsi="Times New Roman" w:cs="Times New Roman"/>
                <w:sz w:val="20"/>
                <w:szCs w:val="20"/>
              </w:rPr>
            </w:pPr>
            <w:r w:rsidRPr="00AD5634">
              <w:rPr>
                <w:rFonts w:ascii="Times New Roman" w:hAnsi="Times New Roman" w:cs="Times New Roman"/>
                <w:sz w:val="20"/>
                <w:szCs w:val="20"/>
              </w:rPr>
              <w:t xml:space="preserve">- восстановить изоляционное покрытие (окраску) </w:t>
            </w:r>
            <w:r w:rsidRPr="00AD5634">
              <w:rPr>
                <w:rFonts w:ascii="Times New Roman" w:hAnsi="Times New Roman" w:cs="Times New Roman"/>
                <w:color w:val="000000"/>
                <w:sz w:val="20"/>
                <w:szCs w:val="20"/>
              </w:rPr>
              <w:t xml:space="preserve">НГВД Ду-200, проложенного на кронштейнах </w:t>
            </w:r>
            <w:r w:rsidRPr="00AD5634">
              <w:rPr>
                <w:rFonts w:ascii="Times New Roman" w:hAnsi="Times New Roman" w:cs="Times New Roman"/>
                <w:sz w:val="20"/>
                <w:szCs w:val="20"/>
              </w:rPr>
              <w:t xml:space="preserve">путепровода «195» через ж.д. на </w:t>
            </w:r>
            <w:proofErr w:type="gramStart"/>
            <w:r w:rsidRPr="00AD5634">
              <w:rPr>
                <w:rFonts w:ascii="Times New Roman" w:hAnsi="Times New Roman" w:cs="Times New Roman"/>
                <w:sz w:val="20"/>
                <w:szCs w:val="20"/>
              </w:rPr>
              <w:t>км</w:t>
            </w:r>
            <w:proofErr w:type="gramEnd"/>
            <w:r w:rsidRPr="00AD5634">
              <w:rPr>
                <w:rFonts w:ascii="Times New Roman" w:hAnsi="Times New Roman" w:cs="Times New Roman"/>
                <w:sz w:val="20"/>
                <w:szCs w:val="20"/>
              </w:rPr>
              <w:t xml:space="preserve"> 0+956 улицы им. Орджоникидзе Г.К.;</w:t>
            </w:r>
          </w:p>
          <w:p w:rsidR="00105691" w:rsidRPr="00AD5634" w:rsidRDefault="00105691" w:rsidP="00AD5634">
            <w:pPr>
              <w:autoSpaceDE w:val="0"/>
              <w:autoSpaceDN w:val="0"/>
              <w:adjustRightInd w:val="0"/>
              <w:spacing w:after="0" w:line="240" w:lineRule="auto"/>
              <w:ind w:firstLine="709"/>
              <w:jc w:val="both"/>
              <w:rPr>
                <w:rFonts w:ascii="Times New Roman" w:hAnsi="Times New Roman" w:cs="Times New Roman"/>
                <w:color w:val="000000"/>
                <w:sz w:val="20"/>
                <w:szCs w:val="20"/>
              </w:rPr>
            </w:pPr>
            <w:r w:rsidRPr="00AD5634">
              <w:rPr>
                <w:rFonts w:ascii="Times New Roman" w:hAnsi="Times New Roman" w:cs="Times New Roman"/>
                <w:sz w:val="20"/>
                <w:szCs w:val="20"/>
              </w:rPr>
              <w:t xml:space="preserve">- восстановить кронштейн (№2 по ходу движения газа) </w:t>
            </w:r>
            <w:r w:rsidRPr="00AD5634">
              <w:rPr>
                <w:rFonts w:ascii="Times New Roman" w:hAnsi="Times New Roman" w:cs="Times New Roman"/>
                <w:color w:val="000000"/>
                <w:sz w:val="20"/>
                <w:szCs w:val="20"/>
              </w:rPr>
              <w:t xml:space="preserve">НГВД Ду-200, проложенного по </w:t>
            </w:r>
            <w:r w:rsidRPr="00AD5634">
              <w:rPr>
                <w:rFonts w:ascii="Times New Roman" w:hAnsi="Times New Roman" w:cs="Times New Roman"/>
                <w:sz w:val="20"/>
                <w:szCs w:val="20"/>
              </w:rPr>
              <w:t xml:space="preserve">путепроводу «195» через ж.д. на </w:t>
            </w:r>
            <w:proofErr w:type="gramStart"/>
            <w:r w:rsidRPr="00AD5634">
              <w:rPr>
                <w:rFonts w:ascii="Times New Roman" w:hAnsi="Times New Roman" w:cs="Times New Roman"/>
                <w:sz w:val="20"/>
                <w:szCs w:val="20"/>
              </w:rPr>
              <w:t>км</w:t>
            </w:r>
            <w:proofErr w:type="gramEnd"/>
            <w:r w:rsidRPr="00AD5634">
              <w:rPr>
                <w:rFonts w:ascii="Times New Roman" w:hAnsi="Times New Roman" w:cs="Times New Roman"/>
                <w:sz w:val="20"/>
                <w:szCs w:val="20"/>
              </w:rPr>
              <w:t xml:space="preserve"> 0+956 улицы им. Орджоникидзе Г.К., поврежденный вследствие произошедшей аварии, согласно раздела № 2.3 заключения № 5/21</w:t>
            </w:r>
            <w:r w:rsidR="00AD5634">
              <w:rPr>
                <w:rFonts w:ascii="Times New Roman" w:hAnsi="Times New Roman" w:cs="Times New Roman"/>
                <w:sz w:val="20"/>
                <w:szCs w:val="20"/>
              </w:rPr>
              <w:t xml:space="preserve"> </w:t>
            </w:r>
            <w:r w:rsidRPr="00AD5634">
              <w:rPr>
                <w:rFonts w:ascii="Times New Roman" w:hAnsi="Times New Roman" w:cs="Times New Roman"/>
                <w:sz w:val="20"/>
                <w:szCs w:val="20"/>
              </w:rPr>
              <w:t xml:space="preserve">по результатам экспертного обследования  </w:t>
            </w:r>
            <w:r w:rsidRPr="00AD5634">
              <w:rPr>
                <w:rFonts w:ascii="Times New Roman" w:hAnsi="Times New Roman" w:cs="Times New Roman"/>
                <w:color w:val="000000"/>
                <w:sz w:val="20"/>
                <w:szCs w:val="20"/>
              </w:rPr>
              <w:t>НГВД Ду-200.</w:t>
            </w:r>
          </w:p>
        </w:tc>
        <w:tc>
          <w:tcPr>
            <w:tcW w:w="1842" w:type="dxa"/>
            <w:shd w:val="clear" w:color="auto" w:fill="auto"/>
            <w:vAlign w:val="center"/>
          </w:tcPr>
          <w:p w:rsidR="00105691" w:rsidRPr="00AD5634" w:rsidRDefault="00105691" w:rsidP="00AD5634">
            <w:pPr>
              <w:autoSpaceDE w:val="0"/>
              <w:autoSpaceDN w:val="0"/>
              <w:adjustRightInd w:val="0"/>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15.03.2022</w:t>
            </w:r>
          </w:p>
        </w:tc>
      </w:tr>
      <w:tr w:rsidR="00105691" w:rsidRPr="00105691" w:rsidTr="00AD5634">
        <w:tc>
          <w:tcPr>
            <w:tcW w:w="709" w:type="dxa"/>
            <w:shd w:val="clear" w:color="auto" w:fill="auto"/>
            <w:vAlign w:val="center"/>
          </w:tcPr>
          <w:p w:rsidR="00105691" w:rsidRPr="00AD5634" w:rsidRDefault="00105691" w:rsidP="00AD5634">
            <w:pPr>
              <w:autoSpaceDE w:val="0"/>
              <w:autoSpaceDN w:val="0"/>
              <w:adjustRightInd w:val="0"/>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2.</w:t>
            </w:r>
          </w:p>
        </w:tc>
        <w:tc>
          <w:tcPr>
            <w:tcW w:w="7088" w:type="dxa"/>
            <w:shd w:val="clear" w:color="auto" w:fill="auto"/>
            <w:vAlign w:val="center"/>
          </w:tcPr>
          <w:p w:rsidR="00AD5634" w:rsidRDefault="00105691" w:rsidP="00AD5634">
            <w:pPr>
              <w:autoSpaceDE w:val="0"/>
              <w:autoSpaceDN w:val="0"/>
              <w:adjustRightInd w:val="0"/>
              <w:spacing w:after="0" w:line="240" w:lineRule="auto"/>
              <w:jc w:val="both"/>
              <w:rPr>
                <w:rFonts w:ascii="Times New Roman" w:hAnsi="Times New Roman" w:cs="Times New Roman"/>
                <w:sz w:val="20"/>
                <w:szCs w:val="20"/>
              </w:rPr>
            </w:pPr>
            <w:r w:rsidRPr="00AD5634">
              <w:rPr>
                <w:rFonts w:ascii="Times New Roman" w:hAnsi="Times New Roman" w:cs="Times New Roman"/>
                <w:sz w:val="20"/>
                <w:szCs w:val="20"/>
              </w:rPr>
              <w:t>Администрации муниципального образования «Город Саратов» в лице Комитета по градостроительной политике, архитектуре и капитальному строительству администрации муниципального образования «Город Саратов» (собственником сооружения) совместно с МБУ «Служба благоустройства города» (организацией, эксплуатирующей путепровод):</w:t>
            </w:r>
          </w:p>
          <w:p w:rsidR="00105691" w:rsidRPr="00AD5634" w:rsidRDefault="00105691" w:rsidP="00AD5634">
            <w:pPr>
              <w:autoSpaceDE w:val="0"/>
              <w:autoSpaceDN w:val="0"/>
              <w:adjustRightInd w:val="0"/>
              <w:spacing w:after="0" w:line="240" w:lineRule="auto"/>
              <w:ind w:firstLine="709"/>
              <w:jc w:val="both"/>
              <w:rPr>
                <w:rFonts w:ascii="Times New Roman" w:hAnsi="Times New Roman" w:cs="Times New Roman"/>
                <w:sz w:val="20"/>
                <w:szCs w:val="20"/>
              </w:rPr>
            </w:pPr>
            <w:r w:rsidRPr="00AD5634">
              <w:rPr>
                <w:rFonts w:ascii="Times New Roman" w:hAnsi="Times New Roman" w:cs="Times New Roman"/>
                <w:sz w:val="20"/>
                <w:szCs w:val="20"/>
              </w:rPr>
              <w:t xml:space="preserve">- рассмотреть вопрос обеспечения знаками </w:t>
            </w:r>
            <w:r w:rsidR="00AD5634">
              <w:rPr>
                <w:rFonts w:ascii="Times New Roman" w:hAnsi="Times New Roman" w:cs="Times New Roman"/>
                <w:sz w:val="20"/>
                <w:szCs w:val="20"/>
              </w:rPr>
              <w:t xml:space="preserve">ограничения </w:t>
            </w:r>
            <w:r w:rsidRPr="00AD5634">
              <w:rPr>
                <w:rFonts w:ascii="Times New Roman" w:hAnsi="Times New Roman" w:cs="Times New Roman"/>
                <w:sz w:val="20"/>
                <w:szCs w:val="20"/>
              </w:rPr>
              <w:t>скоростного режима по путепроводу и соблюдения дистанции между автотранспортными средствами;</w:t>
            </w:r>
          </w:p>
          <w:p w:rsidR="00105691" w:rsidRPr="00AD5634" w:rsidRDefault="00105691" w:rsidP="00AD5634">
            <w:pPr>
              <w:autoSpaceDE w:val="0"/>
              <w:autoSpaceDN w:val="0"/>
              <w:adjustRightInd w:val="0"/>
              <w:spacing w:after="0" w:line="240" w:lineRule="auto"/>
              <w:ind w:firstLine="709"/>
              <w:jc w:val="both"/>
              <w:rPr>
                <w:rFonts w:ascii="Times New Roman" w:hAnsi="Times New Roman" w:cs="Times New Roman"/>
                <w:sz w:val="20"/>
                <w:szCs w:val="20"/>
              </w:rPr>
            </w:pPr>
            <w:r w:rsidRPr="00AD5634">
              <w:rPr>
                <w:rFonts w:ascii="Times New Roman" w:hAnsi="Times New Roman" w:cs="Times New Roman"/>
                <w:sz w:val="20"/>
                <w:szCs w:val="20"/>
              </w:rPr>
              <w:t>- рассмотреть вопрос обеспечения путепровода техническими средствами фото и видео-фиксации нарушения скоростного режима;</w:t>
            </w:r>
          </w:p>
          <w:p w:rsidR="00105691" w:rsidRPr="00AD5634" w:rsidRDefault="00105691" w:rsidP="00AD5634">
            <w:pPr>
              <w:autoSpaceDE w:val="0"/>
              <w:autoSpaceDN w:val="0"/>
              <w:adjustRightInd w:val="0"/>
              <w:spacing w:after="0" w:line="240" w:lineRule="auto"/>
              <w:ind w:firstLine="709"/>
              <w:jc w:val="both"/>
              <w:rPr>
                <w:rFonts w:ascii="Times New Roman" w:hAnsi="Times New Roman" w:cs="Times New Roman"/>
                <w:sz w:val="20"/>
                <w:szCs w:val="20"/>
              </w:rPr>
            </w:pPr>
            <w:r w:rsidRPr="00AD5634">
              <w:rPr>
                <w:rFonts w:ascii="Times New Roman" w:hAnsi="Times New Roman" w:cs="Times New Roman"/>
                <w:sz w:val="20"/>
                <w:szCs w:val="20"/>
              </w:rPr>
              <w:t>- рассмотреть вопрос обеспечения путепровода техническими средствами видеонаблюдения;</w:t>
            </w:r>
          </w:p>
          <w:p w:rsidR="00105691" w:rsidRPr="00AD5634" w:rsidRDefault="00105691" w:rsidP="00AD5634">
            <w:pPr>
              <w:autoSpaceDE w:val="0"/>
              <w:autoSpaceDN w:val="0"/>
              <w:adjustRightInd w:val="0"/>
              <w:spacing w:after="0" w:line="240" w:lineRule="auto"/>
              <w:ind w:firstLine="709"/>
              <w:jc w:val="both"/>
              <w:rPr>
                <w:rFonts w:ascii="Times New Roman" w:hAnsi="Times New Roman" w:cs="Times New Roman"/>
                <w:sz w:val="20"/>
                <w:szCs w:val="20"/>
              </w:rPr>
            </w:pPr>
            <w:r w:rsidRPr="00AD5634">
              <w:rPr>
                <w:rFonts w:ascii="Times New Roman" w:hAnsi="Times New Roman" w:cs="Times New Roman"/>
                <w:sz w:val="20"/>
                <w:szCs w:val="20"/>
              </w:rPr>
              <w:t>- рассмотреть вопрос обеспечения путепровода ограждением с повышенной удерживающей способностью;</w:t>
            </w:r>
          </w:p>
          <w:p w:rsidR="00105691" w:rsidRPr="00AD5634" w:rsidRDefault="00105691" w:rsidP="00AD5634">
            <w:pPr>
              <w:autoSpaceDE w:val="0"/>
              <w:autoSpaceDN w:val="0"/>
              <w:adjustRightInd w:val="0"/>
              <w:spacing w:after="0" w:line="240" w:lineRule="auto"/>
              <w:ind w:firstLine="709"/>
              <w:jc w:val="both"/>
              <w:rPr>
                <w:rFonts w:ascii="Times New Roman" w:hAnsi="Times New Roman" w:cs="Times New Roman"/>
                <w:bCs/>
                <w:sz w:val="20"/>
                <w:szCs w:val="20"/>
              </w:rPr>
            </w:pPr>
            <w:r w:rsidRPr="00AD5634">
              <w:rPr>
                <w:rFonts w:ascii="Times New Roman" w:hAnsi="Times New Roman" w:cs="Times New Roman"/>
                <w:sz w:val="20"/>
                <w:szCs w:val="20"/>
              </w:rPr>
              <w:t>- рассмотреть вопрос увеличения высоты имеющегося ограждения разделяющего дорожное полотно</w:t>
            </w:r>
            <w:r w:rsidR="00AD5634">
              <w:rPr>
                <w:rFonts w:ascii="Times New Roman" w:hAnsi="Times New Roman" w:cs="Times New Roman"/>
                <w:sz w:val="20"/>
                <w:szCs w:val="20"/>
              </w:rPr>
              <w:t xml:space="preserve"> </w:t>
            </w:r>
            <w:r w:rsidRPr="00AD5634">
              <w:rPr>
                <w:rFonts w:ascii="Times New Roman" w:hAnsi="Times New Roman" w:cs="Times New Roman"/>
                <w:sz w:val="20"/>
                <w:szCs w:val="20"/>
              </w:rPr>
              <w:t xml:space="preserve">и пешеходную зону путепровода или </w:t>
            </w:r>
            <w:proofErr w:type="gramStart"/>
            <w:r w:rsidRPr="00AD5634">
              <w:rPr>
                <w:rFonts w:ascii="Times New Roman" w:hAnsi="Times New Roman" w:cs="Times New Roman"/>
                <w:sz w:val="20"/>
                <w:szCs w:val="20"/>
              </w:rPr>
              <w:t>заменить ограждение на новое</w:t>
            </w:r>
            <w:proofErr w:type="gramEnd"/>
            <w:r w:rsidRPr="00AD5634">
              <w:rPr>
                <w:rFonts w:ascii="Times New Roman" w:hAnsi="Times New Roman" w:cs="Times New Roman"/>
                <w:sz w:val="20"/>
                <w:szCs w:val="20"/>
              </w:rPr>
              <w:t>, более высокое.</w:t>
            </w:r>
          </w:p>
        </w:tc>
        <w:tc>
          <w:tcPr>
            <w:tcW w:w="1842" w:type="dxa"/>
            <w:shd w:val="clear" w:color="auto" w:fill="auto"/>
            <w:vAlign w:val="center"/>
          </w:tcPr>
          <w:p w:rsidR="00105691" w:rsidRPr="00AD5634" w:rsidRDefault="00105691" w:rsidP="00AD5634">
            <w:pPr>
              <w:autoSpaceDE w:val="0"/>
              <w:autoSpaceDN w:val="0"/>
              <w:adjustRightInd w:val="0"/>
              <w:spacing w:after="0" w:line="240" w:lineRule="auto"/>
              <w:jc w:val="center"/>
              <w:rPr>
                <w:rFonts w:ascii="Times New Roman" w:hAnsi="Times New Roman" w:cs="Times New Roman"/>
                <w:color w:val="000000"/>
                <w:sz w:val="20"/>
                <w:szCs w:val="20"/>
              </w:rPr>
            </w:pPr>
            <w:r w:rsidRPr="00AD5634">
              <w:rPr>
                <w:rFonts w:ascii="Times New Roman" w:hAnsi="Times New Roman" w:cs="Times New Roman"/>
                <w:color w:val="000000"/>
                <w:sz w:val="20"/>
                <w:szCs w:val="20"/>
              </w:rPr>
              <w:t>15.03.2022</w:t>
            </w:r>
          </w:p>
        </w:tc>
      </w:tr>
    </w:tbl>
    <w:p w:rsidR="00105691" w:rsidRPr="00105691" w:rsidRDefault="00105691" w:rsidP="00105691">
      <w:pPr>
        <w:pStyle w:val="af8"/>
        <w:rPr>
          <w:sz w:val="24"/>
        </w:rPr>
      </w:pPr>
    </w:p>
    <w:p w:rsidR="00105691" w:rsidRPr="00105691" w:rsidRDefault="00105691" w:rsidP="00AD5634">
      <w:pPr>
        <w:spacing w:after="0" w:line="240" w:lineRule="auto"/>
        <w:ind w:firstLine="709"/>
        <w:jc w:val="center"/>
        <w:rPr>
          <w:rFonts w:ascii="Times New Roman" w:hAnsi="Times New Roman" w:cs="Times New Roman"/>
          <w:b/>
          <w:sz w:val="24"/>
          <w:szCs w:val="24"/>
        </w:rPr>
      </w:pPr>
      <w:r w:rsidRPr="00105691">
        <w:rPr>
          <w:rFonts w:ascii="Times New Roman" w:hAnsi="Times New Roman" w:cs="Times New Roman"/>
          <w:b/>
          <w:sz w:val="24"/>
          <w:szCs w:val="24"/>
        </w:rPr>
        <w:t xml:space="preserve">Анализ обобщенных причин аварий и несчастных </w:t>
      </w:r>
      <w:r w:rsidR="00AD5634">
        <w:rPr>
          <w:rFonts w:ascii="Times New Roman" w:hAnsi="Times New Roman" w:cs="Times New Roman"/>
          <w:b/>
          <w:sz w:val="24"/>
          <w:szCs w:val="24"/>
        </w:rPr>
        <w:t>случаев со смертельным исходом</w:t>
      </w:r>
    </w:p>
    <w:p w:rsidR="00105691" w:rsidRPr="00105691" w:rsidRDefault="00105691" w:rsidP="00105691">
      <w:pPr>
        <w:pStyle w:val="af8"/>
        <w:rPr>
          <w:sz w:val="24"/>
        </w:rPr>
      </w:pPr>
      <w:r w:rsidRPr="00105691">
        <w:rPr>
          <w:sz w:val="24"/>
        </w:rPr>
        <w:t>Аварий и несчастных случ</w:t>
      </w:r>
      <w:r w:rsidR="00AD5634">
        <w:rPr>
          <w:sz w:val="24"/>
        </w:rPr>
        <w:t xml:space="preserve">аев со смертельным исходом за </w:t>
      </w:r>
      <w:r w:rsidRPr="00105691">
        <w:rPr>
          <w:sz w:val="24"/>
        </w:rPr>
        <w:t>2021 год не было.</w:t>
      </w:r>
    </w:p>
    <w:p w:rsidR="00105691" w:rsidRPr="00105691" w:rsidRDefault="00105691" w:rsidP="00105691">
      <w:pPr>
        <w:pStyle w:val="af8"/>
        <w:rPr>
          <w:sz w:val="24"/>
        </w:rPr>
      </w:pPr>
    </w:p>
    <w:p w:rsidR="00105691" w:rsidRPr="00105691" w:rsidRDefault="00105691" w:rsidP="00AD5634">
      <w:pPr>
        <w:spacing w:after="0" w:line="240" w:lineRule="auto"/>
        <w:ind w:firstLine="709"/>
        <w:jc w:val="center"/>
        <w:rPr>
          <w:rFonts w:ascii="Times New Roman" w:hAnsi="Times New Roman" w:cs="Times New Roman"/>
          <w:b/>
          <w:sz w:val="24"/>
          <w:szCs w:val="24"/>
        </w:rPr>
      </w:pPr>
      <w:r w:rsidRPr="00105691">
        <w:rPr>
          <w:rFonts w:ascii="Times New Roman" w:hAnsi="Times New Roman" w:cs="Times New Roman"/>
          <w:b/>
          <w:sz w:val="24"/>
          <w:szCs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105691">
        <w:rPr>
          <w:rFonts w:ascii="Times New Roman" w:hAnsi="Times New Roman" w:cs="Times New Roman"/>
          <w:b/>
          <w:sz w:val="24"/>
          <w:szCs w:val="24"/>
        </w:rPr>
        <w:t>контроль за</w:t>
      </w:r>
      <w:proofErr w:type="gramEnd"/>
      <w:r w:rsidRPr="00105691">
        <w:rPr>
          <w:rFonts w:ascii="Times New Roman" w:hAnsi="Times New Roman" w:cs="Times New Roman"/>
          <w:b/>
          <w:sz w:val="24"/>
          <w:szCs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w:t>
      </w:r>
      <w:r w:rsidR="00AD5634">
        <w:rPr>
          <w:rFonts w:ascii="Times New Roman" w:hAnsi="Times New Roman" w:cs="Times New Roman"/>
          <w:b/>
          <w:sz w:val="24"/>
          <w:szCs w:val="24"/>
        </w:rPr>
        <w:t>р.) в поднадзорных организациях</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lastRenderedPageBreak/>
        <w:t xml:space="preserve">Организации, эксплуатирующие опасные производственные объекты, организовывают и осуществляют производственный контроль. Однако, при проведении проверок юридических лиц и индивидуальных предпринимателей по соблюдению требований промышленной безопасности при эксплуатации опасных производственных объектов, имеют место нарушения требований промышленной безопасности в части организации и осуществления производственного контроля (не назначаются приказом (распоряжением) по организации лица, ответственные за осуществление производственного контроля; не разрабатывается положение о производственном контроле). В отношении лиц, допустивших нарушение требований промышленной безопасности, составляются протоколы об административном правонарушении, предусмотренные ч. 1. ст. 9.1. КоАП РФ. </w:t>
      </w:r>
    </w:p>
    <w:p w:rsidR="00105691" w:rsidRPr="00105691" w:rsidRDefault="00105691" w:rsidP="00105691">
      <w:pPr>
        <w:pStyle w:val="21"/>
        <w:tabs>
          <w:tab w:val="left" w:pos="720"/>
        </w:tabs>
        <w:ind w:left="0" w:firstLine="709"/>
      </w:pPr>
      <w:r w:rsidRPr="00105691">
        <w:t>Допускаются случаи не представления, в установленный законодательством срок, сведений об организации производственного контроля. В  2021 году  таким предприятиями направлены уведомления о составлении протоколов административных правонарушений по ч. 1 ст. 9.1 КоАП РФ. На отчетную дату в отношении  этих организаций применены меры:</w:t>
      </w:r>
    </w:p>
    <w:p w:rsidR="00105691" w:rsidRPr="00105691" w:rsidRDefault="00AD5634" w:rsidP="00105691">
      <w:pPr>
        <w:pStyle w:val="21"/>
        <w:tabs>
          <w:tab w:val="left" w:pos="720"/>
        </w:tabs>
        <w:ind w:left="0" w:firstLine="709"/>
      </w:pPr>
      <w:r>
        <w:t xml:space="preserve">Вынесены постановления </w:t>
      </w:r>
      <w:r w:rsidR="00105691" w:rsidRPr="00105691">
        <w:t xml:space="preserve">об административном правонарушении </w:t>
      </w:r>
      <w:r w:rsidR="00105691" w:rsidRPr="00105691">
        <w:rPr>
          <w:color w:val="000000"/>
        </w:rPr>
        <w:t>по ст. 9.1 ч. 1 КоАП РФ</w:t>
      </w:r>
      <w:r w:rsidR="00105691" w:rsidRPr="00105691">
        <w:t xml:space="preserve"> по Самарской области - 17, по Саратовской области - 15, по Пензенской области - 4.</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 xml:space="preserve">Декларации промышленной безопасности подлежат по Самарской области 3 </w:t>
      </w:r>
      <w:proofErr w:type="gramStart"/>
      <w:r w:rsidRPr="00105691">
        <w:rPr>
          <w:rFonts w:ascii="Times New Roman" w:hAnsi="Times New Roman"/>
          <w:sz w:val="24"/>
          <w:szCs w:val="24"/>
        </w:rPr>
        <w:t>опасных</w:t>
      </w:r>
      <w:proofErr w:type="gramEnd"/>
      <w:r w:rsidRPr="00105691">
        <w:rPr>
          <w:rFonts w:ascii="Times New Roman" w:hAnsi="Times New Roman"/>
          <w:sz w:val="24"/>
          <w:szCs w:val="24"/>
        </w:rPr>
        <w:t xml:space="preserve"> производственных объекта, по Ульяновской области 2 опасных производственных объекта, по Пензенской области 2 опасных производственных объекта. На все объекты разработаны декларации промышленной безопасности, проведена экспертиза промышленной безопасности и регистрация заключений в Федеральной службе по экологическому, технологическому и атомному надзору.</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С целью продления срока дальнейшей эксплуатации газопроводам и техническим устройствам, применяемым на опасных производственных объектах, проводится диагностирование, в необходимых случаях - экспертиза промышленной безопасности.</w:t>
      </w:r>
      <w:r w:rsidRPr="00105691">
        <w:rPr>
          <w:rFonts w:ascii="Times New Roman" w:hAnsi="Times New Roman"/>
          <w:color w:val="000000"/>
          <w:sz w:val="24"/>
          <w:szCs w:val="24"/>
        </w:rPr>
        <w:t xml:space="preserve"> Все подземные газопроводы, у которых истек нормативный срок эксплуатации, включены в график диагностирования. </w:t>
      </w:r>
      <w:r w:rsidRPr="00105691">
        <w:rPr>
          <w:rFonts w:ascii="Times New Roman" w:hAnsi="Times New Roman"/>
          <w:sz w:val="24"/>
          <w:szCs w:val="24"/>
        </w:rPr>
        <w:t>Не выполнение графиков диагностирования подземных газопроводов и газорегуляторных пунктов не допускается.</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xml:space="preserve">В настоящий момент по Самарской области в эксплуатации находится </w:t>
      </w:r>
      <w:r w:rsidRPr="00105691">
        <w:rPr>
          <w:rFonts w:ascii="Times New Roman" w:hAnsi="Times New Roman"/>
          <w:sz w:val="24"/>
          <w:szCs w:val="24"/>
        </w:rPr>
        <w:t xml:space="preserve">29259,976 </w:t>
      </w:r>
      <w:r w:rsidRPr="00105691">
        <w:rPr>
          <w:rFonts w:ascii="Times New Roman" w:hAnsi="Times New Roman"/>
          <w:color w:val="000000"/>
          <w:sz w:val="24"/>
          <w:szCs w:val="24"/>
        </w:rPr>
        <w:t xml:space="preserve"> км наружных газопроводов, из них 14770</w:t>
      </w:r>
      <w:r w:rsidRPr="00105691">
        <w:rPr>
          <w:rFonts w:ascii="Times New Roman" w:hAnsi="Times New Roman"/>
          <w:sz w:val="24"/>
          <w:szCs w:val="24"/>
        </w:rPr>
        <w:t xml:space="preserve"> </w:t>
      </w:r>
      <w:r w:rsidRPr="00105691">
        <w:rPr>
          <w:rFonts w:ascii="Times New Roman" w:hAnsi="Times New Roman"/>
          <w:color w:val="000000"/>
          <w:sz w:val="24"/>
          <w:szCs w:val="24"/>
        </w:rPr>
        <w:t>км  подземные газопроводы. Отслужили норма</w:t>
      </w:r>
      <w:r w:rsidR="00AD5634">
        <w:rPr>
          <w:rFonts w:ascii="Times New Roman" w:hAnsi="Times New Roman"/>
          <w:color w:val="000000"/>
          <w:sz w:val="24"/>
          <w:szCs w:val="24"/>
        </w:rPr>
        <w:t>тивный срок службы свыше 40 лет</w:t>
      </w:r>
      <w:r w:rsidRPr="00105691">
        <w:rPr>
          <w:rFonts w:ascii="Times New Roman" w:hAnsi="Times New Roman"/>
          <w:color w:val="000000"/>
          <w:sz w:val="24"/>
          <w:szCs w:val="24"/>
        </w:rPr>
        <w:t xml:space="preserve"> </w:t>
      </w:r>
      <w:r w:rsidRPr="00105691">
        <w:rPr>
          <w:rFonts w:ascii="Times New Roman" w:hAnsi="Times New Roman"/>
          <w:sz w:val="24"/>
          <w:szCs w:val="24"/>
        </w:rPr>
        <w:t>1503</w:t>
      </w:r>
      <w:r w:rsidRPr="00105691">
        <w:rPr>
          <w:rFonts w:ascii="Times New Roman" w:hAnsi="Times New Roman"/>
          <w:color w:val="000000"/>
          <w:sz w:val="24"/>
          <w:szCs w:val="24"/>
        </w:rPr>
        <w:t xml:space="preserve"> км газопроводов из них продиагностировано с продлением срока эксплуатации на отчетный период </w:t>
      </w:r>
      <w:r w:rsidRPr="00105691">
        <w:rPr>
          <w:rFonts w:ascii="Times New Roman" w:hAnsi="Times New Roman"/>
          <w:sz w:val="24"/>
          <w:szCs w:val="24"/>
        </w:rPr>
        <w:t>1201,9</w:t>
      </w:r>
      <w:r w:rsidRPr="00105691">
        <w:rPr>
          <w:rFonts w:ascii="Times New Roman" w:hAnsi="Times New Roman"/>
          <w:color w:val="000000"/>
          <w:sz w:val="24"/>
          <w:szCs w:val="24"/>
        </w:rPr>
        <w:t xml:space="preserve"> км.</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xml:space="preserve">По Ульяновской области в эксплуатации находится 13062,43 км наружных </w:t>
      </w:r>
      <w:r w:rsidR="00AD5634">
        <w:rPr>
          <w:rFonts w:ascii="Times New Roman" w:hAnsi="Times New Roman"/>
          <w:color w:val="000000"/>
          <w:sz w:val="24"/>
          <w:szCs w:val="24"/>
        </w:rPr>
        <w:t>газопроводов, из них 7258,95 км</w:t>
      </w:r>
      <w:r w:rsidRPr="00105691">
        <w:rPr>
          <w:rFonts w:ascii="Times New Roman" w:hAnsi="Times New Roman"/>
          <w:color w:val="000000"/>
          <w:sz w:val="24"/>
          <w:szCs w:val="24"/>
        </w:rPr>
        <w:t xml:space="preserve"> подземные газопроводы. Отслужили нормати</w:t>
      </w:r>
      <w:r w:rsidR="00AD5634">
        <w:rPr>
          <w:rFonts w:ascii="Times New Roman" w:hAnsi="Times New Roman"/>
          <w:color w:val="000000"/>
          <w:sz w:val="24"/>
          <w:szCs w:val="24"/>
        </w:rPr>
        <w:t xml:space="preserve">вный срок службы  свыше 40 лет </w:t>
      </w:r>
      <w:r w:rsidRPr="00105691">
        <w:rPr>
          <w:rFonts w:ascii="Times New Roman" w:hAnsi="Times New Roman"/>
          <w:color w:val="000000"/>
          <w:sz w:val="24"/>
          <w:szCs w:val="24"/>
        </w:rPr>
        <w:t xml:space="preserve">78,4 км газопроводов, из них продиагностировано с продлением срока эксплуатации на отчетный период 0 км. </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Саратовской области в эксплуатации находится 36953,6 км наружны</w:t>
      </w:r>
      <w:r w:rsidR="00AD5634">
        <w:rPr>
          <w:rFonts w:ascii="Times New Roman" w:hAnsi="Times New Roman"/>
          <w:color w:val="000000"/>
          <w:sz w:val="24"/>
          <w:szCs w:val="24"/>
        </w:rPr>
        <w:t>х газопроводов, из них 14029 км</w:t>
      </w:r>
      <w:r w:rsidRPr="00105691">
        <w:rPr>
          <w:rFonts w:ascii="Times New Roman" w:hAnsi="Times New Roman"/>
          <w:color w:val="000000"/>
          <w:sz w:val="24"/>
          <w:szCs w:val="24"/>
        </w:rPr>
        <w:t xml:space="preserve"> подземные газопроводы. Отслужили нормат</w:t>
      </w:r>
      <w:r w:rsidR="00AD5634">
        <w:rPr>
          <w:rFonts w:ascii="Times New Roman" w:hAnsi="Times New Roman"/>
          <w:color w:val="000000"/>
          <w:sz w:val="24"/>
          <w:szCs w:val="24"/>
        </w:rPr>
        <w:t>ивный срок службы свыше 40 лет</w:t>
      </w:r>
      <w:r w:rsidRPr="00105691">
        <w:rPr>
          <w:rFonts w:ascii="Times New Roman" w:hAnsi="Times New Roman"/>
          <w:color w:val="000000"/>
          <w:sz w:val="24"/>
          <w:szCs w:val="24"/>
        </w:rPr>
        <w:t xml:space="preserve"> 0 км газопроводов, из них продиагностировано с продлением срока эксплуатации на отчетный период 0 км.</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Пензенской области в эксплуатации находится 18408,75 км наружных газопроводов, из них 9870,76 км  подземные газопроводы. Отслужили нормативный срок службы  свыше 40 лет  673,46 км газопроводов, из них продиагностировано с продлением срока эксплуатации на отчетный период 660,19 км.</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В целях соблюдения требований технического регламента о безопасности сетей газораспределения и газопотребления, утвержденного постановлением Правительства РФ от 29 октября 2010 г. № 870, и выполнения Поручения Службы № ПЧ-1 от 14.04.2016г., организована регистрация поступивших заявлений об участии должностных лиц в работе приемочных комиссий по приемке сетей газопотребления. Параметры принятых объектов технического регулирования ведется в</w:t>
      </w:r>
      <w:r w:rsidR="00AD5634">
        <w:rPr>
          <w:rFonts w:ascii="Times New Roman" w:hAnsi="Times New Roman"/>
          <w:color w:val="000000"/>
          <w:sz w:val="24"/>
          <w:szCs w:val="24"/>
        </w:rPr>
        <w:t xml:space="preserve"> соответствии с приложением № 2</w:t>
      </w:r>
      <w:r w:rsidRPr="00105691">
        <w:rPr>
          <w:rFonts w:ascii="Times New Roman" w:hAnsi="Times New Roman"/>
          <w:color w:val="000000"/>
          <w:sz w:val="24"/>
          <w:szCs w:val="24"/>
        </w:rPr>
        <w:t xml:space="preserve"> к данному Поручению.</w:t>
      </w:r>
    </w:p>
    <w:p w:rsidR="00105691" w:rsidRPr="00105691" w:rsidRDefault="00105691" w:rsidP="00105691">
      <w:pPr>
        <w:spacing w:after="0" w:line="240" w:lineRule="auto"/>
        <w:ind w:firstLine="709"/>
        <w:jc w:val="both"/>
        <w:rPr>
          <w:rFonts w:ascii="Times New Roman" w:hAnsi="Times New Roman" w:cs="Times New Roman"/>
          <w:sz w:val="24"/>
          <w:szCs w:val="24"/>
        </w:rPr>
      </w:pPr>
      <w:proofErr w:type="gramStart"/>
      <w:r w:rsidRPr="00105691">
        <w:rPr>
          <w:rFonts w:ascii="Times New Roman" w:hAnsi="Times New Roman" w:cs="Times New Roman"/>
          <w:sz w:val="24"/>
          <w:szCs w:val="24"/>
        </w:rPr>
        <w:lastRenderedPageBreak/>
        <w:t>Организациями, эксплуатирующими сети газораспределения и газопотребления  принимаются</w:t>
      </w:r>
      <w:proofErr w:type="gramEnd"/>
      <w:r w:rsidRPr="00105691">
        <w:rPr>
          <w:rFonts w:ascii="Times New Roman" w:hAnsi="Times New Roman" w:cs="Times New Roman"/>
          <w:sz w:val="24"/>
          <w:szCs w:val="24"/>
        </w:rPr>
        <w:t xml:space="preserve"> меры по обеспечению содержания сетей в исправном и безопасном состоянии. По результатам проведенных экспертиз протяжённость газопроводов с низким остаточным ресурсом (сроком службы)</w:t>
      </w:r>
      <w:r w:rsidRPr="00105691">
        <w:rPr>
          <w:rFonts w:ascii="Times New Roman" w:hAnsi="Times New Roman" w:cs="Times New Roman"/>
          <w:color w:val="FF0000"/>
          <w:sz w:val="24"/>
          <w:szCs w:val="24"/>
        </w:rPr>
        <w:t xml:space="preserve"> </w:t>
      </w:r>
      <w:r w:rsidRPr="00105691">
        <w:rPr>
          <w:rFonts w:ascii="Times New Roman" w:hAnsi="Times New Roman" w:cs="Times New Roman"/>
          <w:sz w:val="24"/>
          <w:szCs w:val="24"/>
        </w:rPr>
        <w:t xml:space="preserve">невысокая. </w:t>
      </w:r>
      <w:proofErr w:type="gramStart"/>
      <w:r w:rsidRPr="00105691">
        <w:rPr>
          <w:rFonts w:ascii="Times New Roman" w:hAnsi="Times New Roman" w:cs="Times New Roman"/>
          <w:sz w:val="24"/>
          <w:szCs w:val="24"/>
        </w:rPr>
        <w:t>Организациями, эксплуатирующими газораспределительные сети осуществляется</w:t>
      </w:r>
      <w:proofErr w:type="gramEnd"/>
      <w:r w:rsidRPr="00105691">
        <w:rPr>
          <w:rFonts w:ascii="Times New Roman" w:hAnsi="Times New Roman" w:cs="Times New Roman"/>
          <w:sz w:val="24"/>
          <w:szCs w:val="24"/>
        </w:rPr>
        <w:t xml:space="preserve"> замена участков газопроводов, отслуживших нормативный срок, но не в полной мере. В связи с ограниченным лимитом финансирования на капитальный ремонт, р</w:t>
      </w:r>
      <w:r w:rsidR="00AD5634">
        <w:rPr>
          <w:rFonts w:ascii="Times New Roman" w:hAnsi="Times New Roman" w:cs="Times New Roman"/>
          <w:sz w:val="24"/>
          <w:szCs w:val="24"/>
        </w:rPr>
        <w:t>еконструкция вместо</w:t>
      </w:r>
      <w:r w:rsidRPr="00105691">
        <w:rPr>
          <w:rFonts w:ascii="Times New Roman" w:hAnsi="Times New Roman" w:cs="Times New Roman"/>
          <w:sz w:val="24"/>
          <w:szCs w:val="24"/>
        </w:rPr>
        <w:t xml:space="preserve"> проведения экспертизы ПБ для организаций является экономически более целесообразным способом продления срока безопасной эксплуатации газопроводов. </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Из зарегистрированных и подлежащих страхованию поднадзорных организаций, эксплуатирующих опасные производственные объ</w:t>
      </w:r>
      <w:r w:rsidR="00AD5634">
        <w:rPr>
          <w:rFonts w:ascii="Times New Roman" w:hAnsi="Times New Roman" w:cs="Times New Roman"/>
          <w:sz w:val="24"/>
          <w:szCs w:val="24"/>
        </w:rPr>
        <w:t xml:space="preserve">екты </w:t>
      </w:r>
      <w:proofErr w:type="gramStart"/>
      <w:r w:rsidR="00AD5634">
        <w:rPr>
          <w:rFonts w:ascii="Times New Roman" w:hAnsi="Times New Roman" w:cs="Times New Roman"/>
          <w:sz w:val="24"/>
          <w:szCs w:val="24"/>
        </w:rPr>
        <w:t xml:space="preserve">все организации, </w:t>
      </w:r>
      <w:r w:rsidRPr="00105691">
        <w:rPr>
          <w:rFonts w:ascii="Times New Roman" w:hAnsi="Times New Roman" w:cs="Times New Roman"/>
          <w:sz w:val="24"/>
          <w:szCs w:val="24"/>
        </w:rPr>
        <w:t>эксплуатирующие ОПО имеют</w:t>
      </w:r>
      <w:proofErr w:type="gramEnd"/>
      <w:r w:rsidRPr="00105691">
        <w:rPr>
          <w:rFonts w:ascii="Times New Roman" w:hAnsi="Times New Roman" w:cs="Times New Roman"/>
          <w:sz w:val="24"/>
          <w:szCs w:val="24"/>
        </w:rPr>
        <w:t xml:space="preserve"> на отчетный период действующие договора страхования.  </w:t>
      </w:r>
    </w:p>
    <w:p w:rsidR="00AD5634" w:rsidRDefault="00AD5634" w:rsidP="00105691">
      <w:pPr>
        <w:spacing w:after="0" w:line="240" w:lineRule="auto"/>
        <w:ind w:firstLine="709"/>
        <w:jc w:val="both"/>
        <w:rPr>
          <w:rFonts w:ascii="Times New Roman" w:hAnsi="Times New Roman" w:cs="Times New Roman"/>
          <w:b/>
          <w:sz w:val="24"/>
          <w:szCs w:val="24"/>
        </w:rPr>
      </w:pPr>
    </w:p>
    <w:p w:rsidR="00105691" w:rsidRPr="00105691" w:rsidRDefault="00105691" w:rsidP="00AD5634">
      <w:pPr>
        <w:spacing w:after="0" w:line="240" w:lineRule="auto"/>
        <w:ind w:firstLine="709"/>
        <w:jc w:val="center"/>
        <w:rPr>
          <w:rFonts w:ascii="Times New Roman" w:hAnsi="Times New Roman" w:cs="Times New Roman"/>
          <w:b/>
          <w:sz w:val="24"/>
          <w:szCs w:val="24"/>
        </w:rPr>
      </w:pPr>
      <w:r w:rsidRPr="00105691">
        <w:rPr>
          <w:rFonts w:ascii="Times New Roman" w:hAnsi="Times New Roman" w:cs="Times New Roman"/>
          <w:b/>
          <w:sz w:val="24"/>
          <w:szCs w:val="24"/>
        </w:rPr>
        <w:t>Основные проблемы, связанные с обеспечением безопасности и противоаварийной устойчивости поднадзорных предприятий и объектов. Общая оценка состояния безопасности и противоаварийной устойчивости подн</w:t>
      </w:r>
      <w:r w:rsidR="00AD5634">
        <w:rPr>
          <w:rFonts w:ascii="Times New Roman" w:hAnsi="Times New Roman" w:cs="Times New Roman"/>
          <w:b/>
          <w:sz w:val="24"/>
          <w:szCs w:val="24"/>
        </w:rPr>
        <w:t>адзорных предприятий и объектов</w:t>
      </w:r>
    </w:p>
    <w:p w:rsidR="00105691" w:rsidRPr="00105691" w:rsidRDefault="00D30404" w:rsidP="0010569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00105691" w:rsidRPr="00105691">
        <w:rPr>
          <w:rFonts w:ascii="Times New Roman" w:hAnsi="Times New Roman" w:cs="Times New Roman"/>
          <w:b/>
          <w:sz w:val="24"/>
          <w:szCs w:val="24"/>
        </w:rPr>
        <w:t>о Самарской области</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 xml:space="preserve">За </w:t>
      </w:r>
      <w:r w:rsidR="00AD5634">
        <w:rPr>
          <w:rFonts w:ascii="Times New Roman" w:hAnsi="Times New Roman" w:cs="Times New Roman"/>
          <w:sz w:val="24"/>
          <w:szCs w:val="24"/>
        </w:rPr>
        <w:t xml:space="preserve">отчетный период при проведении </w:t>
      </w:r>
      <w:r w:rsidRPr="00105691">
        <w:rPr>
          <w:rFonts w:ascii="Times New Roman" w:hAnsi="Times New Roman" w:cs="Times New Roman"/>
          <w:sz w:val="24"/>
          <w:szCs w:val="24"/>
        </w:rPr>
        <w:t>проверок объектов газораспределения и газопотребления, подконтрольных газовому надзору, в том числе обращалось внимание на защищенность опасных производственных объектов от террористических актов.</w:t>
      </w:r>
    </w:p>
    <w:p w:rsidR="00105691" w:rsidRPr="00105691" w:rsidRDefault="00AD5634" w:rsidP="00105691">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w:t>
      </w:r>
      <w:r w:rsidR="00105691" w:rsidRPr="00105691">
        <w:rPr>
          <w:rFonts w:ascii="Times New Roman" w:hAnsi="Times New Roman" w:cs="Times New Roman"/>
          <w:sz w:val="24"/>
          <w:szCs w:val="24"/>
        </w:rPr>
        <w:t xml:space="preserve">ООО «Сызраньгаз», ООО «Газпромгазораспределение Самара», </w:t>
      </w:r>
      <w:r>
        <w:rPr>
          <w:rFonts w:ascii="Times New Roman" w:hAnsi="Times New Roman" w:cs="Times New Roman"/>
          <w:sz w:val="24"/>
          <w:szCs w:val="24"/>
        </w:rPr>
        <w:t xml:space="preserve">                                   </w:t>
      </w:r>
      <w:r w:rsidR="00105691" w:rsidRPr="00105691">
        <w:rPr>
          <w:rFonts w:ascii="Times New Roman" w:hAnsi="Times New Roman" w:cs="Times New Roman"/>
          <w:sz w:val="24"/>
          <w:szCs w:val="24"/>
        </w:rPr>
        <w:t>ООО «Средневолжская газовая компания» и ее филиалах действует приказ «О мерах по предотвращению терроризма», разработаны мероприятия по предупреждению ЧС и актов терроризма, предусматривающие: укомплектованность АДС, обучение и проведение с персоналом инструктажей, схемы оповещения администраций городов, районов, органов государственных структур (ФСБ, МВД) и информации населения, запрещение нахождения на территориях ОПО сторонних структур.</w:t>
      </w:r>
      <w:proofErr w:type="gramEnd"/>
      <w:r w:rsidR="00105691" w:rsidRPr="00105691">
        <w:rPr>
          <w:rFonts w:ascii="Times New Roman" w:hAnsi="Times New Roman" w:cs="Times New Roman"/>
          <w:sz w:val="24"/>
          <w:szCs w:val="24"/>
        </w:rPr>
        <w:t xml:space="preserve"> Изданы по филиалам приказы «О создании неприкосновенного запаса материальных ресурсов»», разработан план взаимодействия органов управления и персонала по предупреждению и ликвидации возможных ЧС и актов терроризма, разработана карта границ зон ответственности.</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В соответствии с разработанными мероприятиями по борьбе с технологическим терроризмом здания всех ГРП Самарской области оснащены системой телемеханики и охранной сигнализацией от несанкционированного доступа посторонних лиц  с выводом сигнала на центральную аварийную диспетчерскую службу. Наряд</w:t>
      </w:r>
      <w:r w:rsidR="00AD5634">
        <w:rPr>
          <w:rFonts w:ascii="Times New Roman" w:hAnsi="Times New Roman" w:cs="Times New Roman"/>
          <w:sz w:val="24"/>
          <w:szCs w:val="24"/>
        </w:rPr>
        <w:t xml:space="preserve">у с этим во всех зданиях ГРП </w:t>
      </w:r>
      <w:r w:rsidRPr="00105691">
        <w:rPr>
          <w:rFonts w:ascii="Times New Roman" w:hAnsi="Times New Roman" w:cs="Times New Roman"/>
          <w:sz w:val="24"/>
          <w:szCs w:val="24"/>
        </w:rPr>
        <w:t>установлены железные двери и решетки на окнах, устанавливаются блокирующие устройства на запорной арматуре  надземных газопроводов.</w:t>
      </w:r>
    </w:p>
    <w:p w:rsidR="00105691" w:rsidRPr="00105691" w:rsidRDefault="00105691" w:rsidP="00105691">
      <w:pPr>
        <w:pStyle w:val="21"/>
        <w:ind w:left="0" w:firstLine="709"/>
      </w:pPr>
      <w:r w:rsidRPr="00105691">
        <w:t>АДС филиалов укомплектованы рациями, высокочувствительными газоанализаторами, телефоны 04 оснащены звукозаписывающими приставками, имеются мегафоны, карты-схемы систем газораспределения и объектов газопотребления.</w:t>
      </w:r>
    </w:p>
    <w:p w:rsidR="00105691" w:rsidRPr="00105691" w:rsidRDefault="00105691" w:rsidP="00105691">
      <w:pPr>
        <w:pStyle w:val="21"/>
        <w:ind w:left="0" w:firstLine="709"/>
      </w:pPr>
      <w:r w:rsidRPr="00105691">
        <w:t>Предприятия, имеющие объект</w:t>
      </w:r>
      <w:r w:rsidR="00AD5634">
        <w:t xml:space="preserve">ы газопотребления (котельные), </w:t>
      </w:r>
      <w:r w:rsidRPr="00105691">
        <w:t>имеют ограждения от проникновения посторонних лиц, отдельные предприятия осуществляют круглосуточную охрану террит</w:t>
      </w:r>
      <w:r w:rsidR="00AD5634">
        <w:t xml:space="preserve">орий и объектов. Все объекты </w:t>
      </w:r>
      <w:r w:rsidRPr="00105691">
        <w:t>газопотребления имеют телефонную связь. На объектах газопотребления имеются Планы локализации и ликвидации возможных аварий, по которым ежемесячно проводятся тренировочные занятия с персоналом. Список дежурных служб городов, районов на объектах имеются.</w:t>
      </w:r>
    </w:p>
    <w:p w:rsidR="00105691" w:rsidRPr="00105691" w:rsidRDefault="00105691" w:rsidP="00105691">
      <w:pPr>
        <w:pStyle w:val="21"/>
        <w:ind w:left="0" w:firstLine="709"/>
      </w:pPr>
      <w:r w:rsidRPr="00105691">
        <w:t>Модульные теплоснабжающие установки без обслуживающего персонала оснащены стационарными приборами контроля довзрывных концентраций горючих газов и блокировками от несанкционированного проникновения.</w:t>
      </w:r>
    </w:p>
    <w:p w:rsidR="00105691" w:rsidRPr="00105691" w:rsidRDefault="00D30404" w:rsidP="00105691">
      <w:pPr>
        <w:pStyle w:val="21"/>
        <w:ind w:left="0" w:firstLine="709"/>
        <w:rPr>
          <w:b/>
        </w:rPr>
      </w:pPr>
      <w:r>
        <w:rPr>
          <w:b/>
        </w:rPr>
        <w:t>П</w:t>
      </w:r>
      <w:r w:rsidR="00105691" w:rsidRPr="00105691">
        <w:rPr>
          <w:b/>
        </w:rPr>
        <w:t>о Ульяновской области</w:t>
      </w:r>
    </w:p>
    <w:p w:rsidR="00105691" w:rsidRPr="00105691" w:rsidRDefault="00105691" w:rsidP="00105691">
      <w:pPr>
        <w:pStyle w:val="21"/>
        <w:ind w:left="0" w:firstLine="709"/>
        <w:rPr>
          <w:bCs/>
        </w:rPr>
      </w:pPr>
      <w:r w:rsidRPr="00105691">
        <w:t xml:space="preserve">Всеми предприятиями, эксплуатирующими опасные производственные объекты, выполнялись мероприятия по их защите от террористических проявлений. При обследовании </w:t>
      </w:r>
      <w:r w:rsidR="00AD5634">
        <w:lastRenderedPageBreak/>
        <w:t>ОПО инспекторами определялась</w:t>
      </w:r>
      <w:r w:rsidRPr="00105691">
        <w:t xml:space="preserve"> их степень защиты от не санкционированного проникновения и вмешательства в работу технических устройств. В случае необходимости инспекторами выдавались предписания с предложением обеспечения более эффективной защиты объектов. Все вновь вводимые в эксплуатацию газифицированные котельные, работающие без постоянного присутствия обслуживающего персонала, оснащаются сигнализацией, информирующей диспетчера или охрану о проникновении на объект лиц. В практику защиты газифицированных котельных от не санкционированного проникновения и информирования соответствующих служб все чаще стали внедрять системы беспроводной передачи информации на диспетчерские пункты. На ТЭЦ, а также на большинстве АГЗС смонтированы «тревожные кнопки» вызова охранных подразделений полиции в случае критических ситуаций. </w:t>
      </w:r>
      <w:r w:rsidRPr="00105691">
        <w:rPr>
          <w:bCs/>
        </w:rPr>
        <w:t xml:space="preserve">Охрана объектов большой энергетики осуществляется смешанным способом: патрулирование вдоль ограждения периметра с внутренней стороны, наблюдением с вышек и контролирование территории объектов патрулями. Военизированная охрана вооружена ручным боевым стрелковым оружием. </w:t>
      </w:r>
      <w:r w:rsidRPr="00105691">
        <w:t xml:space="preserve">По периметру территории ТЭЦ ограждены забором из железобетонных конструкций, кирпича, металлических труб и сетки «Рабица» - высотой от 2 до </w:t>
      </w:r>
      <w:smartTag w:uri="urn:schemas-microsoft-com:office:smarttags" w:element="metricconverter">
        <w:smartTagPr>
          <w:attr w:name="ProductID" w:val="2,5 метров"/>
        </w:smartTagPr>
        <w:r w:rsidRPr="00105691">
          <w:t>2,5 метров</w:t>
        </w:r>
      </w:smartTag>
      <w:r w:rsidRPr="00105691">
        <w:t>. Все объекты по периметру ограждения имеют усиление из колючей проволоки, а наиболее опасные участки усилены специальным барьером безопасности «Егоза». В темное время суток применяется охранное освещение по периметру.</w:t>
      </w:r>
    </w:p>
    <w:p w:rsidR="00105691" w:rsidRPr="00105691" w:rsidRDefault="00105691" w:rsidP="00105691">
      <w:pPr>
        <w:pStyle w:val="a5"/>
        <w:spacing w:after="0" w:line="240" w:lineRule="auto"/>
        <w:ind w:left="0" w:firstLine="709"/>
        <w:contextualSpacing w:val="0"/>
        <w:jc w:val="both"/>
        <w:rPr>
          <w:rFonts w:ascii="Times New Roman" w:hAnsi="Times New Roman" w:cs="Times New Roman"/>
          <w:sz w:val="24"/>
          <w:szCs w:val="24"/>
        </w:rPr>
      </w:pPr>
      <w:r w:rsidRPr="00105691">
        <w:rPr>
          <w:rFonts w:ascii="Times New Roman" w:hAnsi="Times New Roman" w:cs="Times New Roman"/>
          <w:sz w:val="24"/>
          <w:szCs w:val="24"/>
        </w:rPr>
        <w:t>Для защиты шкафных газорегуляторных пунктов и ГРП от не санкционированного проникновения посторонних лиц устанавливаются замки с повышенной степенью секретности.</w:t>
      </w:r>
    </w:p>
    <w:p w:rsidR="00105691" w:rsidRPr="00105691" w:rsidRDefault="00105691" w:rsidP="00105691">
      <w:pPr>
        <w:pStyle w:val="a5"/>
        <w:spacing w:after="0" w:line="240" w:lineRule="auto"/>
        <w:ind w:left="0" w:firstLine="709"/>
        <w:contextualSpacing w:val="0"/>
        <w:jc w:val="both"/>
        <w:rPr>
          <w:rFonts w:ascii="Times New Roman" w:hAnsi="Times New Roman" w:cs="Times New Roman"/>
          <w:sz w:val="24"/>
          <w:szCs w:val="24"/>
        </w:rPr>
      </w:pPr>
      <w:r w:rsidRPr="00105691">
        <w:rPr>
          <w:rFonts w:ascii="Times New Roman" w:hAnsi="Times New Roman" w:cs="Times New Roman"/>
          <w:sz w:val="24"/>
          <w:szCs w:val="24"/>
        </w:rPr>
        <w:t xml:space="preserve">В практику охраны все чаще стали внедрять системы видеонаблюдения производственных объектов с записью полученной информации. </w:t>
      </w:r>
    </w:p>
    <w:p w:rsidR="00105691" w:rsidRPr="00105691" w:rsidRDefault="00105691" w:rsidP="00105691">
      <w:pPr>
        <w:pStyle w:val="a5"/>
        <w:tabs>
          <w:tab w:val="left" w:pos="675"/>
        </w:tabs>
        <w:spacing w:after="0" w:line="240" w:lineRule="auto"/>
        <w:ind w:left="0" w:firstLine="709"/>
        <w:contextualSpacing w:val="0"/>
        <w:jc w:val="both"/>
        <w:rPr>
          <w:rFonts w:ascii="Times New Roman" w:hAnsi="Times New Roman" w:cs="Times New Roman"/>
          <w:sz w:val="24"/>
          <w:szCs w:val="24"/>
        </w:rPr>
      </w:pPr>
      <w:r w:rsidRPr="00105691">
        <w:rPr>
          <w:rFonts w:ascii="Times New Roman" w:hAnsi="Times New Roman" w:cs="Times New Roman"/>
          <w:sz w:val="24"/>
          <w:szCs w:val="24"/>
        </w:rPr>
        <w:t>Действий террористической направленности на поднадзорных опасны</w:t>
      </w:r>
      <w:r w:rsidR="00AD5634">
        <w:rPr>
          <w:rFonts w:ascii="Times New Roman" w:hAnsi="Times New Roman" w:cs="Times New Roman"/>
          <w:sz w:val="24"/>
          <w:szCs w:val="24"/>
        </w:rPr>
        <w:t xml:space="preserve">х производственных объектах за </w:t>
      </w:r>
      <w:r w:rsidRPr="00105691">
        <w:rPr>
          <w:rFonts w:ascii="Times New Roman" w:hAnsi="Times New Roman" w:cs="Times New Roman"/>
          <w:sz w:val="24"/>
          <w:szCs w:val="24"/>
        </w:rPr>
        <w:t>2021 год не было.</w:t>
      </w:r>
    </w:p>
    <w:p w:rsidR="00105691" w:rsidRPr="00105691" w:rsidRDefault="00105691" w:rsidP="00105691">
      <w:pPr>
        <w:pStyle w:val="a5"/>
        <w:tabs>
          <w:tab w:val="left" w:pos="675"/>
        </w:tabs>
        <w:spacing w:after="0" w:line="240" w:lineRule="auto"/>
        <w:ind w:left="0" w:firstLine="709"/>
        <w:contextualSpacing w:val="0"/>
        <w:jc w:val="both"/>
        <w:rPr>
          <w:rFonts w:ascii="Times New Roman" w:hAnsi="Times New Roman" w:cs="Times New Roman"/>
          <w:b/>
          <w:sz w:val="24"/>
          <w:szCs w:val="24"/>
        </w:rPr>
      </w:pPr>
      <w:r w:rsidRPr="00105691">
        <w:rPr>
          <w:rFonts w:ascii="Times New Roman" w:hAnsi="Times New Roman" w:cs="Times New Roman"/>
          <w:b/>
          <w:sz w:val="24"/>
          <w:szCs w:val="24"/>
        </w:rPr>
        <w:t xml:space="preserve">По Пензенской области </w:t>
      </w:r>
    </w:p>
    <w:p w:rsidR="00105691" w:rsidRPr="00105691" w:rsidRDefault="00105691" w:rsidP="00105691">
      <w:pPr>
        <w:spacing w:after="0" w:line="240" w:lineRule="auto"/>
        <w:ind w:firstLine="709"/>
        <w:jc w:val="both"/>
        <w:rPr>
          <w:rFonts w:ascii="Times New Roman" w:hAnsi="Times New Roman" w:cs="Times New Roman"/>
          <w:color w:val="000000"/>
          <w:sz w:val="24"/>
          <w:szCs w:val="24"/>
        </w:rPr>
      </w:pPr>
      <w:r w:rsidRPr="00105691">
        <w:rPr>
          <w:rFonts w:ascii="Times New Roman" w:hAnsi="Times New Roman" w:cs="Times New Roman"/>
          <w:color w:val="000000"/>
          <w:sz w:val="24"/>
          <w:szCs w:val="24"/>
        </w:rPr>
        <w:t xml:space="preserve">Во всех организациях приняты меры антитеррористической устойчивости. </w:t>
      </w:r>
      <w:proofErr w:type="gramStart"/>
      <w:r w:rsidRPr="00105691">
        <w:rPr>
          <w:rFonts w:ascii="Times New Roman" w:hAnsi="Times New Roman" w:cs="Times New Roman"/>
          <w:color w:val="000000"/>
          <w:sz w:val="24"/>
          <w:szCs w:val="24"/>
        </w:rPr>
        <w:t>Опасные производственные объекты имеют периметральные ограждения территории, на объектах имеется охрана, организован пропускной режим, на многих предприятиях применяется система камерного видеонаблюдения, на въездах на территорию особо опасных объектов перед проходными установлены заградительные приспособления и др. Предприятиями на опасных производственных объектах организовано обучение персонала, ответственного за противодействие террористическим актам, проводятся соответствующие тренировки по противодействию террористическим актам и локализации вызванных ими аварийных</w:t>
      </w:r>
      <w:proofErr w:type="gramEnd"/>
      <w:r w:rsidRPr="00105691">
        <w:rPr>
          <w:rFonts w:ascii="Times New Roman" w:hAnsi="Times New Roman" w:cs="Times New Roman"/>
          <w:color w:val="000000"/>
          <w:sz w:val="24"/>
          <w:szCs w:val="24"/>
        </w:rPr>
        <w:t xml:space="preserve"> ситуаций. За отчетный период на подконтрольных предприятиях проникновений на опасные производственные объекты третьих лиц с целью проведения террористических актов не происходило. </w:t>
      </w:r>
    </w:p>
    <w:p w:rsidR="00105691" w:rsidRPr="00105691" w:rsidRDefault="00D30404" w:rsidP="00105691">
      <w:pPr>
        <w:pStyle w:val="a5"/>
        <w:tabs>
          <w:tab w:val="left" w:pos="0"/>
        </w:tabs>
        <w:spacing w:after="0" w:line="240" w:lineRule="auto"/>
        <w:ind w:left="0" w:firstLine="709"/>
        <w:contextualSpacing w:val="0"/>
        <w:jc w:val="both"/>
        <w:rPr>
          <w:rFonts w:ascii="Times New Roman" w:hAnsi="Times New Roman" w:cs="Times New Roman"/>
          <w:b/>
          <w:sz w:val="24"/>
          <w:szCs w:val="24"/>
        </w:rPr>
      </w:pPr>
      <w:r>
        <w:rPr>
          <w:rFonts w:ascii="Times New Roman" w:hAnsi="Times New Roman" w:cs="Times New Roman"/>
          <w:b/>
          <w:sz w:val="24"/>
          <w:szCs w:val="24"/>
        </w:rPr>
        <w:t>По Саратовской</w:t>
      </w:r>
      <w:r w:rsidR="00105691" w:rsidRPr="00105691">
        <w:rPr>
          <w:rFonts w:ascii="Times New Roman" w:hAnsi="Times New Roman" w:cs="Times New Roman"/>
          <w:b/>
          <w:sz w:val="24"/>
          <w:szCs w:val="24"/>
        </w:rPr>
        <w:t xml:space="preserve"> области</w:t>
      </w:r>
    </w:p>
    <w:p w:rsidR="00105691" w:rsidRPr="00105691" w:rsidRDefault="00211D8E" w:rsidP="00105691">
      <w:pPr>
        <w:pStyle w:val="a5"/>
        <w:tabs>
          <w:tab w:val="left" w:pos="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В связи с сохраняющейся террористической угрозой важное </w:t>
      </w:r>
      <w:r w:rsidR="00105691" w:rsidRPr="00105691">
        <w:rPr>
          <w:rFonts w:ascii="Times New Roman" w:hAnsi="Times New Roman" w:cs="Times New Roman"/>
          <w:sz w:val="24"/>
          <w:szCs w:val="24"/>
        </w:rPr>
        <w:t>внимание сотрудника</w:t>
      </w:r>
      <w:r>
        <w:rPr>
          <w:rFonts w:ascii="Times New Roman" w:hAnsi="Times New Roman" w:cs="Times New Roman"/>
          <w:sz w:val="24"/>
          <w:szCs w:val="24"/>
        </w:rPr>
        <w:t xml:space="preserve">ми отдела уделяется мерам по </w:t>
      </w:r>
      <w:r w:rsidR="00105691" w:rsidRPr="00105691">
        <w:rPr>
          <w:rFonts w:ascii="Times New Roman" w:hAnsi="Times New Roman" w:cs="Times New Roman"/>
          <w:sz w:val="24"/>
          <w:szCs w:val="24"/>
        </w:rPr>
        <w:t>ох</w:t>
      </w:r>
      <w:r>
        <w:rPr>
          <w:rFonts w:ascii="Times New Roman" w:hAnsi="Times New Roman" w:cs="Times New Roman"/>
          <w:sz w:val="24"/>
          <w:szCs w:val="24"/>
        </w:rPr>
        <w:t>ране опасных производственных</w:t>
      </w:r>
      <w:r w:rsidR="00105691" w:rsidRPr="00105691">
        <w:rPr>
          <w:rFonts w:ascii="Times New Roman" w:hAnsi="Times New Roman" w:cs="Times New Roman"/>
          <w:sz w:val="24"/>
          <w:szCs w:val="24"/>
        </w:rPr>
        <w:t xml:space="preserve"> объектов, эксплуатируемых предприятиями Саратовской области.</w:t>
      </w:r>
    </w:p>
    <w:p w:rsidR="00105691" w:rsidRPr="00105691" w:rsidRDefault="00211D8E" w:rsidP="00105691">
      <w:pPr>
        <w:pStyle w:val="a5"/>
        <w:tabs>
          <w:tab w:val="left" w:pos="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В ходе проведения</w:t>
      </w:r>
      <w:r w:rsidR="00105691" w:rsidRPr="00105691">
        <w:rPr>
          <w:rFonts w:ascii="Times New Roman" w:hAnsi="Times New Roman" w:cs="Times New Roman"/>
          <w:sz w:val="24"/>
          <w:szCs w:val="24"/>
        </w:rPr>
        <w:t xml:space="preserve"> контроль</w:t>
      </w:r>
      <w:r>
        <w:rPr>
          <w:rFonts w:ascii="Times New Roman" w:hAnsi="Times New Roman" w:cs="Times New Roman"/>
          <w:sz w:val="24"/>
          <w:szCs w:val="24"/>
        </w:rPr>
        <w:t xml:space="preserve">но-надзорной </w:t>
      </w:r>
      <w:r w:rsidR="00105691" w:rsidRPr="00105691">
        <w:rPr>
          <w:rFonts w:ascii="Times New Roman" w:hAnsi="Times New Roman" w:cs="Times New Roman"/>
          <w:sz w:val="24"/>
          <w:szCs w:val="24"/>
        </w:rPr>
        <w:t>деятельности, инспе</w:t>
      </w:r>
      <w:r>
        <w:rPr>
          <w:rFonts w:ascii="Times New Roman" w:hAnsi="Times New Roman" w:cs="Times New Roman"/>
          <w:sz w:val="24"/>
          <w:szCs w:val="24"/>
        </w:rPr>
        <w:t xml:space="preserve">кторами отдела особое  внимание уделяется состоянию ограждающих периметров ОПО, укреплению их колюче-проволочными </w:t>
      </w:r>
      <w:r w:rsidR="00105691" w:rsidRPr="00105691">
        <w:rPr>
          <w:rFonts w:ascii="Times New Roman" w:hAnsi="Times New Roman" w:cs="Times New Roman"/>
          <w:sz w:val="24"/>
          <w:szCs w:val="24"/>
        </w:rPr>
        <w:t>заграждениями, совершен</w:t>
      </w:r>
      <w:r>
        <w:rPr>
          <w:rFonts w:ascii="Times New Roman" w:hAnsi="Times New Roman" w:cs="Times New Roman"/>
          <w:sz w:val="24"/>
          <w:szCs w:val="24"/>
        </w:rPr>
        <w:t>ствованию технических средств охраны, наличию и эффективности</w:t>
      </w:r>
      <w:r w:rsidR="00105691" w:rsidRPr="00105691">
        <w:rPr>
          <w:rFonts w:ascii="Times New Roman" w:hAnsi="Times New Roman" w:cs="Times New Roman"/>
          <w:sz w:val="24"/>
          <w:szCs w:val="24"/>
        </w:rPr>
        <w:t xml:space="preserve"> контрольно-пропускной  системы.</w:t>
      </w:r>
    </w:p>
    <w:p w:rsidR="00105691" w:rsidRPr="00105691" w:rsidRDefault="00211D8E" w:rsidP="00105691">
      <w:pPr>
        <w:pStyle w:val="a5"/>
        <w:tabs>
          <w:tab w:val="left" w:pos="0"/>
        </w:tabs>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проявлений терроризма </w:t>
      </w:r>
      <w:r w:rsidR="00105691" w:rsidRPr="00105691">
        <w:rPr>
          <w:rFonts w:ascii="Times New Roman" w:hAnsi="Times New Roman" w:cs="Times New Roman"/>
          <w:sz w:val="24"/>
          <w:szCs w:val="24"/>
        </w:rPr>
        <w:t>на опасных производственных объектах газораспределения и газопотребления, эксплуатируемых органи</w:t>
      </w:r>
      <w:r>
        <w:rPr>
          <w:rFonts w:ascii="Times New Roman" w:hAnsi="Times New Roman" w:cs="Times New Roman"/>
          <w:sz w:val="24"/>
          <w:szCs w:val="24"/>
        </w:rPr>
        <w:t>зациями Саратовской области не</w:t>
      </w:r>
      <w:r w:rsidR="00105691" w:rsidRPr="00105691">
        <w:rPr>
          <w:rFonts w:ascii="Times New Roman" w:hAnsi="Times New Roman" w:cs="Times New Roman"/>
          <w:sz w:val="24"/>
          <w:szCs w:val="24"/>
        </w:rPr>
        <w:t xml:space="preserve"> было.</w:t>
      </w:r>
    </w:p>
    <w:p w:rsidR="00105691" w:rsidRPr="00105691" w:rsidRDefault="00105691" w:rsidP="00105691">
      <w:pPr>
        <w:pStyle w:val="a5"/>
        <w:tabs>
          <w:tab w:val="left" w:pos="675"/>
        </w:tabs>
        <w:spacing w:after="0" w:line="240" w:lineRule="auto"/>
        <w:ind w:left="0" w:firstLine="709"/>
        <w:contextualSpacing w:val="0"/>
        <w:jc w:val="both"/>
        <w:rPr>
          <w:rFonts w:ascii="Times New Roman" w:hAnsi="Times New Roman" w:cs="Times New Roman"/>
          <w:sz w:val="24"/>
          <w:szCs w:val="24"/>
        </w:rPr>
      </w:pPr>
    </w:p>
    <w:p w:rsidR="00105691" w:rsidRPr="00105691" w:rsidRDefault="00105691" w:rsidP="00211D8E">
      <w:pPr>
        <w:spacing w:after="0" w:line="240" w:lineRule="auto"/>
        <w:ind w:firstLine="709"/>
        <w:jc w:val="center"/>
        <w:rPr>
          <w:rFonts w:ascii="Times New Roman" w:hAnsi="Times New Roman" w:cs="Times New Roman"/>
          <w:b/>
          <w:sz w:val="24"/>
          <w:szCs w:val="24"/>
        </w:rPr>
      </w:pPr>
      <w:r w:rsidRPr="00105691">
        <w:rPr>
          <w:rFonts w:ascii="Times New Roman" w:hAnsi="Times New Roman" w:cs="Times New Roman"/>
          <w:b/>
          <w:sz w:val="24"/>
          <w:szCs w:val="24"/>
        </w:rPr>
        <w:lastRenderedPageBreak/>
        <w:t>Оценка готовности к ликвидации и локализации последствий аварий. Основные проблемы профессиональных спасательных служб, обслуживающих под</w:t>
      </w:r>
      <w:r w:rsidR="00211D8E">
        <w:rPr>
          <w:rFonts w:ascii="Times New Roman" w:hAnsi="Times New Roman" w:cs="Times New Roman"/>
          <w:b/>
          <w:sz w:val="24"/>
          <w:szCs w:val="24"/>
        </w:rPr>
        <w:t>надзорные предприятия и объекты</w:t>
      </w:r>
    </w:p>
    <w:p w:rsidR="00105691" w:rsidRPr="00105691" w:rsidRDefault="00D30404" w:rsidP="0010569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00105691" w:rsidRPr="00105691">
        <w:rPr>
          <w:rFonts w:ascii="Times New Roman" w:hAnsi="Times New Roman" w:cs="Times New Roman"/>
          <w:b/>
          <w:sz w:val="24"/>
          <w:szCs w:val="24"/>
        </w:rPr>
        <w:t>о Самарской области и Ульяновской области</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Для локализации и ликвидации аварийных ситуаций в газовых хозяйствах городских и сельских поселений созданы единые при газораспределительных организациях аварийно-диспетчерские службы (АДС) с телефоном 04 и их филиалы с круглосуточной работой, включая выходные и праздничные дн</w:t>
      </w:r>
      <w:r w:rsidR="00211D8E">
        <w:rPr>
          <w:rFonts w:ascii="Times New Roman" w:hAnsi="Times New Roman"/>
          <w:sz w:val="24"/>
          <w:szCs w:val="24"/>
        </w:rPr>
        <w:t>и. На промышленных предприятиях</w:t>
      </w:r>
      <w:r w:rsidRPr="00105691">
        <w:rPr>
          <w:rFonts w:ascii="Times New Roman" w:hAnsi="Times New Roman"/>
          <w:sz w:val="24"/>
          <w:szCs w:val="24"/>
        </w:rPr>
        <w:t xml:space="preserve"> и коммунальных хозяйствах, обслуживающих ГРП (ГРУ), созданы собственные аварийные службы.</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 xml:space="preserve">АДС газораспределительных организаций оснащены в соответствие с Типовым положением, деятельность их определена Планом локализации и ликвидации возможных аварий и Планом взаимодействия служб различных ведомств, в соответствии с которым не реже одного раза в год проводятся тренировочные занятия со всеми службами городов и районов области. </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Газопотребляющими организациями заключены договора с газораспределительными организациями на аварийное обслуживание, т.е. локализацию и ликвидацию возможных аварийных ситуаций.</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На опасных производственных объектах сетей газораспределения и газопотребления планируются и осуществляются мероприятия по локализации и ликвидации последствий аварий, имеются Планы мероприятий по локализации и ликвидации последствий аварий, по которым проводятся  занятия с персоналом. Список дежурных служб городов, районов на объектах имеется.</w:t>
      </w:r>
    </w:p>
    <w:p w:rsidR="00105691" w:rsidRPr="00105691" w:rsidRDefault="00105691" w:rsidP="00105691">
      <w:pPr>
        <w:pStyle w:val="FORMATTEXT"/>
        <w:ind w:firstLine="709"/>
        <w:jc w:val="both"/>
        <w:rPr>
          <w:bCs/>
          <w:color w:val="000001"/>
        </w:rPr>
      </w:pPr>
      <w:proofErr w:type="gramStart"/>
      <w:r w:rsidRPr="00105691">
        <w:t>Организациями, эксплуатирующими опасные производственные объекты заключаются</w:t>
      </w:r>
      <w:proofErr w:type="gramEnd"/>
      <w:r w:rsidRPr="00105691">
        <w:t xml:space="preserve"> договора с профессиональными аварийно-спасательными службами. Разрабатываются и согласовываются с профессиональными аварийно-спасательными службами П</w:t>
      </w:r>
      <w:r w:rsidRPr="00105691">
        <w:rPr>
          <w:bCs/>
          <w:color w:val="000001"/>
        </w:rPr>
        <w:t xml:space="preserve">ланы мероприятий по локализации и ликвидации последствий аварий на опасных производственных объектах. </w:t>
      </w:r>
    </w:p>
    <w:p w:rsidR="00105691" w:rsidRPr="00105691" w:rsidRDefault="00105691" w:rsidP="00105691">
      <w:pPr>
        <w:pStyle w:val="FORMATTEXT"/>
        <w:ind w:firstLine="709"/>
        <w:jc w:val="both"/>
        <w:rPr>
          <w:b/>
          <w:bCs/>
          <w:color w:val="000001"/>
        </w:rPr>
      </w:pPr>
      <w:r w:rsidRPr="00105691">
        <w:rPr>
          <w:b/>
          <w:bCs/>
          <w:color w:val="000001"/>
        </w:rPr>
        <w:t xml:space="preserve">По Пензенской области </w:t>
      </w:r>
    </w:p>
    <w:p w:rsidR="00105691" w:rsidRPr="00105691" w:rsidRDefault="00105691" w:rsidP="00105691">
      <w:pPr>
        <w:tabs>
          <w:tab w:val="num" w:pos="0"/>
        </w:tabs>
        <w:spacing w:after="0" w:line="240" w:lineRule="auto"/>
        <w:ind w:firstLine="709"/>
        <w:jc w:val="both"/>
        <w:rPr>
          <w:rStyle w:val="25"/>
          <w:rFonts w:eastAsiaTheme="minorHAnsi"/>
          <w:bCs/>
          <w:color w:val="000000"/>
        </w:rPr>
      </w:pPr>
      <w:r w:rsidRPr="00105691">
        <w:rPr>
          <w:rFonts w:ascii="Times New Roman" w:hAnsi="Times New Roman" w:cs="Times New Roman"/>
          <w:color w:val="000000"/>
          <w:sz w:val="24"/>
          <w:szCs w:val="24"/>
        </w:rPr>
        <w:t xml:space="preserve">Предприятия, эксплуатирующие в своем составе опасные производственные объекты, запланировали и осуществляют мероприятия по локализации и ликвидации последствий аварий на опасных производственных объектах, имеют резерв материальных средств и финансовых ресурсов для выполнения мероприятий по предупреждению, локализации и ликвидации аварий, обучают работников действиям в случае аварии или инцидента на опасном производственном объекте. </w:t>
      </w:r>
      <w:r w:rsidRPr="00105691">
        <w:rPr>
          <w:rStyle w:val="25"/>
          <w:rFonts w:eastAsiaTheme="minorHAnsi"/>
          <w:bCs/>
          <w:color w:val="000000"/>
        </w:rPr>
        <w:t xml:space="preserve">Газоиспользующее оборудование на опасных производственных объектах и объектах технического регулирования оснащено поверенными в срок приборами и системами контроля, управления, сигнализации, оповещения и противоаварийной автоматической защиты технологических процессов, находящимися в исправном состоянии. </w:t>
      </w:r>
      <w:r w:rsidRPr="00105691">
        <w:rPr>
          <w:rFonts w:ascii="Times New Roman" w:hAnsi="Times New Roman" w:cs="Times New Roman"/>
          <w:color w:val="000000"/>
          <w:sz w:val="24"/>
          <w:szCs w:val="24"/>
        </w:rPr>
        <w:t xml:space="preserve">На поднадзорных предприятиях, эксплуатирующих объекты газового хозяйства и не имеющих в своём составе АДС, проверяются договора на аварийное обслуживание с АДС специализированной организации (ГРО). </w:t>
      </w:r>
      <w:proofErr w:type="gramStart"/>
      <w:r w:rsidRPr="00105691">
        <w:rPr>
          <w:rStyle w:val="25"/>
          <w:rFonts w:eastAsiaTheme="minorHAnsi"/>
          <w:bCs/>
          <w:color w:val="000000"/>
        </w:rPr>
        <w:t>В ГРО Пензенской области имеются Планы взаимодействия служб различных ведомств по локализации и ликвидации возможных аварий на объектах системы газоснабжения, утвержденные главами администраций соответствующих муниципальных образований и согласованные со всеми задействованными службами; на случай возникновения аварийных ситуаций зарезервированы финансовые средства и материальные ресурсы в объемах, необходимых для локализации и ликвидации аварий.</w:t>
      </w:r>
      <w:proofErr w:type="gramEnd"/>
      <w:r w:rsidRPr="00105691">
        <w:rPr>
          <w:rStyle w:val="25"/>
          <w:rFonts w:eastAsiaTheme="minorHAnsi"/>
          <w:bCs/>
          <w:color w:val="000000"/>
        </w:rPr>
        <w:t xml:space="preserve"> На базе АДС ОАО «Газпром газораспределение Пенза» создано  профессиональная аварийно-спасательное формирование, прошедшее аттестацию. В АО «Метан» на базе АДС </w:t>
      </w:r>
      <w:proofErr w:type="gramStart"/>
      <w:r w:rsidRPr="00105691">
        <w:rPr>
          <w:rStyle w:val="25"/>
          <w:rFonts w:eastAsiaTheme="minorHAnsi"/>
          <w:bCs/>
          <w:color w:val="000000"/>
        </w:rPr>
        <w:t>создана</w:t>
      </w:r>
      <w:proofErr w:type="gramEnd"/>
      <w:r w:rsidRPr="00105691">
        <w:rPr>
          <w:rStyle w:val="25"/>
          <w:rFonts w:eastAsiaTheme="minorHAnsi"/>
          <w:bCs/>
          <w:color w:val="000000"/>
        </w:rPr>
        <w:t xml:space="preserve"> профессиональное аварийно-спасательное формирование.</w:t>
      </w:r>
    </w:p>
    <w:p w:rsidR="00105691" w:rsidRPr="00105691" w:rsidRDefault="00105691" w:rsidP="00105691">
      <w:pPr>
        <w:pStyle w:val="24"/>
        <w:spacing w:after="0" w:line="240" w:lineRule="auto"/>
        <w:ind w:firstLine="709"/>
        <w:jc w:val="both"/>
        <w:rPr>
          <w:bCs/>
          <w:color w:val="000000"/>
        </w:rPr>
      </w:pPr>
      <w:r w:rsidRPr="00105691">
        <w:rPr>
          <w:color w:val="000000"/>
        </w:rPr>
        <w:t xml:space="preserve">Общая оценка состояния безопасности и противоаварийной устойчивости поднадзорных предприятий и объектов: </w:t>
      </w:r>
      <w:r w:rsidRPr="00105691">
        <w:rPr>
          <w:bCs/>
          <w:color w:val="000000"/>
        </w:rPr>
        <w:t>Состояние безопасности и противоаварийной устойчивости поднадзорных предприятий и объектов в целом можно оценить как удовлетворительное.</w:t>
      </w:r>
    </w:p>
    <w:p w:rsidR="00105691" w:rsidRPr="00105691" w:rsidRDefault="00105691" w:rsidP="00105691">
      <w:pPr>
        <w:tabs>
          <w:tab w:val="num" w:pos="0"/>
        </w:tabs>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b/>
          <w:sz w:val="24"/>
          <w:szCs w:val="24"/>
        </w:rPr>
        <w:lastRenderedPageBreak/>
        <w:t>По Саратовской области</w:t>
      </w:r>
      <w:r w:rsidRPr="00105691">
        <w:rPr>
          <w:rFonts w:ascii="Times New Roman" w:hAnsi="Times New Roman" w:cs="Times New Roman"/>
          <w:sz w:val="24"/>
          <w:szCs w:val="24"/>
        </w:rPr>
        <w:t xml:space="preserve">. </w:t>
      </w:r>
    </w:p>
    <w:p w:rsidR="00105691" w:rsidRPr="00105691" w:rsidRDefault="00105691" w:rsidP="00105691">
      <w:pPr>
        <w:tabs>
          <w:tab w:val="num" w:pos="0"/>
        </w:tabs>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 xml:space="preserve">Предприятия, эксплуатирующие в своём составе опасные производственные объекты, запланировали и осуществляют мероприятия по локализации и ликвидации последствий аварий на опасных производственных объектах, имеют резерв финансовых средств и материальных ресурсов для выполнения мероприятий по предупреждению, локализации и ликвидации аварий, обучают работников действиям в случае аварии или инцидента на опасном производственном объекте. Газоиспользующее оборудование на опасных производственных объектах и объектах технического регулирования оснащено поверенными в срок приборами и системами контроля, управления, сигнализации, оповещения и противоаварийной автоматической защиты технологических процессов, находящимися в исправном состоянии. На поднадзорных предприятиях, эксплуатирующих объекты газового хозяйства и не имеющих в своём составе АДС, проверяются договора на аварийное обслуживание с АДС специализированной организации (ГРО). </w:t>
      </w:r>
      <w:proofErr w:type="gramStart"/>
      <w:r w:rsidRPr="00105691">
        <w:rPr>
          <w:rFonts w:ascii="Times New Roman" w:hAnsi="Times New Roman" w:cs="Times New Roman"/>
          <w:sz w:val="24"/>
          <w:szCs w:val="24"/>
        </w:rPr>
        <w:t>В АО «Газпром газораспределение Саратовская область» имеются Планы взаимодействия служб различных ведомств по локализации и ликвидации возможных аварий на объектах системы газоснабжения, утверждённые главами администраций соответствующих муниципальных образований и согласованные со всеми задействованными службами; на случай возникновения аварийных ситуаций зарезервированы финансовые средства и материальные ресурсы в объёмах, необходимых для локализации и ликвидации аварий;</w:t>
      </w:r>
      <w:proofErr w:type="gramEnd"/>
      <w:r w:rsidRPr="00105691">
        <w:rPr>
          <w:rFonts w:ascii="Times New Roman" w:hAnsi="Times New Roman" w:cs="Times New Roman"/>
          <w:sz w:val="24"/>
          <w:szCs w:val="24"/>
        </w:rPr>
        <w:t xml:space="preserve"> на базе АДС имеется профессиональная аварийно-спасательная служба, на случай возникновения аварийных ситуаций зарезервированы финансовые средства и материальные ресурсы в объёмах, необходимых для локализации и ликвидации аварий; на базе АДС имеется профессиональная аварийно-спасательная служба.</w:t>
      </w:r>
    </w:p>
    <w:p w:rsidR="00105691" w:rsidRPr="00105691" w:rsidRDefault="00105691" w:rsidP="00105691">
      <w:pPr>
        <w:pStyle w:val="24"/>
        <w:spacing w:after="0" w:line="240" w:lineRule="auto"/>
        <w:ind w:firstLine="709"/>
        <w:jc w:val="both"/>
      </w:pPr>
      <w:r w:rsidRPr="00105691">
        <w:t>Общая оценка состояния безопасности и противоаварийной устойчивости поднадзорных предприятий и объектов: удовлетворительно.</w:t>
      </w:r>
    </w:p>
    <w:p w:rsidR="00105691" w:rsidRPr="00105691" w:rsidRDefault="00105691" w:rsidP="00105691">
      <w:pPr>
        <w:pStyle w:val="24"/>
        <w:spacing w:after="0" w:line="240" w:lineRule="auto"/>
        <w:ind w:firstLine="709"/>
        <w:jc w:val="both"/>
      </w:pPr>
      <w:r w:rsidRPr="00105691">
        <w:t>Основные проблемы, связанные с обеспечением безопасности и противоаварийной устойчивости поднадзорных предприятий и объектов: информация отсутствует.</w:t>
      </w:r>
    </w:p>
    <w:p w:rsidR="00105691" w:rsidRPr="00105691" w:rsidRDefault="00105691" w:rsidP="00105691">
      <w:pPr>
        <w:pStyle w:val="24"/>
        <w:spacing w:after="0" w:line="240" w:lineRule="auto"/>
        <w:ind w:firstLine="709"/>
        <w:jc w:val="both"/>
      </w:pPr>
      <w:r w:rsidRPr="00105691">
        <w:t>Ход реализации инновационных проектов, связанных с обеспечением безопасности и противоаварийной устойчивости поднадзорных объектов: информация отсутствует.</w:t>
      </w:r>
    </w:p>
    <w:p w:rsidR="00105691" w:rsidRPr="00105691" w:rsidRDefault="00105691" w:rsidP="00105691">
      <w:pPr>
        <w:pStyle w:val="24"/>
        <w:spacing w:after="0" w:line="240" w:lineRule="auto"/>
        <w:ind w:firstLine="709"/>
        <w:jc w:val="both"/>
      </w:pPr>
      <w:proofErr w:type="gramStart"/>
      <w:r w:rsidRPr="00105691">
        <w:t>Во всех организациях приняты меры антитеррористической устойчивости: опасные производственные объекты имеют периметральные ограждения территории, на объектах имеется охрана, организован пропускной режим, на многих предприятиях применяется система камерного видеонаблюдения, на въездах на территорию особо опасных объектов перед проходными установлены заградительные приспособления и др. Предприятиями на опасных производственных объектах организовано обучение персонала, ответственного за противодействие террористическим актам, проводятся соответствующие тренировки по противодействию</w:t>
      </w:r>
      <w:proofErr w:type="gramEnd"/>
      <w:r w:rsidRPr="00105691">
        <w:t xml:space="preserve"> террористическим актам и локализации вызванных ими аварийных ситуаций. За отчётный период 2019 года на подконтрольных предприятиях проникновений на опасные производственные объекты третьих лиц с целью проведения террористических актов не происходило.</w:t>
      </w:r>
    </w:p>
    <w:p w:rsidR="00105691" w:rsidRPr="00105691" w:rsidRDefault="00105691" w:rsidP="00105691">
      <w:pPr>
        <w:pStyle w:val="24"/>
        <w:spacing w:after="0" w:line="240" w:lineRule="auto"/>
        <w:ind w:firstLine="709"/>
        <w:jc w:val="both"/>
      </w:pPr>
      <w:proofErr w:type="gramStart"/>
      <w:r w:rsidRPr="00105691">
        <w:t>В соответствии с поручением Ростехнадзора от 14.01.2016 № ПЧ-1 «Об усилении контроля за исполнением технического регламента о безопасности сетей газораспределения и газопотребления, утверждённого постановлением Правительства Российской Федерации от 29 октября 2010 г. № 870» информация о количестве и наименовании принятых объектов сетей газораспределения и газопотребления на территории Саратовской области с указанием параметров (протяжённость, диаметр, рабочее давление, мощность и другие характеристики) по форме</w:t>
      </w:r>
      <w:proofErr w:type="gramEnd"/>
      <w:r w:rsidRPr="00105691">
        <w:t xml:space="preserve"> приложения № 2 к поручению Ростехнадзора от 14.01.2016 № ПЧ-1 прилагается.</w:t>
      </w:r>
    </w:p>
    <w:p w:rsidR="00105691" w:rsidRPr="00105691" w:rsidRDefault="00105691" w:rsidP="00105691">
      <w:pPr>
        <w:pStyle w:val="24"/>
        <w:spacing w:after="0" w:line="240" w:lineRule="auto"/>
        <w:ind w:firstLine="709"/>
        <w:jc w:val="both"/>
      </w:pPr>
      <w:r w:rsidRPr="00105691">
        <w:t>Основные проблемы, связанные с обеспечением безопасности и противоаварийной устойчивости поднадзорных предприятий и объектов:</w:t>
      </w:r>
    </w:p>
    <w:p w:rsidR="00105691" w:rsidRPr="00105691" w:rsidRDefault="00D30404" w:rsidP="00105691">
      <w:pPr>
        <w:pStyle w:val="24"/>
        <w:spacing w:after="0" w:line="240" w:lineRule="auto"/>
        <w:ind w:firstLine="709"/>
        <w:jc w:val="both"/>
      </w:pPr>
      <w:r>
        <w:t xml:space="preserve">1) </w:t>
      </w:r>
      <w:r w:rsidR="00105691" w:rsidRPr="00105691">
        <w:t>наличие бесхозяйных газопроводов и ГРП;</w:t>
      </w:r>
    </w:p>
    <w:p w:rsidR="00105691" w:rsidRPr="00105691" w:rsidRDefault="00105691" w:rsidP="00105691">
      <w:pPr>
        <w:pStyle w:val="24"/>
        <w:spacing w:after="0" w:line="240" w:lineRule="auto"/>
        <w:ind w:firstLine="709"/>
        <w:jc w:val="both"/>
      </w:pPr>
      <w:r w:rsidRPr="00105691">
        <w:lastRenderedPageBreak/>
        <w:t>2) крайне медленный процесс регистрации в собственность газовых сетей муниципальными образованиями, на территории которых находятся бесхозяйные газовые сети;</w:t>
      </w:r>
    </w:p>
    <w:p w:rsidR="00105691" w:rsidRPr="00105691" w:rsidRDefault="00211D8E" w:rsidP="00105691">
      <w:pPr>
        <w:pStyle w:val="24"/>
        <w:spacing w:after="0" w:line="240" w:lineRule="auto"/>
        <w:ind w:firstLine="709"/>
        <w:jc w:val="both"/>
      </w:pPr>
      <w:r>
        <w:t>3)</w:t>
      </w:r>
      <w:r w:rsidR="00105691" w:rsidRPr="00105691">
        <w:t xml:space="preserve"> физическое и моральное устаревание газового оборудования и газовых сетей;</w:t>
      </w:r>
    </w:p>
    <w:p w:rsidR="00105691" w:rsidRPr="00105691" w:rsidRDefault="00105691" w:rsidP="00105691">
      <w:pPr>
        <w:pStyle w:val="24"/>
        <w:spacing w:after="0" w:line="240" w:lineRule="auto"/>
        <w:ind w:firstLine="709"/>
        <w:jc w:val="both"/>
      </w:pPr>
      <w:r w:rsidRPr="00105691">
        <w:t>4) частая смена форм собственности и владельцев предприятий, непосредственно влияющая на уровень безопасности эксплуатируемых объектов;</w:t>
      </w:r>
    </w:p>
    <w:p w:rsidR="00105691" w:rsidRPr="00105691" w:rsidRDefault="00105691" w:rsidP="00105691">
      <w:pPr>
        <w:pStyle w:val="24"/>
        <w:spacing w:after="0" w:line="240" w:lineRule="auto"/>
        <w:ind w:firstLine="709"/>
        <w:jc w:val="both"/>
      </w:pPr>
      <w:r w:rsidRPr="00105691">
        <w:t>5) наблюдается тенденция к снижению квалификации работников предприятий, занятых эксплуатацией ОПО</w:t>
      </w:r>
    </w:p>
    <w:p w:rsidR="00105691" w:rsidRPr="00105691" w:rsidRDefault="00105691" w:rsidP="00105691">
      <w:pPr>
        <w:tabs>
          <w:tab w:val="left" w:pos="720"/>
        </w:tabs>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Основные выводы и предложения.</w:t>
      </w:r>
    </w:p>
    <w:p w:rsidR="00105691" w:rsidRPr="00105691" w:rsidRDefault="00105691" w:rsidP="00105691">
      <w:pPr>
        <w:tabs>
          <w:tab w:val="left" w:pos="72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За отчётный период требования нормативных правовых актов в области промышленной безопасности и Технического регламента о безопасности сетей газораспределения и газопотребления, утверждённого постановлением  Правительства Российской Федерации от 29 октября 2010г. №870, поднадзорными организациями в основном выполнялись.</w:t>
      </w:r>
    </w:p>
    <w:p w:rsidR="00105691" w:rsidRPr="00105691" w:rsidRDefault="00105691" w:rsidP="00105691">
      <w:pPr>
        <w:tabs>
          <w:tab w:val="left" w:pos="72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 xml:space="preserve">Состояние промышленной безопасности на опасных производственных объектах сетей газораспределения и газопотребления удовлетворительное. </w:t>
      </w:r>
    </w:p>
    <w:p w:rsidR="00105691" w:rsidRPr="00105691" w:rsidRDefault="00105691" w:rsidP="00105691">
      <w:pPr>
        <w:tabs>
          <w:tab w:val="left" w:pos="720"/>
        </w:tabs>
        <w:overflowPunct w:val="0"/>
        <w:autoSpaceDE w:val="0"/>
        <w:autoSpaceDN w:val="0"/>
        <w:adjustRightInd w:val="0"/>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Состояние безопасности на объектах технического регулирования сетей газораспределения и газопотребления удовлетворительное.</w:t>
      </w:r>
    </w:p>
    <w:p w:rsidR="00105691" w:rsidRPr="00105691" w:rsidRDefault="00105691" w:rsidP="00105691">
      <w:pPr>
        <w:pStyle w:val="FORMATTEXT"/>
        <w:ind w:firstLine="709"/>
        <w:jc w:val="both"/>
        <w:rPr>
          <w:bCs/>
          <w:color w:val="000001"/>
        </w:rPr>
      </w:pPr>
    </w:p>
    <w:p w:rsidR="00105691" w:rsidRPr="00105691" w:rsidRDefault="00105691" w:rsidP="00211D8E">
      <w:pPr>
        <w:spacing w:after="0" w:line="240" w:lineRule="auto"/>
        <w:ind w:firstLine="709"/>
        <w:jc w:val="center"/>
        <w:rPr>
          <w:rFonts w:ascii="Times New Roman" w:hAnsi="Times New Roman" w:cs="Times New Roman"/>
          <w:b/>
          <w:sz w:val="24"/>
          <w:szCs w:val="24"/>
        </w:rPr>
      </w:pPr>
      <w:r w:rsidRPr="00105691">
        <w:rPr>
          <w:rFonts w:ascii="Times New Roman" w:hAnsi="Times New Roman" w:cs="Times New Roman"/>
          <w:b/>
          <w:sz w:val="24"/>
          <w:szCs w:val="24"/>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w:t>
      </w:r>
      <w:r w:rsidR="00211D8E">
        <w:rPr>
          <w:rFonts w:ascii="Times New Roman" w:hAnsi="Times New Roman" w:cs="Times New Roman"/>
          <w:b/>
          <w:sz w:val="24"/>
          <w:szCs w:val="24"/>
        </w:rPr>
        <w:t>анизации надзорной деятельности</w:t>
      </w:r>
    </w:p>
    <w:p w:rsidR="00105691" w:rsidRPr="00105691" w:rsidRDefault="00D30404" w:rsidP="00105691">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w:t>
      </w:r>
      <w:r w:rsidR="00105691" w:rsidRPr="00105691">
        <w:rPr>
          <w:rFonts w:ascii="Times New Roman" w:hAnsi="Times New Roman" w:cs="Times New Roman"/>
          <w:b/>
          <w:sz w:val="24"/>
          <w:szCs w:val="24"/>
        </w:rPr>
        <w:t>о Самарской области</w:t>
      </w:r>
    </w:p>
    <w:p w:rsidR="00105691" w:rsidRPr="00105691" w:rsidRDefault="00211D8E" w:rsidP="0010569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w:t>
      </w:r>
      <w:r w:rsidR="00105691" w:rsidRPr="00105691">
        <w:rPr>
          <w:rFonts w:ascii="Times New Roman" w:hAnsi="Times New Roman" w:cs="Times New Roman"/>
          <w:sz w:val="24"/>
          <w:szCs w:val="24"/>
        </w:rPr>
        <w:t>2021 год государственными инспекторами газового надзора было проведено 521 проверка соблюдения требований промышленной безопасности, из них:</w:t>
      </w:r>
    </w:p>
    <w:p w:rsidR="00105691" w:rsidRPr="00105691" w:rsidRDefault="00591AD4" w:rsidP="00105691">
      <w:pPr>
        <w:pStyle w:val="afe"/>
        <w:ind w:firstLine="709"/>
        <w:jc w:val="both"/>
        <w:rPr>
          <w:rFonts w:ascii="Times New Roman" w:hAnsi="Times New Roman"/>
          <w:sz w:val="24"/>
          <w:szCs w:val="24"/>
        </w:rPr>
      </w:pPr>
      <w:r>
        <w:rPr>
          <w:rFonts w:ascii="Times New Roman" w:hAnsi="Times New Roman"/>
          <w:sz w:val="24"/>
          <w:szCs w:val="24"/>
        </w:rPr>
        <w:t>- плановых - 186</w:t>
      </w:r>
      <w:r w:rsidR="00105691" w:rsidRPr="00105691">
        <w:rPr>
          <w:rFonts w:ascii="Times New Roman" w:hAnsi="Times New Roman"/>
          <w:sz w:val="24"/>
          <w:szCs w:val="24"/>
        </w:rPr>
        <w:t>;</w:t>
      </w:r>
    </w:p>
    <w:p w:rsidR="00105691" w:rsidRPr="00105691" w:rsidRDefault="00105691" w:rsidP="00105691">
      <w:pPr>
        <w:pStyle w:val="afe"/>
        <w:tabs>
          <w:tab w:val="left" w:pos="426"/>
        </w:tabs>
        <w:ind w:firstLine="709"/>
        <w:jc w:val="both"/>
        <w:rPr>
          <w:rFonts w:ascii="Times New Roman" w:hAnsi="Times New Roman"/>
          <w:sz w:val="24"/>
          <w:szCs w:val="24"/>
        </w:rPr>
      </w:pPr>
      <w:r w:rsidRPr="00105691">
        <w:rPr>
          <w:rFonts w:ascii="Times New Roman" w:hAnsi="Times New Roman"/>
          <w:sz w:val="24"/>
          <w:szCs w:val="24"/>
        </w:rPr>
        <w:t xml:space="preserve">- </w:t>
      </w:r>
      <w:proofErr w:type="gramStart"/>
      <w:r w:rsidRPr="00105691">
        <w:rPr>
          <w:rFonts w:ascii="Times New Roman" w:hAnsi="Times New Roman"/>
          <w:sz w:val="24"/>
          <w:szCs w:val="24"/>
        </w:rPr>
        <w:t>внеплановых</w:t>
      </w:r>
      <w:proofErr w:type="gramEnd"/>
      <w:r w:rsidRPr="00105691">
        <w:rPr>
          <w:rFonts w:ascii="Times New Roman" w:hAnsi="Times New Roman"/>
          <w:sz w:val="24"/>
          <w:szCs w:val="24"/>
        </w:rPr>
        <w:t xml:space="preserve"> - 335, в том числе</w:t>
      </w:r>
    </w:p>
    <w:p w:rsidR="00105691" w:rsidRPr="00105691" w:rsidRDefault="00211D8E" w:rsidP="00105691">
      <w:pPr>
        <w:pStyle w:val="afe"/>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105691" w:rsidRPr="00105691">
        <w:rPr>
          <w:rFonts w:ascii="Times New Roman" w:hAnsi="Times New Roman"/>
          <w:color w:val="000000"/>
          <w:sz w:val="24"/>
          <w:szCs w:val="24"/>
        </w:rPr>
        <w:t>в рамках исполнения предписаний, выданных по результатам проведенной ранее проверки - 108;</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результатам проведенных проверок выявлено 1095 нарушений требований промышленной безопасности, из них:</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по результатам плановых проверок - 871 нарушения;</w:t>
      </w:r>
    </w:p>
    <w:p w:rsidR="00105691" w:rsidRPr="00105691" w:rsidRDefault="00105691" w:rsidP="00105691">
      <w:pPr>
        <w:pStyle w:val="afe"/>
        <w:ind w:firstLine="709"/>
        <w:jc w:val="both"/>
        <w:rPr>
          <w:rFonts w:ascii="Times New Roman" w:hAnsi="Times New Roman"/>
          <w:color w:val="000000"/>
          <w:sz w:val="24"/>
          <w:szCs w:val="24"/>
          <w:highlight w:val="yellow"/>
        </w:rPr>
      </w:pPr>
      <w:r w:rsidRPr="00105691">
        <w:rPr>
          <w:rFonts w:ascii="Times New Roman" w:hAnsi="Times New Roman"/>
          <w:color w:val="000000"/>
          <w:sz w:val="24"/>
          <w:szCs w:val="24"/>
        </w:rPr>
        <w:t>- по результатам внеплановых проверок - 224 нарушений.</w:t>
      </w:r>
    </w:p>
    <w:p w:rsidR="00105691" w:rsidRPr="00211D8E" w:rsidRDefault="00105691" w:rsidP="00211D8E">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В рамках осуществления государственного контроля (надзора) за соблюдением требован</w:t>
      </w:r>
      <w:r w:rsidR="00211D8E">
        <w:rPr>
          <w:rFonts w:ascii="Times New Roman" w:hAnsi="Times New Roman" w:cs="Times New Roman"/>
          <w:sz w:val="24"/>
          <w:szCs w:val="24"/>
        </w:rPr>
        <w:t xml:space="preserve">ий технического регламента </w:t>
      </w:r>
      <w:r w:rsidRPr="00105691">
        <w:rPr>
          <w:rFonts w:ascii="Times New Roman" w:hAnsi="Times New Roman" w:cs="Times New Roman"/>
          <w:sz w:val="24"/>
          <w:szCs w:val="24"/>
        </w:rPr>
        <w:t>о безопасности сетей газо</w:t>
      </w:r>
      <w:r w:rsidR="00211D8E">
        <w:rPr>
          <w:rFonts w:ascii="Times New Roman" w:hAnsi="Times New Roman" w:cs="Times New Roman"/>
          <w:sz w:val="24"/>
          <w:szCs w:val="24"/>
        </w:rPr>
        <w:t xml:space="preserve">распределения и газопотребления </w:t>
      </w:r>
      <w:r w:rsidR="00C202E6">
        <w:rPr>
          <w:rFonts w:ascii="Times New Roman" w:hAnsi="Times New Roman"/>
          <w:sz w:val="24"/>
          <w:szCs w:val="24"/>
        </w:rPr>
        <w:t>было проведено 74 проверки</w:t>
      </w:r>
      <w:r w:rsidRPr="00105691">
        <w:rPr>
          <w:rFonts w:ascii="Times New Roman" w:hAnsi="Times New Roman"/>
          <w:sz w:val="24"/>
          <w:szCs w:val="24"/>
        </w:rPr>
        <w:t xml:space="preserve"> соблюдения тре</w:t>
      </w:r>
      <w:r w:rsidR="00211D8E">
        <w:rPr>
          <w:rFonts w:ascii="Times New Roman" w:hAnsi="Times New Roman"/>
          <w:sz w:val="24"/>
          <w:szCs w:val="24"/>
        </w:rPr>
        <w:t>бований технических регламентов</w:t>
      </w:r>
      <w:r w:rsidRPr="00105691">
        <w:rPr>
          <w:rFonts w:ascii="Times New Roman" w:hAnsi="Times New Roman"/>
          <w:sz w:val="24"/>
          <w:szCs w:val="24"/>
        </w:rPr>
        <w:t>, из них:</w:t>
      </w:r>
    </w:p>
    <w:p w:rsidR="00105691" w:rsidRPr="00105691" w:rsidRDefault="00211D8E" w:rsidP="00105691">
      <w:pPr>
        <w:pStyle w:val="afe"/>
        <w:ind w:firstLine="709"/>
        <w:jc w:val="both"/>
        <w:rPr>
          <w:rFonts w:ascii="Times New Roman" w:hAnsi="Times New Roman"/>
          <w:sz w:val="24"/>
          <w:szCs w:val="24"/>
        </w:rPr>
      </w:pPr>
      <w:r>
        <w:rPr>
          <w:rFonts w:ascii="Times New Roman" w:hAnsi="Times New Roman"/>
          <w:sz w:val="24"/>
          <w:szCs w:val="24"/>
        </w:rPr>
        <w:t xml:space="preserve">- </w:t>
      </w:r>
      <w:r w:rsidR="00105691" w:rsidRPr="00105691">
        <w:rPr>
          <w:rFonts w:ascii="Times New Roman" w:hAnsi="Times New Roman"/>
          <w:sz w:val="24"/>
          <w:szCs w:val="24"/>
        </w:rPr>
        <w:t>плановых - 46 проверок;</w:t>
      </w:r>
    </w:p>
    <w:p w:rsidR="00105691" w:rsidRPr="00105691" w:rsidRDefault="00211D8E" w:rsidP="00105691">
      <w:pPr>
        <w:pStyle w:val="afe"/>
        <w:tabs>
          <w:tab w:val="left" w:pos="426"/>
        </w:tabs>
        <w:ind w:firstLine="709"/>
        <w:jc w:val="both"/>
        <w:rPr>
          <w:rFonts w:ascii="Times New Roman" w:hAnsi="Times New Roman"/>
          <w:sz w:val="24"/>
          <w:szCs w:val="24"/>
        </w:rPr>
      </w:pPr>
      <w:r>
        <w:rPr>
          <w:rFonts w:ascii="Times New Roman" w:hAnsi="Times New Roman"/>
          <w:sz w:val="24"/>
          <w:szCs w:val="24"/>
        </w:rPr>
        <w:t xml:space="preserve">- </w:t>
      </w:r>
      <w:r w:rsidR="00105691" w:rsidRPr="00105691">
        <w:rPr>
          <w:rFonts w:ascii="Times New Roman" w:hAnsi="Times New Roman"/>
          <w:sz w:val="24"/>
          <w:szCs w:val="24"/>
        </w:rPr>
        <w:t>внеплановых - 28 проверок, в том числе</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w:t>
      </w:r>
      <w:r w:rsidR="00211D8E">
        <w:rPr>
          <w:rFonts w:ascii="Times New Roman" w:hAnsi="Times New Roman"/>
          <w:color w:val="000000"/>
          <w:sz w:val="24"/>
          <w:szCs w:val="24"/>
        </w:rPr>
        <w:t xml:space="preserve"> </w:t>
      </w:r>
      <w:r w:rsidRPr="00105691">
        <w:rPr>
          <w:rFonts w:ascii="Times New Roman" w:hAnsi="Times New Roman"/>
          <w:color w:val="000000"/>
          <w:sz w:val="24"/>
          <w:szCs w:val="24"/>
        </w:rPr>
        <w:t>в рамках исполнения предписаний, выданных по результатам проведенн</w:t>
      </w:r>
      <w:r w:rsidR="00211D8E">
        <w:rPr>
          <w:rFonts w:ascii="Times New Roman" w:hAnsi="Times New Roman"/>
          <w:color w:val="000000"/>
          <w:sz w:val="24"/>
          <w:szCs w:val="24"/>
        </w:rPr>
        <w:t>ой ранее проверки - 27 проверок.</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результатам проведенных проверок выявлено 244 нарушений требований технических регламентов, из них:</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по результатам плановых проверок - 153 нарушений;</w:t>
      </w:r>
    </w:p>
    <w:p w:rsidR="00105691" w:rsidRPr="00105691" w:rsidRDefault="00105691" w:rsidP="00105691">
      <w:pPr>
        <w:pStyle w:val="afe"/>
        <w:ind w:firstLine="709"/>
        <w:jc w:val="both"/>
        <w:rPr>
          <w:rFonts w:ascii="Times New Roman" w:hAnsi="Times New Roman"/>
          <w:color w:val="000000"/>
          <w:sz w:val="24"/>
          <w:szCs w:val="24"/>
          <w:highlight w:val="yellow"/>
        </w:rPr>
      </w:pPr>
      <w:r w:rsidRPr="00105691">
        <w:rPr>
          <w:rFonts w:ascii="Times New Roman" w:hAnsi="Times New Roman"/>
          <w:color w:val="000000"/>
          <w:sz w:val="24"/>
          <w:szCs w:val="24"/>
        </w:rPr>
        <w:t>- по результатам внеплановых проверок - 91 нарушение.</w:t>
      </w:r>
    </w:p>
    <w:p w:rsidR="00211D8E" w:rsidRDefault="00105691" w:rsidP="00211D8E">
      <w:pPr>
        <w:pStyle w:val="afe"/>
        <w:ind w:firstLine="709"/>
        <w:jc w:val="both"/>
        <w:rPr>
          <w:rFonts w:ascii="Times New Roman" w:hAnsi="Times New Roman"/>
          <w:iCs/>
          <w:color w:val="000000"/>
          <w:sz w:val="24"/>
          <w:szCs w:val="24"/>
        </w:rPr>
      </w:pPr>
      <w:r w:rsidRPr="00105691">
        <w:rPr>
          <w:rFonts w:ascii="Times New Roman" w:hAnsi="Times New Roman"/>
          <w:sz w:val="24"/>
          <w:szCs w:val="24"/>
        </w:rPr>
        <w:t>Общее количество наказаний, нал</w:t>
      </w:r>
      <w:r w:rsidR="00211D8E">
        <w:rPr>
          <w:rFonts w:ascii="Times New Roman" w:hAnsi="Times New Roman"/>
          <w:sz w:val="24"/>
          <w:szCs w:val="24"/>
        </w:rPr>
        <w:t xml:space="preserve">оженных по результатам проверок - 176, из них </w:t>
      </w:r>
      <w:r w:rsidRPr="00105691">
        <w:rPr>
          <w:rFonts w:ascii="Times New Roman" w:hAnsi="Times New Roman"/>
          <w:sz w:val="24"/>
          <w:szCs w:val="24"/>
        </w:rPr>
        <w:t xml:space="preserve">административных штрафов - 117, на сумму 4131 тыс. руб., </w:t>
      </w:r>
      <w:r w:rsidRPr="00105691">
        <w:rPr>
          <w:rFonts w:ascii="Times New Roman" w:hAnsi="Times New Roman"/>
          <w:iCs/>
          <w:color w:val="000000"/>
          <w:sz w:val="24"/>
          <w:szCs w:val="24"/>
        </w:rPr>
        <w:t>административное приостановление деятельности -</w:t>
      </w:r>
      <w:r w:rsidR="00211D8E">
        <w:rPr>
          <w:rFonts w:ascii="Times New Roman" w:hAnsi="Times New Roman"/>
          <w:iCs/>
          <w:color w:val="000000"/>
          <w:sz w:val="24"/>
          <w:szCs w:val="24"/>
        </w:rPr>
        <w:t xml:space="preserve"> 15,</w:t>
      </w:r>
      <w:r w:rsidRPr="00105691">
        <w:rPr>
          <w:rFonts w:ascii="Times New Roman" w:hAnsi="Times New Roman"/>
          <w:iCs/>
          <w:color w:val="000000"/>
          <w:sz w:val="24"/>
          <w:szCs w:val="24"/>
        </w:rPr>
        <w:t xml:space="preserve"> предупреждение - 44</w:t>
      </w:r>
      <w:r w:rsidRPr="00105691">
        <w:rPr>
          <w:rFonts w:ascii="Times New Roman" w:hAnsi="Times New Roman"/>
          <w:color w:val="000000"/>
          <w:sz w:val="24"/>
          <w:szCs w:val="24"/>
        </w:rPr>
        <w:t>.</w:t>
      </w:r>
      <w:r w:rsidR="00211D8E">
        <w:rPr>
          <w:rFonts w:ascii="Times New Roman" w:hAnsi="Times New Roman"/>
          <w:iCs/>
          <w:color w:val="000000"/>
          <w:sz w:val="24"/>
          <w:szCs w:val="24"/>
        </w:rPr>
        <w:t xml:space="preserve"> </w:t>
      </w:r>
    </w:p>
    <w:p w:rsidR="00105691" w:rsidRPr="00211D8E" w:rsidRDefault="00105691" w:rsidP="00211D8E">
      <w:pPr>
        <w:pStyle w:val="afe"/>
        <w:ind w:firstLine="709"/>
        <w:jc w:val="both"/>
        <w:rPr>
          <w:rFonts w:ascii="Times New Roman" w:hAnsi="Times New Roman"/>
          <w:iCs/>
          <w:color w:val="000000"/>
          <w:sz w:val="24"/>
          <w:szCs w:val="24"/>
        </w:rPr>
      </w:pPr>
      <w:r w:rsidRPr="00105691">
        <w:rPr>
          <w:rFonts w:ascii="Times New Roman" w:hAnsi="Times New Roman"/>
          <w:sz w:val="24"/>
          <w:szCs w:val="24"/>
        </w:rPr>
        <w:t>Административных наказаний (штрафов):</w:t>
      </w:r>
    </w:p>
    <w:p w:rsidR="00105691" w:rsidRPr="00105691" w:rsidRDefault="00105691" w:rsidP="00A00B5E">
      <w:pPr>
        <w:pStyle w:val="afe"/>
        <w:ind w:firstLine="709"/>
        <w:jc w:val="both"/>
        <w:rPr>
          <w:rFonts w:ascii="Times New Roman" w:hAnsi="Times New Roman"/>
          <w:color w:val="000000"/>
          <w:sz w:val="24"/>
          <w:szCs w:val="24"/>
        </w:rPr>
      </w:pPr>
      <w:r w:rsidRPr="00105691">
        <w:rPr>
          <w:rFonts w:ascii="Times New Roman" w:hAnsi="Times New Roman"/>
          <w:b/>
          <w:color w:val="000000"/>
          <w:sz w:val="24"/>
          <w:szCs w:val="24"/>
        </w:rPr>
        <w:lastRenderedPageBreak/>
        <w:t>по ч. 1. ст. 9.1. КоАП РФ</w:t>
      </w:r>
      <w:r w:rsidRPr="00105691">
        <w:rPr>
          <w:rFonts w:ascii="Times New Roman" w:hAnsi="Times New Roman"/>
          <w:sz w:val="24"/>
          <w:szCs w:val="24"/>
        </w:rPr>
        <w:t xml:space="preserve"> </w:t>
      </w:r>
      <w:r w:rsidRPr="00105691">
        <w:rPr>
          <w:rFonts w:ascii="Times New Roman" w:hAnsi="Times New Roman"/>
          <w:color w:val="000000"/>
          <w:sz w:val="24"/>
          <w:szCs w:val="24"/>
        </w:rPr>
        <w:t>Нарушение требований промышленной безопасности или условий лицензий на осуществление видов деятельности в области промышленной безопасности опа</w:t>
      </w:r>
      <w:r w:rsidR="00A00B5E">
        <w:rPr>
          <w:rFonts w:ascii="Times New Roman" w:hAnsi="Times New Roman"/>
          <w:color w:val="000000"/>
          <w:sz w:val="24"/>
          <w:szCs w:val="24"/>
        </w:rPr>
        <w:t>сных производственных объектов</w:t>
      </w:r>
      <w:r w:rsidRPr="00105691">
        <w:rPr>
          <w:rFonts w:ascii="Times New Roman" w:hAnsi="Times New Roman"/>
          <w:color w:val="000000"/>
          <w:sz w:val="24"/>
          <w:szCs w:val="24"/>
        </w:rPr>
        <w:t xml:space="preserve">: </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на должностных лиц - 96 штрафов, сумма наложенных административных штрафов - 1941 тыс. руб.;</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на юридическое лицо - 11 штрафов, сумма наложенных административных штрафов - 1900 тыс. руб.;</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b/>
          <w:color w:val="000000"/>
          <w:sz w:val="24"/>
          <w:szCs w:val="24"/>
        </w:rPr>
        <w:t>по ч. 1 и 11. ст. 19.5. КоАП РФ</w:t>
      </w:r>
      <w:r w:rsidRPr="00105691">
        <w:rPr>
          <w:rFonts w:ascii="Times New Roman" w:hAnsi="Times New Roman"/>
          <w:sz w:val="24"/>
          <w:szCs w:val="24"/>
        </w:rPr>
        <w:t xml:space="preserve"> </w:t>
      </w:r>
      <w:r w:rsidRPr="00105691">
        <w:rPr>
          <w:rFonts w:ascii="Times New Roman" w:hAnsi="Times New Roman"/>
          <w:color w:val="000000"/>
          <w:sz w:val="24"/>
          <w:szCs w:val="24"/>
        </w:rPr>
        <w:t xml:space="preserve">Невыполнение в установленный срок законного предписания: </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на должностное лицо - 8 штрафов, сумма наложенных административных штрафов 230 тыс. руб.</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на юридическое лицо – 1 штраф, сумма наложенного административного штрафа 10 тыс. руб</w:t>
      </w:r>
      <w:r w:rsidR="00211D8E">
        <w:rPr>
          <w:rFonts w:ascii="Times New Roman" w:hAnsi="Times New Roman"/>
          <w:color w:val="000000"/>
          <w:sz w:val="24"/>
          <w:szCs w:val="24"/>
        </w:rPr>
        <w:t>.</w:t>
      </w:r>
    </w:p>
    <w:p w:rsidR="00105691" w:rsidRPr="00105691" w:rsidRDefault="00D30404" w:rsidP="00105691">
      <w:pPr>
        <w:pStyle w:val="afe"/>
        <w:ind w:firstLine="709"/>
        <w:jc w:val="both"/>
        <w:rPr>
          <w:rFonts w:ascii="Times New Roman" w:hAnsi="Times New Roman"/>
          <w:color w:val="000000"/>
          <w:sz w:val="24"/>
          <w:szCs w:val="24"/>
        </w:rPr>
      </w:pPr>
      <w:r>
        <w:rPr>
          <w:rFonts w:ascii="Times New Roman" w:hAnsi="Times New Roman"/>
          <w:b/>
          <w:color w:val="000000"/>
          <w:sz w:val="24"/>
          <w:szCs w:val="24"/>
        </w:rPr>
        <w:t>п</w:t>
      </w:r>
      <w:r w:rsidR="00105691" w:rsidRPr="00105691">
        <w:rPr>
          <w:rFonts w:ascii="Times New Roman" w:hAnsi="Times New Roman"/>
          <w:b/>
          <w:color w:val="000000"/>
          <w:sz w:val="24"/>
          <w:szCs w:val="24"/>
        </w:rPr>
        <w:t>о ст. 14.61 КоАП РФ</w:t>
      </w:r>
      <w:r w:rsidR="00105691" w:rsidRPr="00105691">
        <w:rPr>
          <w:rFonts w:ascii="Times New Roman" w:hAnsi="Times New Roman"/>
          <w:sz w:val="24"/>
          <w:szCs w:val="24"/>
        </w:rPr>
        <w:t xml:space="preserve"> </w:t>
      </w:r>
      <w:r w:rsidR="00105691" w:rsidRPr="00105691">
        <w:rPr>
          <w:rFonts w:ascii="Times New Roman" w:hAnsi="Times New Roman"/>
          <w:color w:val="000000"/>
          <w:sz w:val="24"/>
          <w:szCs w:val="24"/>
        </w:rPr>
        <w:t xml:space="preserve">Нарушение потребителем газа, установленного законодательством </w:t>
      </w:r>
      <w:proofErr w:type="gramStart"/>
      <w:r w:rsidR="00105691" w:rsidRPr="00105691">
        <w:rPr>
          <w:rFonts w:ascii="Times New Roman" w:hAnsi="Times New Roman"/>
          <w:color w:val="000000"/>
          <w:sz w:val="24"/>
          <w:szCs w:val="24"/>
        </w:rPr>
        <w:t>порядка предоставления обеспечения исполнения обязательств</w:t>
      </w:r>
      <w:proofErr w:type="gramEnd"/>
      <w:r w:rsidR="00105691" w:rsidRPr="00105691">
        <w:rPr>
          <w:rFonts w:ascii="Times New Roman" w:hAnsi="Times New Roman"/>
          <w:color w:val="000000"/>
          <w:sz w:val="24"/>
          <w:szCs w:val="24"/>
        </w:rPr>
        <w:t xml:space="preserve"> по оплате газа,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на юридическое лицо – 1 штраф, сумма наложенного административного штрафа 50 тыс. руб</w:t>
      </w:r>
      <w:r w:rsidR="00211D8E">
        <w:rPr>
          <w:rFonts w:ascii="Times New Roman" w:hAnsi="Times New Roman"/>
          <w:color w:val="000000"/>
          <w:sz w:val="24"/>
          <w:szCs w:val="24"/>
        </w:rPr>
        <w:t>.</w:t>
      </w:r>
    </w:p>
    <w:p w:rsidR="00105691" w:rsidRPr="00105691" w:rsidRDefault="00105691" w:rsidP="00105691">
      <w:pPr>
        <w:spacing w:after="0" w:line="240" w:lineRule="auto"/>
        <w:ind w:firstLine="709"/>
        <w:jc w:val="both"/>
        <w:rPr>
          <w:rFonts w:ascii="Times New Roman" w:hAnsi="Times New Roman" w:cs="Times New Roman"/>
          <w:b/>
          <w:sz w:val="24"/>
          <w:szCs w:val="24"/>
        </w:rPr>
      </w:pPr>
      <w:r w:rsidRPr="00105691">
        <w:rPr>
          <w:rFonts w:ascii="Times New Roman" w:hAnsi="Times New Roman" w:cs="Times New Roman"/>
          <w:b/>
          <w:sz w:val="24"/>
          <w:szCs w:val="24"/>
        </w:rPr>
        <w:t>По Ульяновской области.</w:t>
      </w:r>
    </w:p>
    <w:p w:rsidR="00105691" w:rsidRPr="00105691" w:rsidRDefault="00211D8E" w:rsidP="00105691">
      <w:pPr>
        <w:pStyle w:val="afe"/>
        <w:ind w:firstLine="709"/>
        <w:jc w:val="both"/>
        <w:rPr>
          <w:rFonts w:ascii="Times New Roman" w:hAnsi="Times New Roman"/>
          <w:sz w:val="24"/>
          <w:szCs w:val="24"/>
        </w:rPr>
      </w:pPr>
      <w:r>
        <w:rPr>
          <w:rFonts w:ascii="Times New Roman" w:hAnsi="Times New Roman"/>
          <w:sz w:val="24"/>
          <w:szCs w:val="24"/>
        </w:rPr>
        <w:t xml:space="preserve">За </w:t>
      </w:r>
      <w:r w:rsidR="00105691" w:rsidRPr="00105691">
        <w:rPr>
          <w:rFonts w:ascii="Times New Roman" w:hAnsi="Times New Roman"/>
          <w:sz w:val="24"/>
          <w:szCs w:val="24"/>
        </w:rPr>
        <w:t xml:space="preserve">2021 год государственными инспекторами газового надзора по Ульяновской области было проведено 187 проверок соблюдения требований промышленной безопасности, из них: </w:t>
      </w:r>
    </w:p>
    <w:p w:rsidR="00105691" w:rsidRPr="00105691" w:rsidRDefault="00211D8E" w:rsidP="00105691">
      <w:pPr>
        <w:pStyle w:val="afe"/>
        <w:ind w:firstLine="709"/>
        <w:jc w:val="both"/>
        <w:rPr>
          <w:rFonts w:ascii="Times New Roman" w:hAnsi="Times New Roman"/>
          <w:sz w:val="24"/>
          <w:szCs w:val="24"/>
        </w:rPr>
      </w:pPr>
      <w:r>
        <w:rPr>
          <w:rFonts w:ascii="Times New Roman" w:hAnsi="Times New Roman"/>
          <w:sz w:val="24"/>
          <w:szCs w:val="24"/>
        </w:rPr>
        <w:t xml:space="preserve">- </w:t>
      </w:r>
      <w:r w:rsidR="00105691" w:rsidRPr="00105691">
        <w:rPr>
          <w:rFonts w:ascii="Times New Roman" w:hAnsi="Times New Roman"/>
          <w:sz w:val="24"/>
          <w:szCs w:val="24"/>
        </w:rPr>
        <w:t>плановых - 61;</w:t>
      </w:r>
    </w:p>
    <w:p w:rsidR="00105691" w:rsidRPr="00105691" w:rsidRDefault="00211D8E" w:rsidP="00105691">
      <w:pPr>
        <w:pStyle w:val="afe"/>
        <w:tabs>
          <w:tab w:val="left" w:pos="426"/>
        </w:tabs>
        <w:ind w:firstLine="709"/>
        <w:jc w:val="both"/>
        <w:rPr>
          <w:rFonts w:ascii="Times New Roman" w:hAnsi="Times New Roman"/>
          <w:sz w:val="24"/>
          <w:szCs w:val="24"/>
        </w:rPr>
      </w:pPr>
      <w:r>
        <w:rPr>
          <w:rFonts w:ascii="Times New Roman" w:hAnsi="Times New Roman"/>
          <w:sz w:val="24"/>
          <w:szCs w:val="24"/>
        </w:rPr>
        <w:t>- в</w:t>
      </w:r>
      <w:r w:rsidR="00105691" w:rsidRPr="00105691">
        <w:rPr>
          <w:rFonts w:ascii="Times New Roman" w:hAnsi="Times New Roman"/>
          <w:sz w:val="24"/>
          <w:szCs w:val="24"/>
        </w:rPr>
        <w:t xml:space="preserve">неплановых - 126;  </w:t>
      </w:r>
    </w:p>
    <w:p w:rsidR="00105691" w:rsidRPr="00105691" w:rsidRDefault="00211D8E" w:rsidP="00105691">
      <w:pPr>
        <w:pStyle w:val="afe"/>
        <w:tabs>
          <w:tab w:val="left" w:pos="426"/>
        </w:tabs>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105691" w:rsidRPr="00105691">
        <w:rPr>
          <w:rFonts w:ascii="Times New Roman" w:hAnsi="Times New Roman"/>
          <w:color w:val="000000"/>
          <w:sz w:val="24"/>
          <w:szCs w:val="24"/>
        </w:rPr>
        <w:t>в рамках исполнения предписаний, выданных по результатам проведенн</w:t>
      </w:r>
      <w:r>
        <w:rPr>
          <w:rFonts w:ascii="Times New Roman" w:hAnsi="Times New Roman"/>
          <w:color w:val="000000"/>
          <w:sz w:val="24"/>
          <w:szCs w:val="24"/>
        </w:rPr>
        <w:t>ой ранее проверки - 41 проверок.</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результатам проведенных проверок выявлено 597 нарушений требований промышленной безопасности, из них:</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по результатам плановых проверок - 561 нарушений;</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по результатам внеплановых проверок - 36 нарушений.</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В рамках осуществления государственного контроля (надзора) за соблюдением тре</w:t>
      </w:r>
      <w:r w:rsidR="00211D8E">
        <w:rPr>
          <w:rFonts w:ascii="Times New Roman" w:hAnsi="Times New Roman" w:cs="Times New Roman"/>
          <w:sz w:val="24"/>
          <w:szCs w:val="24"/>
        </w:rPr>
        <w:t>бований технического регламента</w:t>
      </w:r>
      <w:r w:rsidRPr="00105691">
        <w:rPr>
          <w:rFonts w:ascii="Times New Roman" w:hAnsi="Times New Roman" w:cs="Times New Roman"/>
          <w:sz w:val="24"/>
          <w:szCs w:val="24"/>
        </w:rPr>
        <w:t xml:space="preserve"> о безопасности сетей газораспределения и газопотребления было проведена 1 проверка соблюдения требований технических регламентов, из них:</w:t>
      </w:r>
    </w:p>
    <w:p w:rsidR="00105691" w:rsidRPr="00105691" w:rsidRDefault="00211D8E" w:rsidP="00105691">
      <w:pPr>
        <w:pStyle w:val="afe"/>
        <w:tabs>
          <w:tab w:val="left" w:pos="426"/>
        </w:tabs>
        <w:ind w:firstLine="709"/>
        <w:jc w:val="both"/>
        <w:rPr>
          <w:rFonts w:ascii="Times New Roman" w:hAnsi="Times New Roman"/>
          <w:sz w:val="24"/>
          <w:szCs w:val="24"/>
        </w:rPr>
      </w:pPr>
      <w:r>
        <w:rPr>
          <w:rFonts w:ascii="Times New Roman" w:hAnsi="Times New Roman"/>
          <w:sz w:val="24"/>
          <w:szCs w:val="24"/>
        </w:rPr>
        <w:t xml:space="preserve">- </w:t>
      </w:r>
      <w:r w:rsidR="00105691" w:rsidRPr="00105691">
        <w:rPr>
          <w:rFonts w:ascii="Times New Roman" w:hAnsi="Times New Roman"/>
          <w:sz w:val="24"/>
          <w:szCs w:val="24"/>
        </w:rPr>
        <w:t>плановых - 1</w:t>
      </w:r>
    </w:p>
    <w:p w:rsidR="00105691" w:rsidRPr="00105691" w:rsidRDefault="00211D8E" w:rsidP="00105691">
      <w:pPr>
        <w:pStyle w:val="afe"/>
        <w:tabs>
          <w:tab w:val="left" w:pos="426"/>
        </w:tabs>
        <w:ind w:firstLine="709"/>
        <w:jc w:val="both"/>
        <w:rPr>
          <w:rFonts w:ascii="Times New Roman" w:hAnsi="Times New Roman"/>
          <w:sz w:val="24"/>
          <w:szCs w:val="24"/>
        </w:rPr>
      </w:pPr>
      <w:r>
        <w:rPr>
          <w:rFonts w:ascii="Times New Roman" w:hAnsi="Times New Roman"/>
          <w:sz w:val="24"/>
          <w:szCs w:val="24"/>
        </w:rPr>
        <w:t xml:space="preserve">- </w:t>
      </w:r>
      <w:r w:rsidR="00105691" w:rsidRPr="00105691">
        <w:rPr>
          <w:rFonts w:ascii="Times New Roman" w:hAnsi="Times New Roman"/>
          <w:sz w:val="24"/>
          <w:szCs w:val="24"/>
        </w:rPr>
        <w:t xml:space="preserve">внеплановых - 0, </w:t>
      </w:r>
      <w:r>
        <w:rPr>
          <w:rFonts w:ascii="Times New Roman" w:hAnsi="Times New Roman"/>
          <w:sz w:val="24"/>
          <w:szCs w:val="24"/>
        </w:rPr>
        <w:t xml:space="preserve">- </w:t>
      </w:r>
    </w:p>
    <w:p w:rsidR="00105691" w:rsidRPr="00105691" w:rsidRDefault="00105691" w:rsidP="00105691">
      <w:pPr>
        <w:pStyle w:val="afe"/>
        <w:tabs>
          <w:tab w:val="left" w:pos="426"/>
        </w:tabs>
        <w:ind w:firstLine="709"/>
        <w:jc w:val="both"/>
        <w:rPr>
          <w:rFonts w:ascii="Times New Roman" w:hAnsi="Times New Roman"/>
          <w:color w:val="000000"/>
          <w:sz w:val="24"/>
          <w:szCs w:val="24"/>
        </w:rPr>
      </w:pPr>
      <w:r w:rsidRPr="00105691">
        <w:rPr>
          <w:rFonts w:ascii="Times New Roman" w:hAnsi="Times New Roman"/>
          <w:color w:val="000000"/>
          <w:sz w:val="24"/>
          <w:szCs w:val="24"/>
        </w:rPr>
        <w:t>в рамках исполнения предписаний, выданных по результатам проведенной ранее проверки - 0.</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результатам проведенных проверок выявлено 4 нарушения требований технических регламентов, из них:</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результатам плановых проверок - 4 нарушения;</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результатам внеплановых проверок - 0 нарушений.</w:t>
      </w:r>
    </w:p>
    <w:p w:rsidR="00105691" w:rsidRPr="00105691" w:rsidRDefault="00105691" w:rsidP="00105691">
      <w:pPr>
        <w:pStyle w:val="afe"/>
        <w:ind w:firstLine="709"/>
        <w:jc w:val="both"/>
        <w:rPr>
          <w:rFonts w:ascii="Times New Roman" w:hAnsi="Times New Roman"/>
          <w:iCs/>
          <w:color w:val="000000"/>
          <w:sz w:val="24"/>
          <w:szCs w:val="24"/>
        </w:rPr>
      </w:pPr>
      <w:r w:rsidRPr="00105691">
        <w:rPr>
          <w:rFonts w:ascii="Times New Roman" w:hAnsi="Times New Roman"/>
          <w:sz w:val="24"/>
          <w:szCs w:val="24"/>
        </w:rPr>
        <w:t>Общее количество наказаний, наложенных по результа</w:t>
      </w:r>
      <w:r w:rsidR="00211D8E">
        <w:rPr>
          <w:rFonts w:ascii="Times New Roman" w:hAnsi="Times New Roman"/>
          <w:sz w:val="24"/>
          <w:szCs w:val="24"/>
        </w:rPr>
        <w:t>там проверок</w:t>
      </w:r>
      <w:r w:rsidRPr="00105691">
        <w:rPr>
          <w:rFonts w:ascii="Times New Roman" w:hAnsi="Times New Roman"/>
          <w:sz w:val="24"/>
          <w:szCs w:val="24"/>
        </w:rPr>
        <w:t xml:space="preserve"> - 118, из них административных штрафов - 63 на сумму 5542 тыс. руб., </w:t>
      </w:r>
      <w:r w:rsidRPr="00105691">
        <w:rPr>
          <w:rFonts w:ascii="Times New Roman" w:hAnsi="Times New Roman"/>
          <w:iCs/>
          <w:color w:val="000000"/>
          <w:sz w:val="24"/>
          <w:szCs w:val="24"/>
        </w:rPr>
        <w:t>предупреждений – 46</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административное приостановление деятельности - 9</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Административных наказаний (штрафов):</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b/>
          <w:sz w:val="24"/>
          <w:szCs w:val="24"/>
          <w:u w:val="single"/>
        </w:rPr>
        <w:t>по ч. 1. ст. 9.1. КоАП РФ</w:t>
      </w:r>
      <w:r w:rsidRPr="00105691">
        <w:rPr>
          <w:rFonts w:ascii="Times New Roman" w:hAnsi="Times New Roman"/>
          <w:sz w:val="24"/>
          <w:szCs w:val="24"/>
        </w:rPr>
        <w:t xml:space="preserve">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lastRenderedPageBreak/>
        <w:t>- на должностных лиц - 37 штрафов, сумма наложенных административных штрафов – 740 тыс. руб.;</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 на юридическое лицо - 24 штраф, сумма наложенного административного штрафа - 4800 тыс. руб.;</w:t>
      </w:r>
    </w:p>
    <w:p w:rsidR="00105691" w:rsidRPr="00105691" w:rsidRDefault="00105691" w:rsidP="00105691">
      <w:pPr>
        <w:pStyle w:val="afe"/>
        <w:ind w:firstLine="709"/>
        <w:jc w:val="both"/>
        <w:rPr>
          <w:rFonts w:ascii="Times New Roman" w:hAnsi="Times New Roman"/>
          <w:b/>
          <w:sz w:val="24"/>
          <w:szCs w:val="24"/>
        </w:rPr>
      </w:pPr>
      <w:r w:rsidRPr="00105691">
        <w:rPr>
          <w:rFonts w:ascii="Times New Roman" w:hAnsi="Times New Roman"/>
          <w:b/>
          <w:sz w:val="24"/>
          <w:szCs w:val="24"/>
        </w:rPr>
        <w:t>По Саратовской области.</w:t>
      </w:r>
    </w:p>
    <w:p w:rsidR="00105691" w:rsidRPr="00105691" w:rsidRDefault="00211D8E" w:rsidP="00105691">
      <w:pPr>
        <w:pStyle w:val="afe"/>
        <w:ind w:firstLine="709"/>
        <w:jc w:val="both"/>
        <w:rPr>
          <w:rFonts w:ascii="Times New Roman" w:hAnsi="Times New Roman"/>
          <w:sz w:val="24"/>
          <w:szCs w:val="24"/>
        </w:rPr>
      </w:pPr>
      <w:r>
        <w:rPr>
          <w:rFonts w:ascii="Times New Roman" w:hAnsi="Times New Roman"/>
          <w:sz w:val="24"/>
          <w:szCs w:val="24"/>
        </w:rPr>
        <w:t xml:space="preserve">За </w:t>
      </w:r>
      <w:r w:rsidR="00105691" w:rsidRPr="00105691">
        <w:rPr>
          <w:rFonts w:ascii="Times New Roman" w:hAnsi="Times New Roman"/>
          <w:sz w:val="24"/>
          <w:szCs w:val="24"/>
        </w:rPr>
        <w:t xml:space="preserve">2021 год государственными инспекторами газового надзора по Саратовской области было проведено 399 проверки соблюдения требований промышленной безопасности, из них: </w:t>
      </w:r>
    </w:p>
    <w:p w:rsidR="00105691" w:rsidRPr="00105691" w:rsidRDefault="00211D8E" w:rsidP="00105691">
      <w:pPr>
        <w:pStyle w:val="afe"/>
        <w:ind w:firstLine="709"/>
        <w:jc w:val="both"/>
        <w:rPr>
          <w:rFonts w:ascii="Times New Roman" w:hAnsi="Times New Roman"/>
          <w:sz w:val="24"/>
          <w:szCs w:val="24"/>
        </w:rPr>
      </w:pPr>
      <w:r>
        <w:rPr>
          <w:rFonts w:ascii="Times New Roman" w:hAnsi="Times New Roman"/>
          <w:sz w:val="24"/>
          <w:szCs w:val="24"/>
        </w:rPr>
        <w:t xml:space="preserve">- </w:t>
      </w:r>
      <w:r w:rsidR="00105691" w:rsidRPr="00105691">
        <w:rPr>
          <w:rFonts w:ascii="Times New Roman" w:hAnsi="Times New Roman"/>
          <w:sz w:val="24"/>
          <w:szCs w:val="24"/>
        </w:rPr>
        <w:t>плановых - 176;</w:t>
      </w:r>
    </w:p>
    <w:p w:rsidR="00105691" w:rsidRPr="00105691" w:rsidRDefault="00211D8E" w:rsidP="00105691">
      <w:pPr>
        <w:pStyle w:val="afe"/>
        <w:tabs>
          <w:tab w:val="left" w:pos="426"/>
        </w:tabs>
        <w:ind w:firstLine="709"/>
        <w:jc w:val="both"/>
        <w:rPr>
          <w:rFonts w:ascii="Times New Roman" w:hAnsi="Times New Roman"/>
          <w:sz w:val="24"/>
          <w:szCs w:val="24"/>
        </w:rPr>
      </w:pPr>
      <w:r>
        <w:rPr>
          <w:rFonts w:ascii="Times New Roman" w:hAnsi="Times New Roman"/>
          <w:sz w:val="24"/>
          <w:szCs w:val="24"/>
        </w:rPr>
        <w:t xml:space="preserve">- </w:t>
      </w:r>
      <w:r w:rsidR="00105691" w:rsidRPr="00105691">
        <w:rPr>
          <w:rFonts w:ascii="Times New Roman" w:hAnsi="Times New Roman"/>
          <w:sz w:val="24"/>
          <w:szCs w:val="24"/>
        </w:rPr>
        <w:t xml:space="preserve">внеплановых - 223;  </w:t>
      </w:r>
    </w:p>
    <w:p w:rsidR="00105691" w:rsidRPr="00105691" w:rsidRDefault="00211D8E" w:rsidP="00105691">
      <w:pPr>
        <w:pStyle w:val="afe"/>
        <w:tabs>
          <w:tab w:val="left" w:pos="426"/>
        </w:tabs>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105691" w:rsidRPr="00105691">
        <w:rPr>
          <w:rFonts w:ascii="Times New Roman" w:hAnsi="Times New Roman"/>
          <w:color w:val="000000"/>
          <w:sz w:val="24"/>
          <w:szCs w:val="24"/>
        </w:rPr>
        <w:t>в рамках исполнения предписаний, выданных по результатам проведенной ранее проверки - 212 проверок;</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результатам проведенных проверок выявлено 6030 нарушений требований промышленной безопасности, из них:</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по</w:t>
      </w:r>
      <w:r w:rsidR="00211D8E">
        <w:rPr>
          <w:rFonts w:ascii="Times New Roman" w:hAnsi="Times New Roman"/>
          <w:color w:val="000000"/>
          <w:sz w:val="24"/>
          <w:szCs w:val="24"/>
        </w:rPr>
        <w:t xml:space="preserve"> результатам плановых проверок </w:t>
      </w:r>
      <w:r w:rsidRPr="00105691">
        <w:rPr>
          <w:rFonts w:ascii="Times New Roman" w:hAnsi="Times New Roman"/>
          <w:color w:val="000000"/>
          <w:sz w:val="24"/>
          <w:szCs w:val="24"/>
        </w:rPr>
        <w:t>- 3733 нарушений;</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по результатам внеплановых проверок - 2297 нарушений.</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В рамках осуществления государственного контроля (надзора) за соблюдением треб</w:t>
      </w:r>
      <w:r w:rsidR="00C202E6">
        <w:rPr>
          <w:rFonts w:ascii="Times New Roman" w:hAnsi="Times New Roman" w:cs="Times New Roman"/>
          <w:sz w:val="24"/>
          <w:szCs w:val="24"/>
        </w:rPr>
        <w:t xml:space="preserve">ований технического регламента </w:t>
      </w:r>
      <w:r w:rsidRPr="00105691">
        <w:rPr>
          <w:rFonts w:ascii="Times New Roman" w:hAnsi="Times New Roman" w:cs="Times New Roman"/>
          <w:sz w:val="24"/>
          <w:szCs w:val="24"/>
        </w:rPr>
        <w:t>о безопасности сетей газораспределения и газопотребления было проведено 913 проверки соблюдения требований технических регламентов, из них:</w:t>
      </w:r>
    </w:p>
    <w:p w:rsidR="00105691" w:rsidRPr="00105691" w:rsidRDefault="00105691" w:rsidP="00105691">
      <w:pPr>
        <w:pStyle w:val="afe"/>
        <w:tabs>
          <w:tab w:val="left" w:pos="426"/>
        </w:tabs>
        <w:ind w:firstLine="709"/>
        <w:jc w:val="both"/>
        <w:rPr>
          <w:rFonts w:ascii="Times New Roman" w:hAnsi="Times New Roman"/>
          <w:sz w:val="24"/>
          <w:szCs w:val="24"/>
        </w:rPr>
      </w:pPr>
      <w:r w:rsidRPr="00105691">
        <w:rPr>
          <w:rFonts w:ascii="Times New Roman" w:hAnsi="Times New Roman"/>
          <w:sz w:val="24"/>
          <w:szCs w:val="24"/>
        </w:rPr>
        <w:t>плановых - 14;</w:t>
      </w:r>
    </w:p>
    <w:p w:rsidR="00105691" w:rsidRPr="00105691" w:rsidRDefault="00105691" w:rsidP="00105691">
      <w:pPr>
        <w:pStyle w:val="afe"/>
        <w:tabs>
          <w:tab w:val="left" w:pos="426"/>
        </w:tabs>
        <w:ind w:firstLine="709"/>
        <w:jc w:val="both"/>
        <w:rPr>
          <w:rFonts w:ascii="Times New Roman" w:hAnsi="Times New Roman"/>
          <w:color w:val="000000"/>
          <w:sz w:val="24"/>
          <w:szCs w:val="24"/>
        </w:rPr>
      </w:pPr>
      <w:r w:rsidRPr="00105691">
        <w:rPr>
          <w:rFonts w:ascii="Times New Roman" w:hAnsi="Times New Roman"/>
          <w:sz w:val="24"/>
          <w:szCs w:val="24"/>
        </w:rPr>
        <w:t xml:space="preserve">внеплановых - 899, </w:t>
      </w:r>
      <w:r w:rsidRPr="00105691">
        <w:rPr>
          <w:rFonts w:ascii="Times New Roman" w:hAnsi="Times New Roman"/>
          <w:color w:val="000000"/>
          <w:sz w:val="24"/>
          <w:szCs w:val="24"/>
        </w:rPr>
        <w:t xml:space="preserve">в рамках исполнения предписаний, выданных по результатам </w:t>
      </w:r>
      <w:proofErr w:type="gramStart"/>
      <w:r w:rsidRPr="00105691">
        <w:rPr>
          <w:rFonts w:ascii="Times New Roman" w:hAnsi="Times New Roman"/>
          <w:color w:val="000000"/>
          <w:sz w:val="24"/>
          <w:szCs w:val="24"/>
        </w:rPr>
        <w:t>проведенной</w:t>
      </w:r>
      <w:proofErr w:type="gramEnd"/>
      <w:r w:rsidRPr="00105691">
        <w:rPr>
          <w:rFonts w:ascii="Times New Roman" w:hAnsi="Times New Roman"/>
          <w:color w:val="000000"/>
          <w:sz w:val="24"/>
          <w:szCs w:val="24"/>
        </w:rPr>
        <w:t xml:space="preserve"> ранее проверок - 4,</w:t>
      </w:r>
    </w:p>
    <w:p w:rsidR="00105691" w:rsidRPr="00105691" w:rsidRDefault="00105691" w:rsidP="00105691">
      <w:pPr>
        <w:pStyle w:val="afe"/>
        <w:tabs>
          <w:tab w:val="left" w:pos="426"/>
        </w:tabs>
        <w:ind w:firstLine="709"/>
        <w:jc w:val="both"/>
        <w:rPr>
          <w:rFonts w:ascii="Times New Roman" w:hAnsi="Times New Roman"/>
          <w:color w:val="000000"/>
          <w:sz w:val="24"/>
          <w:szCs w:val="24"/>
        </w:rPr>
      </w:pPr>
      <w:r w:rsidRPr="00105691">
        <w:rPr>
          <w:rFonts w:ascii="Times New Roman" w:hAnsi="Times New Roman"/>
          <w:color w:val="000000"/>
          <w:sz w:val="24"/>
          <w:szCs w:val="24"/>
        </w:rPr>
        <w:t xml:space="preserve">мероприятий по приемке сетей газораспределения и газопотребления </w:t>
      </w:r>
      <w:r w:rsidR="00C202E6">
        <w:rPr>
          <w:rFonts w:ascii="Times New Roman" w:hAnsi="Times New Roman"/>
          <w:color w:val="000000"/>
          <w:sz w:val="24"/>
          <w:szCs w:val="24"/>
        </w:rPr>
        <w:t>–</w:t>
      </w:r>
      <w:r w:rsidRPr="00105691">
        <w:rPr>
          <w:rFonts w:ascii="Times New Roman" w:hAnsi="Times New Roman"/>
          <w:color w:val="000000"/>
          <w:sz w:val="24"/>
          <w:szCs w:val="24"/>
        </w:rPr>
        <w:t xml:space="preserve"> 895</w:t>
      </w:r>
      <w:r w:rsidR="00C202E6">
        <w:rPr>
          <w:rFonts w:ascii="Times New Roman" w:hAnsi="Times New Roman"/>
          <w:color w:val="000000"/>
          <w:sz w:val="24"/>
          <w:szCs w:val="24"/>
        </w:rPr>
        <w:t>.</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результатам проведенных проверок выявлено 94 нарушений требований технических регламентов, из них:</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результатам плановых проверок - 90 нарушений;</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результатам внеплановых проверок - 4 нарушений.</w:t>
      </w:r>
    </w:p>
    <w:p w:rsidR="00105691" w:rsidRPr="00105691" w:rsidRDefault="00105691" w:rsidP="00105691">
      <w:pPr>
        <w:pStyle w:val="afe"/>
        <w:ind w:firstLine="709"/>
        <w:jc w:val="both"/>
        <w:rPr>
          <w:rFonts w:ascii="Times New Roman" w:hAnsi="Times New Roman"/>
          <w:iCs/>
          <w:color w:val="000000"/>
          <w:sz w:val="24"/>
          <w:szCs w:val="24"/>
        </w:rPr>
      </w:pPr>
      <w:r w:rsidRPr="00105691">
        <w:rPr>
          <w:rFonts w:ascii="Times New Roman" w:hAnsi="Times New Roman"/>
          <w:sz w:val="24"/>
          <w:szCs w:val="24"/>
        </w:rPr>
        <w:t>Общее количество наказаний, нал</w:t>
      </w:r>
      <w:r w:rsidR="00211D8E">
        <w:rPr>
          <w:rFonts w:ascii="Times New Roman" w:hAnsi="Times New Roman"/>
          <w:sz w:val="24"/>
          <w:szCs w:val="24"/>
        </w:rPr>
        <w:t>оженных по результатам проверок</w:t>
      </w:r>
      <w:r w:rsidRPr="00105691">
        <w:rPr>
          <w:rFonts w:ascii="Times New Roman" w:hAnsi="Times New Roman"/>
          <w:sz w:val="24"/>
          <w:szCs w:val="24"/>
        </w:rPr>
        <w:t xml:space="preserve"> - 253, из них административных штрафов - 185 на сумму 18837 тыс. руб., </w:t>
      </w:r>
      <w:r w:rsidRPr="00105691">
        <w:rPr>
          <w:rFonts w:ascii="Times New Roman" w:hAnsi="Times New Roman"/>
          <w:iCs/>
          <w:color w:val="000000"/>
          <w:sz w:val="24"/>
          <w:szCs w:val="24"/>
        </w:rPr>
        <w:t xml:space="preserve"> предупреждений - 48;</w:t>
      </w:r>
    </w:p>
    <w:p w:rsidR="00105691" w:rsidRPr="00105691" w:rsidRDefault="00105691" w:rsidP="00105691">
      <w:pPr>
        <w:pStyle w:val="afe"/>
        <w:ind w:firstLine="709"/>
        <w:jc w:val="both"/>
        <w:rPr>
          <w:rFonts w:ascii="Times New Roman" w:hAnsi="Times New Roman"/>
          <w:iCs/>
          <w:color w:val="000000"/>
          <w:sz w:val="24"/>
          <w:szCs w:val="24"/>
        </w:rPr>
      </w:pPr>
      <w:r w:rsidRPr="00105691">
        <w:rPr>
          <w:rFonts w:ascii="Times New Roman" w:hAnsi="Times New Roman"/>
          <w:iCs/>
          <w:color w:val="000000"/>
          <w:sz w:val="24"/>
          <w:szCs w:val="24"/>
        </w:rPr>
        <w:t>административное приостановление деятельности - 20</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Административных наказаний (штрафов):</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b/>
          <w:sz w:val="24"/>
          <w:szCs w:val="24"/>
          <w:u w:val="single"/>
        </w:rPr>
        <w:t xml:space="preserve">по ч. 1. ст. 9.1. КоАП РФ: </w:t>
      </w:r>
      <w:r w:rsidRPr="00105691">
        <w:rPr>
          <w:rFonts w:ascii="Times New Roman" w:hAnsi="Times New Roman"/>
          <w:sz w:val="24"/>
          <w:szCs w:val="24"/>
        </w:rPr>
        <w:t>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 на гражданина – 1 штраф, сумма наложенных административных штрафов 2 тыс. руб</w:t>
      </w:r>
      <w:r w:rsidR="00211D8E">
        <w:rPr>
          <w:rFonts w:ascii="Times New Roman" w:hAnsi="Times New Roman"/>
          <w:sz w:val="24"/>
          <w:szCs w:val="24"/>
        </w:rPr>
        <w:t>.</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 на должностных лиц - 79 штрафов, сумма наложенных административных штрафов - 1555 тыс. руб.;</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 на юридическое лицо - 56 штрафов, сумма наложенных административных штрафов –9460 тыс. руб.;</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b/>
          <w:sz w:val="24"/>
          <w:szCs w:val="24"/>
          <w:u w:val="single"/>
        </w:rPr>
        <w:t xml:space="preserve">по ч. 1 и 11. ст. 19.5. КоАП РФ: </w:t>
      </w:r>
      <w:r w:rsidRPr="00105691">
        <w:rPr>
          <w:rFonts w:ascii="Times New Roman" w:hAnsi="Times New Roman"/>
          <w:sz w:val="24"/>
          <w:szCs w:val="24"/>
        </w:rPr>
        <w:t>Невыполнение в установленный срок законного предписания:</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sz w:val="24"/>
          <w:szCs w:val="24"/>
        </w:rPr>
        <w:t xml:space="preserve">- </w:t>
      </w:r>
      <w:r w:rsidRPr="00105691">
        <w:rPr>
          <w:rFonts w:ascii="Times New Roman" w:hAnsi="Times New Roman"/>
          <w:color w:val="000000"/>
          <w:sz w:val="24"/>
          <w:szCs w:val="24"/>
        </w:rPr>
        <w:t>на должностное лицо - 16 штрафов, сумма наложенных административных штрафов - 545 тыс. руб.</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на юридическое лицо - 15 штрафов, сумма наложенного административного штрафа 6020 тыс. руб</w:t>
      </w:r>
      <w:r w:rsidR="00211D8E">
        <w:rPr>
          <w:rFonts w:ascii="Times New Roman" w:hAnsi="Times New Roman"/>
          <w:color w:val="000000"/>
          <w:sz w:val="24"/>
          <w:szCs w:val="24"/>
        </w:rPr>
        <w:t>.</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b/>
          <w:color w:val="000000"/>
          <w:sz w:val="24"/>
          <w:szCs w:val="24"/>
          <w:u w:val="single"/>
        </w:rPr>
        <w:t>по ст. 9.10 КоАП РФ</w:t>
      </w:r>
      <w:r w:rsidRPr="00105691">
        <w:rPr>
          <w:rFonts w:ascii="Times New Roman" w:hAnsi="Times New Roman"/>
          <w:sz w:val="24"/>
          <w:szCs w:val="24"/>
        </w:rPr>
        <w:t xml:space="preserve"> </w:t>
      </w:r>
      <w:r w:rsidRPr="00105691">
        <w:rPr>
          <w:rFonts w:ascii="Times New Roman" w:hAnsi="Times New Roman"/>
          <w:color w:val="000000"/>
          <w:sz w:val="24"/>
          <w:szCs w:val="24"/>
        </w:rPr>
        <w:t>Повреждение газопроводов либо их оборудования, совершенное по неосторожности, -</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на должностное лицо - 1 штраф, сумма наложенных административных штрафов - 2 тыс. руб.</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lastRenderedPageBreak/>
        <w:t>- на юридическое лицо - 1 штраф, сумма наложенного административного штрафа 20 тыс. руб.</w:t>
      </w:r>
    </w:p>
    <w:p w:rsidR="00105691" w:rsidRPr="00105691" w:rsidRDefault="00105691" w:rsidP="00105691">
      <w:pPr>
        <w:pStyle w:val="afe"/>
        <w:ind w:firstLine="709"/>
        <w:jc w:val="both"/>
        <w:rPr>
          <w:rFonts w:ascii="Times New Roman" w:hAnsi="Times New Roman"/>
          <w:sz w:val="24"/>
          <w:szCs w:val="24"/>
          <w:u w:val="single"/>
        </w:rPr>
      </w:pPr>
      <w:r w:rsidRPr="00105691">
        <w:rPr>
          <w:rFonts w:ascii="Times New Roman" w:hAnsi="Times New Roman"/>
          <w:b/>
          <w:color w:val="000000"/>
          <w:sz w:val="24"/>
          <w:szCs w:val="24"/>
          <w:u w:val="single"/>
        </w:rPr>
        <w:t>по ст. 9.11</w:t>
      </w:r>
      <w:r w:rsidRPr="00105691">
        <w:rPr>
          <w:rFonts w:ascii="Times New Roman" w:hAnsi="Times New Roman"/>
          <w:b/>
          <w:sz w:val="24"/>
          <w:szCs w:val="24"/>
          <w:u w:val="single"/>
        </w:rPr>
        <w:t xml:space="preserve"> КоАП РФ</w:t>
      </w:r>
      <w:r w:rsidRPr="00105691">
        <w:rPr>
          <w:rFonts w:ascii="Times New Roman" w:hAnsi="Times New Roman"/>
          <w:sz w:val="24"/>
          <w:szCs w:val="24"/>
        </w:rPr>
        <w:t xml:space="preserve"> Нарушение правил пользования топливом, топлив</w:t>
      </w:r>
      <w:proofErr w:type="gramStart"/>
      <w:r w:rsidRPr="00105691">
        <w:rPr>
          <w:rFonts w:ascii="Times New Roman" w:hAnsi="Times New Roman"/>
          <w:sz w:val="24"/>
          <w:szCs w:val="24"/>
        </w:rPr>
        <w:t>о-</w:t>
      </w:r>
      <w:proofErr w:type="gramEnd"/>
      <w:r w:rsidRPr="00105691">
        <w:rPr>
          <w:rFonts w:ascii="Times New Roman" w:hAnsi="Times New Roman"/>
          <w:sz w:val="24"/>
          <w:szCs w:val="24"/>
        </w:rPr>
        <w:t xml:space="preserve"> и энергопотребляющих установок, </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sz w:val="24"/>
          <w:szCs w:val="24"/>
        </w:rPr>
        <w:t xml:space="preserve">- </w:t>
      </w:r>
      <w:r w:rsidRPr="00105691">
        <w:rPr>
          <w:rFonts w:ascii="Times New Roman" w:hAnsi="Times New Roman"/>
          <w:color w:val="000000"/>
          <w:sz w:val="24"/>
          <w:szCs w:val="24"/>
        </w:rPr>
        <w:t>на должностное лицо - 3 штрафа, сумма наложенных административных штрафов - 6 тыс. руб.</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на юридическое лицо - 1 штрафа, сумма наложенного административного штрафа 20 тыс. руб</w:t>
      </w:r>
      <w:r w:rsidR="00211D8E">
        <w:rPr>
          <w:rFonts w:ascii="Times New Roman" w:hAnsi="Times New Roman"/>
          <w:color w:val="000000"/>
          <w:sz w:val="24"/>
          <w:szCs w:val="24"/>
        </w:rPr>
        <w:t>.</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b/>
          <w:color w:val="000000"/>
          <w:sz w:val="24"/>
          <w:szCs w:val="24"/>
        </w:rPr>
        <w:t>по ст. 19.4.1 КоАП РФ</w:t>
      </w:r>
      <w:r w:rsidRPr="00105691">
        <w:rPr>
          <w:rFonts w:ascii="Times New Roman" w:hAnsi="Times New Roman"/>
          <w:sz w:val="24"/>
          <w:szCs w:val="24"/>
        </w:rPr>
        <w:t xml:space="preserve"> </w:t>
      </w:r>
      <w:r w:rsidRPr="00105691">
        <w:rPr>
          <w:rFonts w:ascii="Times New Roman" w:hAnsi="Times New Roman"/>
          <w:color w:val="000000"/>
          <w:sz w:val="24"/>
          <w:szCs w:val="24"/>
        </w:rPr>
        <w:t>Воспрепятствование законной деятельности должностного лица органа государственного контроля (надзора)</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на должностное лицо - 1 штраф, сумма наложенного административного штрафа - 5 тыс. руб</w:t>
      </w:r>
      <w:r w:rsidR="00211D8E">
        <w:rPr>
          <w:rFonts w:ascii="Times New Roman" w:hAnsi="Times New Roman"/>
          <w:color w:val="000000"/>
          <w:sz w:val="24"/>
          <w:szCs w:val="24"/>
        </w:rPr>
        <w:t>.</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на юридическое лицо - 1 штраф, сумма наложенного административного штрафа 20 тыс. руб</w:t>
      </w:r>
      <w:r w:rsidR="00211D8E">
        <w:rPr>
          <w:rFonts w:ascii="Times New Roman" w:hAnsi="Times New Roman"/>
          <w:color w:val="000000"/>
          <w:sz w:val="24"/>
          <w:szCs w:val="24"/>
        </w:rPr>
        <w:t>.</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b/>
          <w:color w:val="000000"/>
          <w:sz w:val="24"/>
          <w:szCs w:val="24"/>
        </w:rPr>
        <w:t>по ст. 14.1 КоАП РФ</w:t>
      </w:r>
      <w:r w:rsidRPr="00105691">
        <w:rPr>
          <w:rFonts w:ascii="Times New Roman" w:hAnsi="Times New Roman"/>
          <w:sz w:val="24"/>
          <w:szCs w:val="24"/>
        </w:rPr>
        <w:t xml:space="preserve"> </w:t>
      </w:r>
      <w:r w:rsidRPr="00105691">
        <w:rPr>
          <w:rFonts w:ascii="Times New Roman" w:hAnsi="Times New Roman"/>
          <w:color w:val="000000"/>
          <w:sz w:val="24"/>
          <w:szCs w:val="24"/>
        </w:rPr>
        <w:t>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на юридическое лицо - 8 штрафов, сумма наложенных административных штрафов 320 тыс. руб</w:t>
      </w:r>
      <w:r w:rsidR="00211D8E">
        <w:rPr>
          <w:rFonts w:ascii="Times New Roman" w:hAnsi="Times New Roman"/>
          <w:color w:val="000000"/>
          <w:sz w:val="24"/>
          <w:szCs w:val="24"/>
        </w:rPr>
        <w:t>.</w:t>
      </w:r>
    </w:p>
    <w:p w:rsidR="00105691" w:rsidRPr="00105691" w:rsidRDefault="00105691" w:rsidP="00105691">
      <w:pPr>
        <w:pStyle w:val="afe"/>
        <w:ind w:firstLine="709"/>
        <w:jc w:val="both"/>
        <w:rPr>
          <w:rFonts w:ascii="Times New Roman" w:hAnsi="Times New Roman"/>
          <w:b/>
          <w:color w:val="000000"/>
          <w:sz w:val="24"/>
          <w:szCs w:val="24"/>
        </w:rPr>
      </w:pPr>
      <w:r w:rsidRPr="00105691">
        <w:rPr>
          <w:rFonts w:ascii="Times New Roman" w:hAnsi="Times New Roman"/>
          <w:b/>
          <w:color w:val="000000"/>
          <w:sz w:val="24"/>
          <w:szCs w:val="24"/>
        </w:rPr>
        <w:t xml:space="preserve">По Пензенской области </w:t>
      </w:r>
    </w:p>
    <w:p w:rsidR="00105691" w:rsidRPr="00105691" w:rsidRDefault="00211D8E" w:rsidP="00105691">
      <w:pPr>
        <w:pStyle w:val="afe"/>
        <w:ind w:firstLine="709"/>
        <w:jc w:val="both"/>
        <w:rPr>
          <w:rFonts w:ascii="Times New Roman" w:hAnsi="Times New Roman"/>
          <w:sz w:val="24"/>
          <w:szCs w:val="24"/>
        </w:rPr>
      </w:pPr>
      <w:r>
        <w:rPr>
          <w:rFonts w:ascii="Times New Roman" w:hAnsi="Times New Roman"/>
          <w:sz w:val="24"/>
          <w:szCs w:val="24"/>
        </w:rPr>
        <w:t xml:space="preserve">За </w:t>
      </w:r>
      <w:r w:rsidR="00105691" w:rsidRPr="00105691">
        <w:rPr>
          <w:rFonts w:ascii="Times New Roman" w:hAnsi="Times New Roman"/>
          <w:sz w:val="24"/>
          <w:szCs w:val="24"/>
        </w:rPr>
        <w:t xml:space="preserve">2021 год государственными инспекторами газового надзора по Пензенской области было проведено 426 проверок соблюдения требований промышленной безопасности, из них: </w:t>
      </w:r>
    </w:p>
    <w:p w:rsidR="00105691" w:rsidRPr="00105691" w:rsidRDefault="00211D8E" w:rsidP="00105691">
      <w:pPr>
        <w:pStyle w:val="afe"/>
        <w:ind w:firstLine="709"/>
        <w:jc w:val="both"/>
        <w:rPr>
          <w:rFonts w:ascii="Times New Roman" w:hAnsi="Times New Roman"/>
          <w:sz w:val="24"/>
          <w:szCs w:val="24"/>
        </w:rPr>
      </w:pPr>
      <w:r>
        <w:rPr>
          <w:rFonts w:ascii="Times New Roman" w:hAnsi="Times New Roman"/>
          <w:sz w:val="24"/>
          <w:szCs w:val="24"/>
        </w:rPr>
        <w:t xml:space="preserve">- </w:t>
      </w:r>
      <w:r w:rsidR="00105691" w:rsidRPr="00105691">
        <w:rPr>
          <w:rFonts w:ascii="Times New Roman" w:hAnsi="Times New Roman"/>
          <w:sz w:val="24"/>
          <w:szCs w:val="24"/>
        </w:rPr>
        <w:t>плановых - 113;</w:t>
      </w:r>
    </w:p>
    <w:p w:rsidR="00105691" w:rsidRPr="00105691" w:rsidRDefault="00211D8E" w:rsidP="00105691">
      <w:pPr>
        <w:pStyle w:val="afe"/>
        <w:tabs>
          <w:tab w:val="left" w:pos="426"/>
        </w:tabs>
        <w:ind w:firstLine="709"/>
        <w:jc w:val="both"/>
        <w:rPr>
          <w:rFonts w:ascii="Times New Roman" w:hAnsi="Times New Roman"/>
          <w:sz w:val="24"/>
          <w:szCs w:val="24"/>
        </w:rPr>
      </w:pPr>
      <w:r>
        <w:rPr>
          <w:rFonts w:ascii="Times New Roman" w:hAnsi="Times New Roman"/>
          <w:sz w:val="24"/>
          <w:szCs w:val="24"/>
        </w:rPr>
        <w:t xml:space="preserve">- </w:t>
      </w:r>
      <w:r w:rsidR="00105691" w:rsidRPr="00105691">
        <w:rPr>
          <w:rFonts w:ascii="Times New Roman" w:hAnsi="Times New Roman"/>
          <w:sz w:val="24"/>
          <w:szCs w:val="24"/>
        </w:rPr>
        <w:t xml:space="preserve">внеплановых - 313;  </w:t>
      </w:r>
    </w:p>
    <w:p w:rsidR="00105691" w:rsidRPr="00105691" w:rsidRDefault="00211D8E" w:rsidP="00105691">
      <w:pPr>
        <w:pStyle w:val="afe"/>
        <w:tabs>
          <w:tab w:val="left" w:pos="426"/>
        </w:tabs>
        <w:ind w:firstLine="709"/>
        <w:jc w:val="both"/>
        <w:rPr>
          <w:rFonts w:ascii="Times New Roman" w:hAnsi="Times New Roman"/>
          <w:color w:val="000000"/>
          <w:sz w:val="24"/>
          <w:szCs w:val="24"/>
        </w:rPr>
      </w:pPr>
      <w:r>
        <w:rPr>
          <w:rFonts w:ascii="Times New Roman" w:hAnsi="Times New Roman"/>
          <w:color w:val="000000"/>
          <w:sz w:val="24"/>
          <w:szCs w:val="24"/>
        </w:rPr>
        <w:t xml:space="preserve">- </w:t>
      </w:r>
      <w:r w:rsidR="00105691" w:rsidRPr="00105691">
        <w:rPr>
          <w:rFonts w:ascii="Times New Roman" w:hAnsi="Times New Roman"/>
          <w:color w:val="000000"/>
          <w:sz w:val="24"/>
          <w:szCs w:val="24"/>
        </w:rPr>
        <w:t>в рамках исполнения предписаний, выданных по результатам проведенной ранее проверки - 139 проверок;</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результатам проведенных проверок выявлено 1253 нарушений требований промышленной безопасности, из них:</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по результатам плановых проверок - 1197 нарушение;</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по результатам внеплановых проверок - 56 нарушений.</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В рамках осуществления государственного контроля (надзора) за соблюдением тре</w:t>
      </w:r>
      <w:r w:rsidR="00211D8E">
        <w:rPr>
          <w:rFonts w:ascii="Times New Roman" w:hAnsi="Times New Roman" w:cs="Times New Roman"/>
          <w:sz w:val="24"/>
          <w:szCs w:val="24"/>
        </w:rPr>
        <w:t>бований технического регламента</w:t>
      </w:r>
      <w:r w:rsidRPr="00105691">
        <w:rPr>
          <w:rFonts w:ascii="Times New Roman" w:hAnsi="Times New Roman" w:cs="Times New Roman"/>
          <w:sz w:val="24"/>
          <w:szCs w:val="24"/>
        </w:rPr>
        <w:t xml:space="preserve"> о безопасности сетей газораспределения и газопотребления было проведено 55 проверок соблюдения требований технических регламентов, из них:</w:t>
      </w:r>
    </w:p>
    <w:p w:rsidR="00105691" w:rsidRPr="00105691" w:rsidRDefault="00105691" w:rsidP="00105691">
      <w:pPr>
        <w:pStyle w:val="afe"/>
        <w:tabs>
          <w:tab w:val="left" w:pos="426"/>
        </w:tabs>
        <w:ind w:firstLine="709"/>
        <w:jc w:val="both"/>
        <w:rPr>
          <w:rFonts w:ascii="Times New Roman" w:hAnsi="Times New Roman"/>
          <w:sz w:val="24"/>
          <w:szCs w:val="24"/>
        </w:rPr>
      </w:pPr>
      <w:r w:rsidRPr="00105691">
        <w:rPr>
          <w:rFonts w:ascii="Times New Roman" w:hAnsi="Times New Roman"/>
          <w:sz w:val="24"/>
          <w:szCs w:val="24"/>
        </w:rPr>
        <w:t>плановых - 47;</w:t>
      </w:r>
    </w:p>
    <w:p w:rsidR="00105691" w:rsidRPr="00105691" w:rsidRDefault="00105691" w:rsidP="00105691">
      <w:pPr>
        <w:pStyle w:val="afe"/>
        <w:tabs>
          <w:tab w:val="left" w:pos="426"/>
        </w:tabs>
        <w:ind w:firstLine="709"/>
        <w:jc w:val="both"/>
        <w:rPr>
          <w:rFonts w:ascii="Times New Roman" w:hAnsi="Times New Roman"/>
          <w:color w:val="000000"/>
          <w:sz w:val="24"/>
          <w:szCs w:val="24"/>
        </w:rPr>
      </w:pPr>
      <w:r w:rsidRPr="00105691">
        <w:rPr>
          <w:rFonts w:ascii="Times New Roman" w:hAnsi="Times New Roman"/>
          <w:sz w:val="24"/>
          <w:szCs w:val="24"/>
        </w:rPr>
        <w:t xml:space="preserve">внеплановых - 8, </w:t>
      </w:r>
      <w:r w:rsidRPr="00105691">
        <w:rPr>
          <w:rFonts w:ascii="Times New Roman" w:hAnsi="Times New Roman"/>
          <w:color w:val="000000"/>
          <w:sz w:val="24"/>
          <w:szCs w:val="24"/>
        </w:rPr>
        <w:t>в рамках исполнения предписаний, выданных по результатам проведенной ранее 4 проверки.</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результатам проведенных проверок выявлено 167 нарушений требований технических регламентов, из них:</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результатам плановых проверок - 126 нарушений;</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по результатам внеплановых проверок - 41 нарушение.</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Общее количество наказаний, нал</w:t>
      </w:r>
      <w:r w:rsidR="00C202E6">
        <w:rPr>
          <w:rFonts w:ascii="Times New Roman" w:hAnsi="Times New Roman"/>
          <w:sz w:val="24"/>
          <w:szCs w:val="24"/>
        </w:rPr>
        <w:t>оженных по результатам проверок</w:t>
      </w:r>
      <w:r w:rsidRPr="00105691">
        <w:rPr>
          <w:rFonts w:ascii="Times New Roman" w:hAnsi="Times New Roman"/>
          <w:sz w:val="24"/>
          <w:szCs w:val="24"/>
        </w:rPr>
        <w:t xml:space="preserve"> - 152, из них административных штрафов - 124 на сумму 7062 тыс. руб., </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предупреждений – 25</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административное приостановление деятельности - 3</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Административных наказаний (штрафов):</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b/>
          <w:sz w:val="24"/>
          <w:szCs w:val="24"/>
          <w:u w:val="single"/>
        </w:rPr>
        <w:t xml:space="preserve">по ч. 1. ст. 9.1. КоАП РФ: </w:t>
      </w:r>
      <w:r w:rsidRPr="00105691">
        <w:rPr>
          <w:rFonts w:ascii="Times New Roman" w:hAnsi="Times New Roman"/>
          <w:sz w:val="24"/>
          <w:szCs w:val="24"/>
        </w:rPr>
        <w:t>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 xml:space="preserve">- </w:t>
      </w:r>
      <w:r w:rsidR="00C202E6">
        <w:rPr>
          <w:rFonts w:ascii="Times New Roman" w:hAnsi="Times New Roman"/>
          <w:sz w:val="24"/>
          <w:szCs w:val="24"/>
        </w:rPr>
        <w:t>на должностных лиц - 68 штрафов</w:t>
      </w:r>
      <w:r w:rsidRPr="00105691">
        <w:rPr>
          <w:rFonts w:ascii="Times New Roman" w:hAnsi="Times New Roman"/>
          <w:sz w:val="24"/>
          <w:szCs w:val="24"/>
        </w:rPr>
        <w:t>, сумма наложенных административных штрафов - 1331 тыс. руб.;</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lastRenderedPageBreak/>
        <w:t>- на юридическое лицо - 35 штрафов, сумма наложенных административных штрафов - 4170 тыс. руб.;</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b/>
          <w:sz w:val="24"/>
          <w:szCs w:val="24"/>
          <w:u w:val="single"/>
        </w:rPr>
        <w:t>ст. 9.10. КоАП РФ:</w:t>
      </w:r>
      <w:r w:rsidRPr="00105691">
        <w:rPr>
          <w:rFonts w:ascii="Times New Roman" w:hAnsi="Times New Roman"/>
          <w:sz w:val="24"/>
          <w:szCs w:val="24"/>
        </w:rPr>
        <w:t xml:space="preserve"> Повреждение газопроводов либо их оборудования, совершенное по неосторожности, -</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на гражданина - 3 штрафа,  сумма наложенных административных штрафов - 3 тыс. руб.;</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b/>
          <w:sz w:val="24"/>
          <w:szCs w:val="24"/>
          <w:u w:val="single"/>
        </w:rPr>
        <w:t>ст. 9.19. КоАП РФ:</w:t>
      </w:r>
      <w:r w:rsidRPr="00105691">
        <w:rPr>
          <w:rFonts w:ascii="Times New Roman" w:hAnsi="Times New Roman"/>
          <w:sz w:val="24"/>
          <w:szCs w:val="24"/>
        </w:rPr>
        <w:t xml:space="preserve"> Эксплуатация опасного объекта, в случае </w:t>
      </w:r>
      <w:proofErr w:type="gramStart"/>
      <w:r w:rsidRPr="00105691">
        <w:rPr>
          <w:rFonts w:ascii="Times New Roman" w:hAnsi="Times New Roman"/>
          <w:sz w:val="24"/>
          <w:szCs w:val="24"/>
        </w:rPr>
        <w:t>отсутствия договора обязательного страхования гражданской ответственности владельца опасного объекта</w:t>
      </w:r>
      <w:proofErr w:type="gramEnd"/>
      <w:r w:rsidRPr="00105691">
        <w:rPr>
          <w:rFonts w:ascii="Times New Roman" w:hAnsi="Times New Roman"/>
          <w:sz w:val="24"/>
          <w:szCs w:val="24"/>
        </w:rPr>
        <w:t xml:space="preserve"> за причинение вреда в результате аварии на опасном объекте</w:t>
      </w:r>
      <w:r w:rsidR="00211D8E">
        <w:rPr>
          <w:rFonts w:ascii="Times New Roman" w:hAnsi="Times New Roman"/>
          <w:sz w:val="24"/>
          <w:szCs w:val="24"/>
        </w:rPr>
        <w:t xml:space="preserve"> - на должностных лиц - 1 штраф</w:t>
      </w:r>
      <w:r w:rsidRPr="00105691">
        <w:rPr>
          <w:rFonts w:ascii="Times New Roman" w:hAnsi="Times New Roman"/>
          <w:sz w:val="24"/>
          <w:szCs w:val="24"/>
        </w:rPr>
        <w:t>, сумма наложенного административного штрафа - 15 тыс. руб.;</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b/>
          <w:sz w:val="24"/>
          <w:szCs w:val="24"/>
          <w:u w:val="single"/>
        </w:rPr>
        <w:t xml:space="preserve">ст. 9.22. КоАП РФ </w:t>
      </w:r>
      <w:r w:rsidRPr="00105691">
        <w:rPr>
          <w:rFonts w:ascii="Times New Roman" w:hAnsi="Times New Roman"/>
          <w:sz w:val="24"/>
          <w:szCs w:val="24"/>
        </w:rPr>
        <w:t>Неосуществление потребителем газа действий по полному или частичному ограничению отбора газа в случаях, предусмотренных законодательством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на юридическое лицо - 2 штрафа, сумма наложенного административного штрафа 150 тыс. руб.</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b/>
          <w:sz w:val="24"/>
          <w:szCs w:val="24"/>
          <w:u w:val="single"/>
        </w:rPr>
        <w:t>по ч. 1 и 11. ст. 19.5. КоАП РФ</w:t>
      </w:r>
      <w:r w:rsidRPr="00105691">
        <w:rPr>
          <w:rFonts w:ascii="Times New Roman" w:hAnsi="Times New Roman"/>
          <w:sz w:val="24"/>
          <w:szCs w:val="24"/>
        </w:rPr>
        <w:t>: Невыполнение в установленный срок законного предписания:</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 на юридическое лицо - 4 штрафа, сумма наложенного административного штрафа 800 тыс. руб</w:t>
      </w:r>
      <w:r w:rsidR="00211D8E">
        <w:rPr>
          <w:rFonts w:ascii="Times New Roman" w:hAnsi="Times New Roman"/>
          <w:sz w:val="24"/>
          <w:szCs w:val="24"/>
        </w:rPr>
        <w:t>.</w:t>
      </w:r>
    </w:p>
    <w:p w:rsidR="00105691" w:rsidRPr="00105691" w:rsidRDefault="00D30404" w:rsidP="00105691">
      <w:pPr>
        <w:pStyle w:val="afe"/>
        <w:ind w:firstLine="709"/>
        <w:jc w:val="both"/>
        <w:rPr>
          <w:rFonts w:ascii="Times New Roman" w:hAnsi="Times New Roman"/>
          <w:sz w:val="24"/>
          <w:szCs w:val="24"/>
        </w:rPr>
      </w:pPr>
      <w:r>
        <w:rPr>
          <w:rFonts w:ascii="Times New Roman" w:hAnsi="Times New Roman"/>
          <w:b/>
          <w:color w:val="000000"/>
          <w:sz w:val="24"/>
          <w:szCs w:val="24"/>
          <w:u w:val="single"/>
        </w:rPr>
        <w:t>п</w:t>
      </w:r>
      <w:r w:rsidR="00105691" w:rsidRPr="00105691">
        <w:rPr>
          <w:rFonts w:ascii="Times New Roman" w:hAnsi="Times New Roman"/>
          <w:b/>
          <w:color w:val="000000"/>
          <w:sz w:val="24"/>
          <w:szCs w:val="24"/>
          <w:u w:val="single"/>
        </w:rPr>
        <w:t>о ст. 14.61</w:t>
      </w:r>
      <w:r w:rsidR="00105691" w:rsidRPr="00105691">
        <w:rPr>
          <w:rFonts w:ascii="Times New Roman" w:hAnsi="Times New Roman"/>
          <w:b/>
          <w:sz w:val="24"/>
          <w:szCs w:val="24"/>
          <w:u w:val="single"/>
        </w:rPr>
        <w:t xml:space="preserve"> КоАП РФ</w:t>
      </w:r>
      <w:r w:rsidR="00105691" w:rsidRPr="00105691">
        <w:rPr>
          <w:rFonts w:ascii="Times New Roman" w:hAnsi="Times New Roman"/>
          <w:sz w:val="24"/>
          <w:szCs w:val="24"/>
        </w:rPr>
        <w:t xml:space="preserve"> Нарушение потребителем газа, установленного законодательством </w:t>
      </w:r>
      <w:proofErr w:type="gramStart"/>
      <w:r w:rsidR="00105691" w:rsidRPr="00105691">
        <w:rPr>
          <w:rFonts w:ascii="Times New Roman" w:hAnsi="Times New Roman"/>
          <w:sz w:val="24"/>
          <w:szCs w:val="24"/>
        </w:rPr>
        <w:t>порядка предоставления обеспечения исполнения обязательств</w:t>
      </w:r>
      <w:proofErr w:type="gramEnd"/>
      <w:r w:rsidR="00105691" w:rsidRPr="00105691">
        <w:rPr>
          <w:rFonts w:ascii="Times New Roman" w:hAnsi="Times New Roman"/>
          <w:sz w:val="24"/>
          <w:szCs w:val="24"/>
        </w:rPr>
        <w:t xml:space="preserve"> по оплате газа,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w:t>
      </w:r>
    </w:p>
    <w:p w:rsidR="00105691" w:rsidRPr="00105691" w:rsidRDefault="00105691" w:rsidP="00105691">
      <w:pPr>
        <w:pStyle w:val="afe"/>
        <w:ind w:firstLine="709"/>
        <w:jc w:val="both"/>
        <w:rPr>
          <w:rFonts w:ascii="Times New Roman" w:hAnsi="Times New Roman"/>
          <w:sz w:val="24"/>
          <w:szCs w:val="24"/>
        </w:rPr>
      </w:pPr>
      <w:r w:rsidRPr="00105691">
        <w:rPr>
          <w:rFonts w:ascii="Times New Roman" w:hAnsi="Times New Roman"/>
          <w:sz w:val="24"/>
          <w:szCs w:val="24"/>
        </w:rPr>
        <w:t>- на должностных лиц - 1 штраф</w:t>
      </w:r>
      <w:proofErr w:type="gramStart"/>
      <w:r w:rsidRPr="00105691">
        <w:rPr>
          <w:rFonts w:ascii="Times New Roman" w:hAnsi="Times New Roman"/>
          <w:sz w:val="24"/>
          <w:szCs w:val="24"/>
        </w:rPr>
        <w:t xml:space="preserve"> ,</w:t>
      </w:r>
      <w:proofErr w:type="gramEnd"/>
      <w:r w:rsidRPr="00105691">
        <w:rPr>
          <w:rFonts w:ascii="Times New Roman" w:hAnsi="Times New Roman"/>
          <w:sz w:val="24"/>
          <w:szCs w:val="24"/>
        </w:rPr>
        <w:t xml:space="preserve"> сумма наложенного административного штрафа - 40 тыс. руб.;</w:t>
      </w:r>
    </w:p>
    <w:p w:rsidR="00105691" w:rsidRPr="00105691" w:rsidRDefault="00105691" w:rsidP="00105691">
      <w:pPr>
        <w:pStyle w:val="afe"/>
        <w:ind w:firstLine="709"/>
        <w:jc w:val="both"/>
        <w:rPr>
          <w:rFonts w:ascii="Times New Roman" w:hAnsi="Times New Roman"/>
          <w:color w:val="000000"/>
          <w:sz w:val="24"/>
          <w:szCs w:val="24"/>
        </w:rPr>
      </w:pPr>
      <w:r w:rsidRPr="00105691">
        <w:rPr>
          <w:rFonts w:ascii="Times New Roman" w:hAnsi="Times New Roman"/>
          <w:color w:val="000000"/>
          <w:sz w:val="24"/>
          <w:szCs w:val="24"/>
        </w:rPr>
        <w:t>- на юридическое лицо - 9 штрафов, сумма наложенных административных штрафов 551 тыс. руб.</w:t>
      </w:r>
    </w:p>
    <w:p w:rsidR="00211D8E" w:rsidRDefault="00211D8E" w:rsidP="00105691">
      <w:pPr>
        <w:spacing w:after="0" w:line="240" w:lineRule="auto"/>
        <w:ind w:firstLine="709"/>
        <w:jc w:val="both"/>
        <w:rPr>
          <w:rFonts w:ascii="Times New Roman" w:hAnsi="Times New Roman" w:cs="Times New Roman"/>
          <w:b/>
          <w:sz w:val="24"/>
          <w:szCs w:val="24"/>
        </w:rPr>
      </w:pPr>
    </w:p>
    <w:p w:rsidR="00105691" w:rsidRPr="00105691" w:rsidRDefault="00105691" w:rsidP="00211D8E">
      <w:pPr>
        <w:spacing w:after="0" w:line="240" w:lineRule="auto"/>
        <w:ind w:firstLine="709"/>
        <w:jc w:val="center"/>
        <w:rPr>
          <w:rFonts w:ascii="Times New Roman" w:hAnsi="Times New Roman" w:cs="Times New Roman"/>
          <w:b/>
          <w:sz w:val="24"/>
          <w:szCs w:val="24"/>
        </w:rPr>
      </w:pPr>
      <w:r w:rsidRPr="00105691">
        <w:rPr>
          <w:rFonts w:ascii="Times New Roman" w:hAnsi="Times New Roman" w:cs="Times New Roman"/>
          <w:b/>
          <w:sz w:val="24"/>
          <w:szCs w:val="24"/>
        </w:rPr>
        <w:t xml:space="preserve">Применение </w:t>
      </w:r>
      <w:proofErr w:type="gramStart"/>
      <w:r w:rsidRPr="00105691">
        <w:rPr>
          <w:rFonts w:ascii="Times New Roman" w:hAnsi="Times New Roman" w:cs="Times New Roman"/>
          <w:b/>
          <w:sz w:val="24"/>
          <w:szCs w:val="24"/>
        </w:rPr>
        <w:t>риск-ориентированного</w:t>
      </w:r>
      <w:proofErr w:type="gramEnd"/>
      <w:r w:rsidRPr="00105691">
        <w:rPr>
          <w:rFonts w:ascii="Times New Roman" w:hAnsi="Times New Roman" w:cs="Times New Roman"/>
          <w:b/>
          <w:sz w:val="24"/>
          <w:szCs w:val="24"/>
        </w:rPr>
        <w:t xml:space="preserve"> подхода при организации над</w:t>
      </w:r>
      <w:r w:rsidR="00211D8E">
        <w:rPr>
          <w:rFonts w:ascii="Times New Roman" w:hAnsi="Times New Roman" w:cs="Times New Roman"/>
          <w:b/>
          <w:sz w:val="24"/>
          <w:szCs w:val="24"/>
        </w:rPr>
        <w:t>зорной деятельности на объектах</w:t>
      </w:r>
    </w:p>
    <w:p w:rsid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 xml:space="preserve">В целях определения риск-ориентированного интегрального показателя промышленной безопасности поднадзорных опасных производственных объектов, осуществляется расчет значений показателей, используемых для оценки </w:t>
      </w:r>
      <w:proofErr w:type="gramStart"/>
      <w:r w:rsidRPr="00105691">
        <w:rPr>
          <w:rFonts w:ascii="Times New Roman" w:hAnsi="Times New Roman" w:cs="Times New Roman"/>
          <w:sz w:val="24"/>
          <w:szCs w:val="24"/>
        </w:rPr>
        <w:t>вероятности возникновения потенциальных негативных последствий несоблюдения требований</w:t>
      </w:r>
      <w:proofErr w:type="gramEnd"/>
      <w:r w:rsidRPr="00105691">
        <w:rPr>
          <w:rFonts w:ascii="Times New Roman" w:hAnsi="Times New Roman" w:cs="Times New Roman"/>
          <w:sz w:val="24"/>
          <w:szCs w:val="24"/>
        </w:rPr>
        <w:t xml:space="preserve"> в области промышленной безопасности. На основании расчета определяется категория риска опасности. </w:t>
      </w:r>
    </w:p>
    <w:p w:rsidR="00211D8E" w:rsidRPr="00105691" w:rsidRDefault="00211D8E" w:rsidP="00105691">
      <w:pPr>
        <w:spacing w:after="0" w:line="240" w:lineRule="auto"/>
        <w:ind w:firstLine="709"/>
        <w:jc w:val="both"/>
        <w:rPr>
          <w:rFonts w:ascii="Times New Roman" w:hAnsi="Times New Roman" w:cs="Times New Roman"/>
          <w:sz w:val="24"/>
          <w:szCs w:val="24"/>
        </w:rPr>
      </w:pPr>
    </w:p>
    <w:p w:rsidR="00105691" w:rsidRPr="00105691" w:rsidRDefault="00105691" w:rsidP="00211D8E">
      <w:pPr>
        <w:spacing w:after="0" w:line="240" w:lineRule="auto"/>
        <w:ind w:firstLine="709"/>
        <w:jc w:val="center"/>
        <w:rPr>
          <w:rFonts w:ascii="Times New Roman" w:hAnsi="Times New Roman" w:cs="Times New Roman"/>
          <w:sz w:val="24"/>
          <w:szCs w:val="24"/>
        </w:rPr>
      </w:pPr>
      <w:r w:rsidRPr="00105691">
        <w:rPr>
          <w:rFonts w:ascii="Times New Roman" w:hAnsi="Times New Roman" w:cs="Times New Roman"/>
          <w:b/>
          <w:sz w:val="24"/>
          <w:szCs w:val="24"/>
        </w:rPr>
        <w:t>Организация и проведение мероприятий, направленных на профилактику нарушений требований промышленной безопасности на поднадзорных объектах</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Средне-Поволжским управлением были проведены следующие мероприятия:</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30 июня 2021 года в г. Самара Средне-Поволжское управление Ростехнадзора в рамках концепции открытости федеральных органов исполнительной власти, утвержденной Распоряжением Правительства РФ, провело публичное обсуждение результатов правоприменительной практики в режиме видеоконференции.</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В мероприятии приняли участие представители свыше 15 поднадзорных организаций.</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 xml:space="preserve">В ходе публичного обсуждения были </w:t>
      </w:r>
      <w:proofErr w:type="gramStart"/>
      <w:r w:rsidRPr="00105691">
        <w:rPr>
          <w:rFonts w:ascii="Times New Roman" w:hAnsi="Times New Roman" w:cs="Times New Roman"/>
          <w:sz w:val="24"/>
          <w:szCs w:val="24"/>
        </w:rPr>
        <w:t>освещены</w:t>
      </w:r>
      <w:proofErr w:type="gramEnd"/>
      <w:r w:rsidRPr="00105691">
        <w:rPr>
          <w:rFonts w:ascii="Times New Roman" w:hAnsi="Times New Roman" w:cs="Times New Roman"/>
          <w:sz w:val="24"/>
          <w:szCs w:val="24"/>
        </w:rPr>
        <w:t xml:space="preserve"> в том числе следующие вопросы: </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 xml:space="preserve">- «Результаты </w:t>
      </w:r>
      <w:proofErr w:type="gramStart"/>
      <w:r w:rsidRPr="00105691">
        <w:rPr>
          <w:rFonts w:ascii="Times New Roman" w:hAnsi="Times New Roman" w:cs="Times New Roman"/>
          <w:sz w:val="24"/>
          <w:szCs w:val="24"/>
        </w:rPr>
        <w:t>контрольно-надзорной</w:t>
      </w:r>
      <w:proofErr w:type="gramEnd"/>
      <w:r w:rsidRPr="00105691">
        <w:rPr>
          <w:rFonts w:ascii="Times New Roman" w:hAnsi="Times New Roman" w:cs="Times New Roman"/>
          <w:sz w:val="24"/>
          <w:szCs w:val="24"/>
        </w:rPr>
        <w:t xml:space="preserve"> Средне-Поволжского управления Ростехнадзора за 12 месяцев 2020 года»;</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lastRenderedPageBreak/>
        <w:t>- «Результаты контрольно-надзорной деятельности в области  газового надзора, надзора за подъемными сооружениями и оборудованием, работающим под избыточным давлением»;</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 «Изменения в законодательстве РФ в 2020-2021г».</w:t>
      </w:r>
    </w:p>
    <w:p w:rsidR="00105691" w:rsidRPr="00105691" w:rsidRDefault="00105691" w:rsidP="00105691">
      <w:pPr>
        <w:spacing w:after="0" w:line="240" w:lineRule="auto"/>
        <w:ind w:firstLine="709"/>
        <w:jc w:val="both"/>
        <w:rPr>
          <w:rFonts w:ascii="Times New Roman" w:hAnsi="Times New Roman" w:cs="Times New Roman"/>
          <w:sz w:val="24"/>
          <w:szCs w:val="24"/>
        </w:rPr>
      </w:pPr>
      <w:proofErr w:type="gramStart"/>
      <w:r w:rsidRPr="00105691">
        <w:rPr>
          <w:rFonts w:ascii="Times New Roman" w:hAnsi="Times New Roman" w:cs="Times New Roman"/>
          <w:sz w:val="24"/>
          <w:szCs w:val="24"/>
        </w:rPr>
        <w:t>30 ноября 2021 года в соответствии с</w:t>
      </w:r>
      <w:r w:rsidR="00211D8E">
        <w:rPr>
          <w:rFonts w:ascii="Times New Roman" w:hAnsi="Times New Roman" w:cs="Times New Roman"/>
          <w:sz w:val="24"/>
          <w:szCs w:val="24"/>
        </w:rPr>
        <w:t xml:space="preserve"> Планом мероприятий по совершен</w:t>
      </w:r>
      <w:r w:rsidRPr="00105691">
        <w:rPr>
          <w:rFonts w:ascii="Times New Roman" w:hAnsi="Times New Roman" w:cs="Times New Roman"/>
          <w:sz w:val="24"/>
          <w:szCs w:val="24"/>
        </w:rPr>
        <w:t>ствованию контрольно-надзорной деятельности в Российской Федерации и в соответствии с положениями п.п. 2 и 3 части 2 статьи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Средне-Поволжское управление Ростехнадзора проведены очередные публичные обсуждения в режиме</w:t>
      </w:r>
      <w:proofErr w:type="gramEnd"/>
      <w:r w:rsidRPr="00105691">
        <w:rPr>
          <w:rFonts w:ascii="Times New Roman" w:hAnsi="Times New Roman" w:cs="Times New Roman"/>
          <w:sz w:val="24"/>
          <w:szCs w:val="24"/>
        </w:rPr>
        <w:t xml:space="preserve"> видеоконференции.</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 xml:space="preserve">В ходе публичного обсуждения были освещены т итоги контрольно-надзорной деятельности Средне-Поволжского управления за 9 месяцев 2021 года. </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Темы докладов:</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 «Об итогах контрольно-надзорной деятельности Средне-Поволжского управления за 9 месяцев 2021 года»;</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 «Результаты контрольно-надзорной деятельности в области государственного строительного и газового надзора, надзора за подъемными сооружениями и оборудованием, работающим под избыточным давлением за 9 месяцев 2021 года»;</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 «Результаты контрольно-надзорной деятельности за опасными производственными объектами химического комплекса, взрывоопасными объектами хранения и переработки растительного сырья за 9 месяцев 2021 года»;</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 «Результаты контрольно-надзорной деятельности за опасными производственными объектами нефтегазового комплекса, магистрального трубопровода, взрывными работами и безопасностью недропользования за 9 месяцев 2021 года».</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В мероприятии приняли участие представ</w:t>
      </w:r>
      <w:r w:rsidR="00211D8E">
        <w:rPr>
          <w:rFonts w:ascii="Times New Roman" w:hAnsi="Times New Roman" w:cs="Times New Roman"/>
          <w:sz w:val="24"/>
          <w:szCs w:val="24"/>
        </w:rPr>
        <w:t>ители  17 поднадзорных организа</w:t>
      </w:r>
      <w:r w:rsidRPr="00105691">
        <w:rPr>
          <w:rFonts w:ascii="Times New Roman" w:hAnsi="Times New Roman" w:cs="Times New Roman"/>
          <w:sz w:val="24"/>
          <w:szCs w:val="24"/>
        </w:rPr>
        <w:t>ций.</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В Управлении, на совещаниях у руководителя Управления,  ежемесячно осуществляется анализ деятельности структурных подразделений.</w:t>
      </w:r>
    </w:p>
    <w:p w:rsidR="00105691" w:rsidRPr="00105691" w:rsidRDefault="00105691" w:rsidP="00105691">
      <w:pPr>
        <w:pStyle w:val="afe"/>
        <w:ind w:firstLine="709"/>
        <w:jc w:val="both"/>
        <w:rPr>
          <w:rFonts w:ascii="Times New Roman" w:hAnsi="Times New Roman"/>
          <w:bCs/>
          <w:iCs/>
          <w:sz w:val="24"/>
          <w:szCs w:val="24"/>
        </w:rPr>
      </w:pPr>
      <w:r w:rsidRPr="00105691">
        <w:rPr>
          <w:rFonts w:ascii="Times New Roman" w:hAnsi="Times New Roman"/>
          <w:color w:val="000000"/>
          <w:sz w:val="24"/>
          <w:szCs w:val="24"/>
        </w:rPr>
        <w:t>За отчетный период в организации были направлены юридическим лицам 74 предостережения</w:t>
      </w:r>
      <w:r w:rsidRPr="00105691">
        <w:rPr>
          <w:rFonts w:ascii="Times New Roman" w:hAnsi="Times New Roman"/>
          <w:b/>
          <w:bCs/>
          <w:iCs/>
          <w:sz w:val="24"/>
          <w:szCs w:val="24"/>
        </w:rPr>
        <w:t xml:space="preserve"> </w:t>
      </w:r>
      <w:r w:rsidRPr="00105691">
        <w:rPr>
          <w:rFonts w:ascii="Times New Roman" w:hAnsi="Times New Roman"/>
          <w:bCs/>
          <w:iCs/>
          <w:sz w:val="24"/>
          <w:szCs w:val="24"/>
        </w:rPr>
        <w:t>о недопустимости нарушения обязательных требований.</w:t>
      </w:r>
    </w:p>
    <w:p w:rsidR="00211D8E" w:rsidRDefault="00211D8E" w:rsidP="00105691">
      <w:pPr>
        <w:tabs>
          <w:tab w:val="num" w:pos="0"/>
        </w:tabs>
        <w:spacing w:after="0" w:line="240" w:lineRule="auto"/>
        <w:ind w:firstLine="709"/>
        <w:jc w:val="both"/>
        <w:rPr>
          <w:rFonts w:ascii="Times New Roman" w:hAnsi="Times New Roman" w:cs="Times New Roman"/>
          <w:b/>
          <w:sz w:val="24"/>
          <w:szCs w:val="24"/>
        </w:rPr>
      </w:pPr>
    </w:p>
    <w:p w:rsidR="00105691" w:rsidRPr="00105691" w:rsidRDefault="00105691" w:rsidP="00211D8E">
      <w:pPr>
        <w:tabs>
          <w:tab w:val="num" w:pos="0"/>
        </w:tabs>
        <w:spacing w:after="0" w:line="240" w:lineRule="auto"/>
        <w:ind w:firstLine="709"/>
        <w:jc w:val="center"/>
        <w:rPr>
          <w:rFonts w:ascii="Times New Roman" w:hAnsi="Times New Roman" w:cs="Times New Roman"/>
          <w:b/>
          <w:sz w:val="24"/>
          <w:szCs w:val="24"/>
        </w:rPr>
      </w:pPr>
      <w:r w:rsidRPr="00105691">
        <w:rPr>
          <w:rFonts w:ascii="Times New Roman" w:hAnsi="Times New Roman" w:cs="Times New Roman"/>
          <w:b/>
          <w:sz w:val="24"/>
          <w:szCs w:val="24"/>
        </w:rPr>
        <w:t xml:space="preserve">Показатели лицензирования, в том числе показателей </w:t>
      </w:r>
      <w:proofErr w:type="gramStart"/>
      <w:r w:rsidRPr="00105691">
        <w:rPr>
          <w:rFonts w:ascii="Times New Roman" w:hAnsi="Times New Roman" w:cs="Times New Roman"/>
          <w:b/>
          <w:sz w:val="24"/>
          <w:szCs w:val="24"/>
        </w:rPr>
        <w:t>контроля за</w:t>
      </w:r>
      <w:proofErr w:type="gramEnd"/>
      <w:r w:rsidRPr="00105691">
        <w:rPr>
          <w:rFonts w:ascii="Times New Roman" w:hAnsi="Times New Roman" w:cs="Times New Roman"/>
          <w:b/>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w:t>
      </w:r>
      <w:r w:rsidR="00211D8E">
        <w:rPr>
          <w:rFonts w:ascii="Times New Roman" w:hAnsi="Times New Roman" w:cs="Times New Roman"/>
          <w:b/>
          <w:sz w:val="24"/>
          <w:szCs w:val="24"/>
        </w:rPr>
        <w:t>ирования лицензии (с примерами)</w:t>
      </w:r>
    </w:p>
    <w:p w:rsidR="00105691" w:rsidRPr="00105691" w:rsidRDefault="00211D8E" w:rsidP="00105691">
      <w:pPr>
        <w:pStyle w:val="a5"/>
        <w:spacing w:after="0" w:line="240" w:lineRule="auto"/>
        <w:ind w:left="0" w:firstLine="709"/>
        <w:contextualSpacing w:val="0"/>
        <w:jc w:val="both"/>
        <w:rPr>
          <w:rFonts w:ascii="Times New Roman" w:hAnsi="Times New Roman" w:cs="Times New Roman"/>
          <w:color w:val="FF0000"/>
          <w:sz w:val="24"/>
          <w:szCs w:val="24"/>
        </w:rPr>
      </w:pPr>
      <w:r>
        <w:rPr>
          <w:rFonts w:ascii="Times New Roman" w:hAnsi="Times New Roman" w:cs="Times New Roman"/>
          <w:color w:val="000000"/>
          <w:sz w:val="24"/>
          <w:szCs w:val="24"/>
        </w:rPr>
        <w:t xml:space="preserve">За </w:t>
      </w:r>
      <w:r w:rsidR="00105691" w:rsidRPr="00105691">
        <w:rPr>
          <w:rFonts w:ascii="Times New Roman" w:hAnsi="Times New Roman" w:cs="Times New Roman"/>
          <w:color w:val="000000"/>
          <w:sz w:val="24"/>
          <w:szCs w:val="24"/>
        </w:rPr>
        <w:t>2021 год государственными инспекторами газового надзора Средне-Повол</w:t>
      </w:r>
      <w:r>
        <w:rPr>
          <w:rFonts w:ascii="Times New Roman" w:hAnsi="Times New Roman" w:cs="Times New Roman"/>
          <w:color w:val="000000"/>
          <w:sz w:val="24"/>
          <w:szCs w:val="24"/>
        </w:rPr>
        <w:t>жского управления Ростехнадзора</w:t>
      </w:r>
      <w:r w:rsidR="00105691" w:rsidRPr="00105691">
        <w:rPr>
          <w:rFonts w:ascii="Times New Roman" w:hAnsi="Times New Roman" w:cs="Times New Roman"/>
          <w:color w:val="000000"/>
          <w:sz w:val="24"/>
          <w:szCs w:val="24"/>
        </w:rPr>
        <w:t xml:space="preserve"> было проведено: 171 </w:t>
      </w:r>
      <w:r w:rsidR="00105691" w:rsidRPr="00105691">
        <w:rPr>
          <w:rFonts w:ascii="Times New Roman" w:hAnsi="Times New Roman" w:cs="Times New Roman"/>
          <w:sz w:val="24"/>
          <w:szCs w:val="24"/>
        </w:rPr>
        <w:t>внеплановая проверка возможности выполнения лицензионных требований лицензиатами и соискателями лицензии. Нарушений лицензионных требований и условий, которые привели бы к обращению в суд по вопросу аннулирования лицензии не выявлено.</w:t>
      </w:r>
      <w:r w:rsidR="00105691" w:rsidRPr="00105691">
        <w:rPr>
          <w:rFonts w:ascii="Times New Roman" w:hAnsi="Times New Roman" w:cs="Times New Roman"/>
          <w:color w:val="FF0000"/>
          <w:sz w:val="24"/>
          <w:szCs w:val="24"/>
        </w:rPr>
        <w:t xml:space="preserve"> </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По Самарской области было проведено 2 плановых проверки соблюдения лицензиатом лицензионных требований и условий, по результатам проверок выявлено 13 нарушений, составлено 2 протокола, из них наложен 1 административный штраф на сумму 20,0 тыс. руб. и вынесено 1 предупреждение.</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По Самарской области за отчетный период рассмотрены материалы 24 соискателей лицензии на предоставление лицензии на эксплуатацию взрывопожароопасных и химически опасных производственных объектов I, II, и III классов опасности, 40 заявлений лицензиатов о переоформлении лицензии, предоставлено 24  лицензий, переоформлено 40, отказано в предоставлении лицензий 5 организациям.</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 xml:space="preserve">По Ульяновской области была проведена 1 плановая проверка соблюдения лицензиатом лицензионных требований и условий, по результатам проверок выявлено 5 </w:t>
      </w:r>
      <w:r w:rsidRPr="00105691">
        <w:rPr>
          <w:rFonts w:ascii="Times New Roman" w:hAnsi="Times New Roman" w:cs="Times New Roman"/>
          <w:sz w:val="24"/>
          <w:szCs w:val="24"/>
        </w:rPr>
        <w:lastRenderedPageBreak/>
        <w:t xml:space="preserve">пунктов нарушения, составлено 4 протокола, из них наложено 4 административных штрафов на сумму 260,0 тыс. руб. </w:t>
      </w:r>
    </w:p>
    <w:p w:rsidR="00105691" w:rsidRPr="00105691" w:rsidRDefault="00105691" w:rsidP="00105691">
      <w:pPr>
        <w:spacing w:after="0" w:line="240" w:lineRule="auto"/>
        <w:ind w:firstLine="709"/>
        <w:jc w:val="both"/>
        <w:rPr>
          <w:rFonts w:ascii="Times New Roman" w:hAnsi="Times New Roman" w:cs="Times New Roman"/>
          <w:sz w:val="24"/>
          <w:szCs w:val="24"/>
        </w:rPr>
      </w:pPr>
      <w:r w:rsidRPr="00105691">
        <w:rPr>
          <w:rFonts w:ascii="Times New Roman" w:hAnsi="Times New Roman" w:cs="Times New Roman"/>
          <w:sz w:val="24"/>
          <w:szCs w:val="24"/>
        </w:rPr>
        <w:t>За отчетный период рассмотрены материалы 13 соискателей лицензии на предоставление лицензии на эксплуатацию взрывопожароопасных и химически опасных производственных объектов I, II, и III классов опасности, 14 заявлений лицензиатов о переоформлении лицензий. П</w:t>
      </w:r>
      <w:r w:rsidR="00982045">
        <w:rPr>
          <w:rFonts w:ascii="Times New Roman" w:hAnsi="Times New Roman" w:cs="Times New Roman"/>
          <w:sz w:val="24"/>
          <w:szCs w:val="24"/>
        </w:rPr>
        <w:t xml:space="preserve">редоставлено 13 </w:t>
      </w:r>
      <w:r w:rsidR="00211D8E">
        <w:rPr>
          <w:rFonts w:ascii="Times New Roman" w:hAnsi="Times New Roman" w:cs="Times New Roman"/>
          <w:sz w:val="24"/>
          <w:szCs w:val="24"/>
        </w:rPr>
        <w:t>лицензий, пере</w:t>
      </w:r>
      <w:r w:rsidRPr="00105691">
        <w:rPr>
          <w:rFonts w:ascii="Times New Roman" w:hAnsi="Times New Roman" w:cs="Times New Roman"/>
          <w:sz w:val="24"/>
          <w:szCs w:val="24"/>
        </w:rPr>
        <w:t>оформлено 14 лицензий, отказано в предоставлении лицензий 8 организациям.</w:t>
      </w:r>
    </w:p>
    <w:p w:rsidR="00105691" w:rsidRPr="00105691" w:rsidRDefault="00105691" w:rsidP="00105691">
      <w:pPr>
        <w:pStyle w:val="a5"/>
        <w:spacing w:after="0" w:line="240" w:lineRule="auto"/>
        <w:ind w:left="0" w:firstLine="709"/>
        <w:contextualSpacing w:val="0"/>
        <w:jc w:val="both"/>
        <w:rPr>
          <w:rFonts w:ascii="Times New Roman" w:hAnsi="Times New Roman" w:cs="Times New Roman"/>
          <w:sz w:val="24"/>
          <w:szCs w:val="24"/>
        </w:rPr>
      </w:pPr>
      <w:r w:rsidRPr="00105691">
        <w:rPr>
          <w:rFonts w:ascii="Times New Roman" w:hAnsi="Times New Roman" w:cs="Times New Roman"/>
          <w:sz w:val="24"/>
          <w:szCs w:val="24"/>
        </w:rPr>
        <w:t>По Саратовской области за отчетный период рассмотрены 14 соискателей лицензии на предоставление лицензии на эксплуатацию взрывопожароопасных и химически опасных производственных объектов I, II, и III классов опасности, 14 заявлений лицензиатов о переоформле</w:t>
      </w:r>
      <w:r w:rsidR="00982045">
        <w:rPr>
          <w:rFonts w:ascii="Times New Roman" w:hAnsi="Times New Roman" w:cs="Times New Roman"/>
          <w:sz w:val="24"/>
          <w:szCs w:val="24"/>
        </w:rPr>
        <w:t xml:space="preserve">нии лицензий. Предоставлено 14 </w:t>
      </w:r>
      <w:r w:rsidRPr="00105691">
        <w:rPr>
          <w:rFonts w:ascii="Times New Roman" w:hAnsi="Times New Roman" w:cs="Times New Roman"/>
          <w:sz w:val="24"/>
          <w:szCs w:val="24"/>
        </w:rPr>
        <w:t>лицензий, переоформлено 14 лицензий, отказано в предоставлении лицензий 5 организациям.</w:t>
      </w:r>
    </w:p>
    <w:p w:rsidR="00105691" w:rsidRPr="00105691" w:rsidRDefault="00105691" w:rsidP="00105691">
      <w:pPr>
        <w:pStyle w:val="a5"/>
        <w:spacing w:after="0" w:line="240" w:lineRule="auto"/>
        <w:ind w:left="0" w:firstLine="709"/>
        <w:contextualSpacing w:val="0"/>
        <w:jc w:val="both"/>
        <w:rPr>
          <w:rFonts w:ascii="Times New Roman" w:hAnsi="Times New Roman" w:cs="Times New Roman"/>
          <w:sz w:val="24"/>
          <w:szCs w:val="24"/>
        </w:rPr>
      </w:pPr>
      <w:r w:rsidRPr="00105691">
        <w:rPr>
          <w:rFonts w:ascii="Times New Roman" w:hAnsi="Times New Roman" w:cs="Times New Roman"/>
          <w:sz w:val="24"/>
          <w:szCs w:val="24"/>
        </w:rPr>
        <w:t>По Пензенской области за отчетный период рассмотрены материалы 21 соискателей лицензии на предоставление лицензии на эксплуатацию взрывопожароопасных и химически опасных производственных объектов I, II, и III классов опасности, 23 заявлений лицензиатов о переоформле</w:t>
      </w:r>
      <w:r w:rsidR="00982045">
        <w:rPr>
          <w:rFonts w:ascii="Times New Roman" w:hAnsi="Times New Roman" w:cs="Times New Roman"/>
          <w:sz w:val="24"/>
          <w:szCs w:val="24"/>
        </w:rPr>
        <w:t xml:space="preserve">нии лицензии. Предоставлено 21 </w:t>
      </w:r>
      <w:r w:rsidRPr="00105691">
        <w:rPr>
          <w:rFonts w:ascii="Times New Roman" w:hAnsi="Times New Roman" w:cs="Times New Roman"/>
          <w:sz w:val="24"/>
          <w:szCs w:val="24"/>
        </w:rPr>
        <w:t>лицензий, переоформлено 23 лицензии.</w:t>
      </w:r>
    </w:p>
    <w:p w:rsidR="00391A08" w:rsidRPr="00C95F7F" w:rsidRDefault="00391A08" w:rsidP="00C95F7F">
      <w:pPr>
        <w:spacing w:after="0" w:line="240" w:lineRule="auto"/>
        <w:ind w:firstLine="709"/>
        <w:jc w:val="both"/>
        <w:rPr>
          <w:rFonts w:ascii="Times New Roman" w:hAnsi="Times New Roman" w:cs="Times New Roman"/>
          <w:b/>
          <w:sz w:val="24"/>
          <w:szCs w:val="24"/>
          <w:highlight w:val="yellow"/>
        </w:rPr>
      </w:pPr>
    </w:p>
    <w:p w:rsidR="00CC7D2E" w:rsidRPr="00267897" w:rsidRDefault="00CC7D2E" w:rsidP="00430699">
      <w:pPr>
        <w:spacing w:after="0" w:line="240" w:lineRule="auto"/>
        <w:ind w:firstLine="709"/>
        <w:jc w:val="center"/>
        <w:rPr>
          <w:rFonts w:ascii="Times New Roman" w:hAnsi="Times New Roman" w:cs="Times New Roman"/>
          <w:b/>
          <w:sz w:val="24"/>
          <w:szCs w:val="24"/>
        </w:rPr>
      </w:pPr>
      <w:r w:rsidRPr="00267897">
        <w:rPr>
          <w:rFonts w:ascii="Times New Roman" w:hAnsi="Times New Roman" w:cs="Times New Roman"/>
          <w:b/>
          <w:sz w:val="24"/>
          <w:szCs w:val="24"/>
        </w:rPr>
        <w:t>2.8. Взрывоопасные и химически опасные производства и объекты спецхимии</w:t>
      </w:r>
    </w:p>
    <w:p w:rsidR="00430699" w:rsidRPr="00430699" w:rsidRDefault="00430699" w:rsidP="00430699">
      <w:pPr>
        <w:tabs>
          <w:tab w:val="num" w:pos="0"/>
        </w:tabs>
        <w:spacing w:after="0" w:line="240" w:lineRule="auto"/>
        <w:ind w:firstLine="709"/>
        <w:jc w:val="center"/>
        <w:rPr>
          <w:rFonts w:ascii="Times New Roman" w:hAnsi="Times New Roman" w:cs="Times New Roman"/>
          <w:b/>
          <w:bCs/>
          <w:sz w:val="24"/>
          <w:szCs w:val="24"/>
        </w:rPr>
      </w:pPr>
      <w:r w:rsidRPr="00430699">
        <w:rPr>
          <w:rFonts w:ascii="Times New Roman" w:hAnsi="Times New Roman" w:cs="Times New Roman"/>
          <w:b/>
          <w:bCs/>
          <w:sz w:val="24"/>
          <w:szCs w:val="24"/>
        </w:rPr>
        <w:t>Общие итоги деятельности за отчетный период</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1. Выполнение мероприятий, предусмотренных планами работы территориального органа.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Плановые проверки были проведены в полном объеме, согласно «Плану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2021 год», утвержденному Генеральной прокуратурой Российской Федерации.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2. Выполнение мероприятий территориального органа, направленных на</w:t>
      </w:r>
      <w:r w:rsidRPr="00430699">
        <w:rPr>
          <w:rFonts w:ascii="Times New Roman" w:hAnsi="Times New Roman" w:cs="Times New Roman"/>
          <w:sz w:val="24"/>
          <w:szCs w:val="24"/>
          <w:lang w:val="en-US"/>
        </w:rPr>
        <w:t> </w:t>
      </w:r>
      <w:r w:rsidRPr="00430699">
        <w:rPr>
          <w:rFonts w:ascii="Times New Roman" w:hAnsi="Times New Roman" w:cs="Times New Roman"/>
          <w:sz w:val="24"/>
          <w:szCs w:val="24"/>
        </w:rPr>
        <w:t>реализацию основных задач Ростехнадзора, принятых решениями Ростехнадзора. (Общая справка Средне-Поволжского управления Ростехнадзора)</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3. Выполнение мероприятий по результатам комплексных и целевых проверок деятельности территориального управления. Выполнение приказов и распоряжений Ростехнадзора. (Общая справка Средне-Поволжского управления Ростехнадзора)</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4. Выполнение мероприятий, принятых территориальным органом, по</w:t>
      </w:r>
      <w:r w:rsidRPr="00430699">
        <w:rPr>
          <w:rFonts w:ascii="Times New Roman" w:hAnsi="Times New Roman" w:cs="Times New Roman"/>
          <w:sz w:val="24"/>
          <w:szCs w:val="24"/>
          <w:lang w:val="en-US"/>
        </w:rPr>
        <w:t> </w:t>
      </w:r>
      <w:r w:rsidRPr="00430699">
        <w:rPr>
          <w:rFonts w:ascii="Times New Roman" w:hAnsi="Times New Roman" w:cs="Times New Roman"/>
          <w:sz w:val="24"/>
          <w:szCs w:val="24"/>
        </w:rPr>
        <w:t>результатам проверок его деятельности органами надзора за соблюдением законодательства Российской Федерации и органами финансового контроля. (Общая справка Средне-Поволжского управления Ростехнадзора)</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5. Изменения в организационной структуре территориального органа, которые произошли за отчетный период. (Общая справка Средне-Поволжского управления Ростехнадзора)</w:t>
      </w:r>
    </w:p>
    <w:p w:rsidR="00430699" w:rsidRPr="00430699" w:rsidRDefault="00430699" w:rsidP="00430699">
      <w:pPr>
        <w:tabs>
          <w:tab w:val="num" w:pos="0"/>
        </w:tabs>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6. Оценка основных показателей надзорной, контрольной и разрешительной деятельности в целом по территориальному органу. Внедрение комплексного подхода при организации и осуществлении надзорной и контрольной деятельности. (Общая справка Средне-Поволжского управления Ростехнадзора)</w:t>
      </w:r>
    </w:p>
    <w:p w:rsidR="00430699" w:rsidRPr="00430699" w:rsidRDefault="00430699" w:rsidP="00430699">
      <w:pPr>
        <w:tabs>
          <w:tab w:val="num" w:pos="0"/>
        </w:tabs>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7. Организация взаимодействия с территориальными органами федеральных органов исполнительной власти, органами исполнительной власти субъектов Российской Федерации, федеральными инспекторами и аппаратом полномочного представителя Президента Российской Федерации в федеральном округе. Существо решаемых с ними вопросов.</w:t>
      </w:r>
    </w:p>
    <w:p w:rsidR="00430699" w:rsidRPr="00430699" w:rsidRDefault="00430699" w:rsidP="00430699">
      <w:pPr>
        <w:spacing w:after="0" w:line="240" w:lineRule="auto"/>
        <w:ind w:firstLine="709"/>
        <w:jc w:val="both"/>
        <w:rPr>
          <w:rFonts w:ascii="Times New Roman" w:hAnsi="Times New Roman" w:cs="Times New Roman"/>
          <w:sz w:val="24"/>
          <w:szCs w:val="24"/>
        </w:rPr>
      </w:pPr>
    </w:p>
    <w:p w:rsidR="00430699" w:rsidRPr="00430699" w:rsidRDefault="00430699" w:rsidP="00430699">
      <w:pPr>
        <w:spacing w:after="0" w:line="240" w:lineRule="auto"/>
        <w:ind w:firstLine="709"/>
        <w:jc w:val="center"/>
        <w:rPr>
          <w:rFonts w:ascii="Times New Roman" w:hAnsi="Times New Roman" w:cs="Times New Roman"/>
          <w:sz w:val="24"/>
          <w:szCs w:val="24"/>
        </w:rPr>
      </w:pPr>
      <w:r w:rsidRPr="00430699">
        <w:rPr>
          <w:rFonts w:ascii="Times New Roman" w:hAnsi="Times New Roman" w:cs="Times New Roman"/>
          <w:b/>
          <w:bCs/>
          <w:sz w:val="24"/>
          <w:szCs w:val="24"/>
        </w:rPr>
        <w:t>Характеристика состояния промышленной безопасности</w:t>
      </w:r>
    </w:p>
    <w:p w:rsidR="00430699" w:rsidRPr="00430699" w:rsidRDefault="00430699" w:rsidP="00430699">
      <w:pPr>
        <w:pStyle w:val="ConsPlusNormal"/>
        <w:ind w:firstLine="709"/>
        <w:jc w:val="center"/>
        <w:rPr>
          <w:rFonts w:ascii="Times New Roman" w:hAnsi="Times New Roman" w:cs="Times New Roman"/>
          <w:b/>
          <w:sz w:val="24"/>
          <w:szCs w:val="24"/>
        </w:rPr>
      </w:pPr>
      <w:r w:rsidRPr="00430699">
        <w:rPr>
          <w:rFonts w:ascii="Times New Roman" w:hAnsi="Times New Roman" w:cs="Times New Roman"/>
          <w:b/>
          <w:sz w:val="24"/>
          <w:szCs w:val="24"/>
        </w:rPr>
        <w:t xml:space="preserve">Характеристика поднадзорных производств </w:t>
      </w:r>
      <w:r>
        <w:rPr>
          <w:rFonts w:ascii="Times New Roman" w:hAnsi="Times New Roman" w:cs="Times New Roman"/>
          <w:b/>
          <w:sz w:val="24"/>
          <w:szCs w:val="24"/>
        </w:rPr>
        <w:t>и объектов</w:t>
      </w:r>
    </w:p>
    <w:p w:rsidR="00430699" w:rsidRPr="00430699" w:rsidRDefault="00430699" w:rsidP="00430699">
      <w:pPr>
        <w:pStyle w:val="ConsPlusNormal"/>
        <w:ind w:firstLine="709"/>
        <w:jc w:val="both"/>
        <w:rPr>
          <w:rFonts w:ascii="Times New Roman" w:hAnsi="Times New Roman" w:cs="Times New Roman"/>
          <w:bCs/>
          <w:sz w:val="24"/>
          <w:szCs w:val="24"/>
        </w:rPr>
      </w:pPr>
      <w:r w:rsidRPr="00430699">
        <w:rPr>
          <w:rFonts w:ascii="Times New Roman" w:hAnsi="Times New Roman" w:cs="Times New Roman"/>
          <w:sz w:val="24"/>
          <w:szCs w:val="24"/>
        </w:rPr>
        <w:t xml:space="preserve">В 2021 году межрегиональным отделом по надзору за объектами химического комплекса, взрывоопасными объектами хранения и переработки растительного сырья </w:t>
      </w:r>
      <w:r w:rsidRPr="00430699">
        <w:rPr>
          <w:rFonts w:ascii="Times New Roman" w:hAnsi="Times New Roman" w:cs="Times New Roman"/>
          <w:sz w:val="24"/>
          <w:szCs w:val="24"/>
        </w:rPr>
        <w:lastRenderedPageBreak/>
        <w:t xml:space="preserve">осуществлялся контроль за 189 организациями, эксплуатирующими </w:t>
      </w:r>
      <w:r>
        <w:rPr>
          <w:rFonts w:ascii="Times New Roman" w:hAnsi="Times New Roman" w:cs="Times New Roman"/>
          <w:bCs/>
          <w:sz w:val="24"/>
          <w:szCs w:val="24"/>
        </w:rPr>
        <w:t>химически опасные объекты.</w:t>
      </w:r>
    </w:p>
    <w:tbl>
      <w:tblPr>
        <w:tblpPr w:leftFromText="180" w:rightFromText="180" w:vertAnchor="text" w:horzAnchor="margin" w:tblpX="108" w:tblpY="1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2"/>
        <w:gridCol w:w="1671"/>
        <w:gridCol w:w="1411"/>
        <w:gridCol w:w="1931"/>
        <w:gridCol w:w="1671"/>
        <w:gridCol w:w="1360"/>
      </w:tblGrid>
      <w:tr w:rsidR="00430699" w:rsidRPr="00430699" w:rsidTr="00430699">
        <w:tc>
          <w:tcPr>
            <w:tcW w:w="1562"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Количество организаций</w:t>
            </w:r>
          </w:p>
        </w:tc>
        <w:tc>
          <w:tcPr>
            <w:tcW w:w="1671"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bCs/>
                <w:kern w:val="24"/>
                <w:sz w:val="20"/>
                <w:szCs w:val="20"/>
              </w:rPr>
              <w:t>Количество ОПО</w:t>
            </w:r>
          </w:p>
        </w:tc>
        <w:tc>
          <w:tcPr>
            <w:tcW w:w="1411"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bCs/>
                <w:kern w:val="24"/>
                <w:sz w:val="20"/>
                <w:szCs w:val="20"/>
                <w:lang w:val="en-US"/>
              </w:rPr>
              <w:t xml:space="preserve">I </w:t>
            </w:r>
            <w:r w:rsidRPr="00430699">
              <w:rPr>
                <w:b/>
                <w:bCs/>
                <w:kern w:val="24"/>
                <w:sz w:val="20"/>
                <w:szCs w:val="20"/>
              </w:rPr>
              <w:t>класса опасности</w:t>
            </w:r>
          </w:p>
        </w:tc>
        <w:tc>
          <w:tcPr>
            <w:tcW w:w="1931"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bCs/>
                <w:kern w:val="24"/>
                <w:sz w:val="20"/>
                <w:szCs w:val="20"/>
                <w:lang w:val="en-US"/>
              </w:rPr>
              <w:t>II</w:t>
            </w:r>
            <w:r w:rsidRPr="00430699">
              <w:rPr>
                <w:b/>
                <w:bCs/>
                <w:kern w:val="24"/>
                <w:sz w:val="20"/>
                <w:szCs w:val="20"/>
              </w:rPr>
              <w:t xml:space="preserve"> класса опасности</w:t>
            </w:r>
          </w:p>
        </w:tc>
        <w:tc>
          <w:tcPr>
            <w:tcW w:w="1671"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bCs/>
                <w:kern w:val="24"/>
                <w:sz w:val="20"/>
                <w:szCs w:val="20"/>
                <w:lang w:val="en-US"/>
              </w:rPr>
              <w:t>III</w:t>
            </w:r>
            <w:r w:rsidRPr="00430699">
              <w:rPr>
                <w:b/>
                <w:bCs/>
                <w:kern w:val="24"/>
                <w:sz w:val="20"/>
                <w:szCs w:val="20"/>
              </w:rPr>
              <w:t xml:space="preserve"> класса опасности</w:t>
            </w:r>
          </w:p>
        </w:tc>
        <w:tc>
          <w:tcPr>
            <w:tcW w:w="1360"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bCs/>
                <w:kern w:val="24"/>
                <w:sz w:val="20"/>
                <w:szCs w:val="20"/>
                <w:lang w:val="en-US"/>
              </w:rPr>
              <w:t>IV</w:t>
            </w:r>
            <w:r w:rsidRPr="00430699">
              <w:rPr>
                <w:b/>
                <w:bCs/>
                <w:kern w:val="24"/>
                <w:sz w:val="20"/>
                <w:szCs w:val="20"/>
              </w:rPr>
              <w:t xml:space="preserve"> класса опасности</w:t>
            </w:r>
          </w:p>
        </w:tc>
      </w:tr>
      <w:tr w:rsidR="00430699" w:rsidRPr="00430699" w:rsidTr="00430699">
        <w:tc>
          <w:tcPr>
            <w:tcW w:w="1562"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189</w:t>
            </w:r>
          </w:p>
        </w:tc>
        <w:tc>
          <w:tcPr>
            <w:tcW w:w="1671"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323</w:t>
            </w:r>
          </w:p>
        </w:tc>
        <w:tc>
          <w:tcPr>
            <w:tcW w:w="1411" w:type="dxa"/>
            <w:shd w:val="clear" w:color="auto" w:fill="auto"/>
          </w:tcPr>
          <w:p w:rsidR="00430699" w:rsidRPr="00430699" w:rsidRDefault="00267897" w:rsidP="00430699">
            <w:pPr>
              <w:pStyle w:val="aff2"/>
              <w:spacing w:before="0" w:beforeAutospacing="0" w:after="0"/>
              <w:jc w:val="center"/>
              <w:rPr>
                <w:sz w:val="20"/>
                <w:szCs w:val="20"/>
              </w:rPr>
            </w:pPr>
            <w:r>
              <w:rPr>
                <w:sz w:val="20"/>
                <w:szCs w:val="20"/>
              </w:rPr>
              <w:t>21</w:t>
            </w:r>
          </w:p>
        </w:tc>
        <w:tc>
          <w:tcPr>
            <w:tcW w:w="1931"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21</w:t>
            </w:r>
          </w:p>
        </w:tc>
        <w:tc>
          <w:tcPr>
            <w:tcW w:w="1671"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220</w:t>
            </w:r>
          </w:p>
        </w:tc>
        <w:tc>
          <w:tcPr>
            <w:tcW w:w="1360"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61</w:t>
            </w:r>
          </w:p>
        </w:tc>
      </w:tr>
    </w:tbl>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Самарская область</w:t>
      </w:r>
    </w:p>
    <w:tbl>
      <w:tblPr>
        <w:tblpPr w:leftFromText="180" w:rightFromText="180" w:vertAnchor="text" w:horzAnchor="margin" w:tblpX="108" w:tblpY="1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664"/>
        <w:gridCol w:w="1664"/>
        <w:gridCol w:w="1664"/>
        <w:gridCol w:w="1664"/>
        <w:gridCol w:w="1394"/>
      </w:tblGrid>
      <w:tr w:rsidR="00430699" w:rsidRPr="00430699" w:rsidTr="00430699">
        <w:tc>
          <w:tcPr>
            <w:tcW w:w="1556"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Количество организаций</w:t>
            </w:r>
          </w:p>
        </w:tc>
        <w:tc>
          <w:tcPr>
            <w:tcW w:w="1664"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Количество ОПО</w:t>
            </w:r>
          </w:p>
        </w:tc>
        <w:tc>
          <w:tcPr>
            <w:tcW w:w="1664"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I класса опасности</w:t>
            </w:r>
          </w:p>
        </w:tc>
        <w:tc>
          <w:tcPr>
            <w:tcW w:w="1664"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II класса опасности</w:t>
            </w:r>
          </w:p>
        </w:tc>
        <w:tc>
          <w:tcPr>
            <w:tcW w:w="1664"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III класса опасности</w:t>
            </w:r>
          </w:p>
        </w:tc>
        <w:tc>
          <w:tcPr>
            <w:tcW w:w="1394"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IV класса опасности</w:t>
            </w:r>
          </w:p>
        </w:tc>
      </w:tr>
      <w:tr w:rsidR="00430699" w:rsidRPr="00430699" w:rsidTr="00430699">
        <w:tc>
          <w:tcPr>
            <w:tcW w:w="1556"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66</w:t>
            </w:r>
          </w:p>
        </w:tc>
        <w:tc>
          <w:tcPr>
            <w:tcW w:w="1664"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142</w:t>
            </w:r>
          </w:p>
        </w:tc>
        <w:tc>
          <w:tcPr>
            <w:tcW w:w="1664"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11</w:t>
            </w:r>
          </w:p>
        </w:tc>
        <w:tc>
          <w:tcPr>
            <w:tcW w:w="1664"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12</w:t>
            </w:r>
          </w:p>
        </w:tc>
        <w:tc>
          <w:tcPr>
            <w:tcW w:w="1664"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92</w:t>
            </w:r>
          </w:p>
        </w:tc>
        <w:tc>
          <w:tcPr>
            <w:tcW w:w="1394"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27</w:t>
            </w:r>
          </w:p>
        </w:tc>
      </w:tr>
    </w:tbl>
    <w:p w:rsidR="00430699" w:rsidRPr="00430699" w:rsidRDefault="00430699" w:rsidP="00430699">
      <w:pPr>
        <w:pStyle w:val="ConsPlusNormal"/>
        <w:ind w:firstLine="709"/>
        <w:jc w:val="both"/>
        <w:rPr>
          <w:rFonts w:ascii="Times New Roman" w:hAnsi="Times New Roman" w:cs="Times New Roman"/>
          <w:b/>
          <w:sz w:val="24"/>
          <w:szCs w:val="24"/>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Наименование предприятий</w:t>
            </w:r>
          </w:p>
        </w:tc>
        <w:tc>
          <w:tcPr>
            <w:tcW w:w="4819"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Наименование обращающихся веществ</w:t>
            </w:r>
          </w:p>
        </w:tc>
      </w:tr>
      <w:tr w:rsidR="00430699" w:rsidRPr="00430699" w:rsidTr="00430699">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Химические</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ПАО «Куйбышевазот»</w:t>
            </w:r>
          </w:p>
        </w:tc>
        <w:tc>
          <w:tcPr>
            <w:tcW w:w="4819" w:type="dxa"/>
            <w:tcBorders>
              <w:top w:val="single" w:sz="4" w:space="0" w:color="auto"/>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Аммиак, токсичные вещества, органические соединения (бензол, толуол), циклогексанон</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ПАО «Тольяттиазот»</w:t>
            </w:r>
          </w:p>
        </w:tc>
        <w:tc>
          <w:tcPr>
            <w:tcW w:w="4819" w:type="dxa"/>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Природный газ, аммиак, токсичные вещества</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«ЛиндеАзотТольятти»</w:t>
            </w:r>
          </w:p>
        </w:tc>
        <w:tc>
          <w:tcPr>
            <w:tcW w:w="4819" w:type="dxa"/>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Природный газ, аммиак, токсичные вещества</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«ФосфорТранзит»</w:t>
            </w:r>
          </w:p>
        </w:tc>
        <w:tc>
          <w:tcPr>
            <w:tcW w:w="4819" w:type="dxa"/>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токсичные вещества, сернистый водород</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«Алхим»</w:t>
            </w:r>
          </w:p>
        </w:tc>
        <w:tc>
          <w:tcPr>
            <w:tcW w:w="4819" w:type="dxa"/>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токсичные вещества</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АО «ИВ Циклен»</w:t>
            </w:r>
          </w:p>
        </w:tc>
        <w:tc>
          <w:tcPr>
            <w:tcW w:w="4819" w:type="dxa"/>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Органические соединения</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«Квадрат Плюс»</w:t>
            </w:r>
          </w:p>
        </w:tc>
        <w:tc>
          <w:tcPr>
            <w:tcW w:w="4819" w:type="dxa"/>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органических поверхностно-активных веществ</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«Средневолжская химическая компания»</w:t>
            </w:r>
          </w:p>
        </w:tc>
        <w:tc>
          <w:tcPr>
            <w:tcW w:w="4819" w:type="dxa"/>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 xml:space="preserve">Фенол, формалин, раствор формальдегида, ГЖ, фурфуриловый спирт </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АО «Промсинтез»</w:t>
            </w:r>
          </w:p>
        </w:tc>
        <w:tc>
          <w:tcPr>
            <w:tcW w:w="4819" w:type="dxa"/>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токсичные вещества</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АО «АвтоВаз»</w:t>
            </w:r>
          </w:p>
        </w:tc>
        <w:tc>
          <w:tcPr>
            <w:tcW w:w="4819" w:type="dxa"/>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хлор</w:t>
            </w:r>
          </w:p>
        </w:tc>
      </w:tr>
      <w:tr w:rsidR="00430699" w:rsidRPr="00430699" w:rsidTr="00430699">
        <w:trPr>
          <w:trHeight w:val="562"/>
        </w:trPr>
        <w:tc>
          <w:tcPr>
            <w:tcW w:w="4820" w:type="dxa"/>
            <w:tcBorders>
              <w:top w:val="single" w:sz="4" w:space="0" w:color="auto"/>
              <w:left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АО «Самарский завод катализаторов»</w:t>
            </w:r>
          </w:p>
        </w:tc>
        <w:tc>
          <w:tcPr>
            <w:tcW w:w="4819" w:type="dxa"/>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Горючие, токсичные вещества</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«Новокуйбышевский завод катализаторов»</w:t>
            </w:r>
          </w:p>
        </w:tc>
        <w:tc>
          <w:tcPr>
            <w:tcW w:w="4819" w:type="dxa"/>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Токсичные вещества</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«СЭД-Сызрань»</w:t>
            </w:r>
          </w:p>
        </w:tc>
        <w:tc>
          <w:tcPr>
            <w:tcW w:w="4819" w:type="dxa"/>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Токсичные вещества</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АО «Самарский резервуарный завод»</w:t>
            </w:r>
          </w:p>
        </w:tc>
        <w:tc>
          <w:tcPr>
            <w:tcW w:w="4819" w:type="dxa"/>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Токсичные вещества</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АО «Медхим»</w:t>
            </w:r>
          </w:p>
        </w:tc>
        <w:tc>
          <w:tcPr>
            <w:tcW w:w="4819" w:type="dxa"/>
            <w:tcBorders>
              <w:left w:val="single" w:sz="4" w:space="0" w:color="auto"/>
              <w:right w:val="single" w:sz="4" w:space="0" w:color="auto"/>
            </w:tcBorders>
          </w:tcPr>
          <w:p w:rsidR="00430699" w:rsidRPr="00430699" w:rsidRDefault="00430699" w:rsidP="00430699">
            <w:pPr>
              <w:pStyle w:val="aff2"/>
              <w:spacing w:before="0" w:beforeAutospacing="0" w:after="0"/>
              <w:jc w:val="center"/>
              <w:rPr>
                <w:sz w:val="20"/>
                <w:szCs w:val="20"/>
              </w:rPr>
            </w:pPr>
            <w:r w:rsidRPr="00430699">
              <w:rPr>
                <w:sz w:val="20"/>
                <w:szCs w:val="20"/>
              </w:rPr>
              <w:t>Токсичные вещества</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«Завод индустриальных покрытий»</w:t>
            </w:r>
          </w:p>
        </w:tc>
        <w:tc>
          <w:tcPr>
            <w:tcW w:w="4819" w:type="dxa"/>
            <w:tcBorders>
              <w:left w:val="single" w:sz="4" w:space="0" w:color="auto"/>
              <w:right w:val="single" w:sz="4" w:space="0" w:color="auto"/>
            </w:tcBorders>
          </w:tcPr>
          <w:p w:rsidR="00430699" w:rsidRPr="00430699" w:rsidRDefault="00430699" w:rsidP="00430699">
            <w:pPr>
              <w:pStyle w:val="aff2"/>
              <w:spacing w:before="0" w:beforeAutospacing="0" w:after="0"/>
              <w:jc w:val="center"/>
              <w:rPr>
                <w:sz w:val="20"/>
                <w:szCs w:val="20"/>
              </w:rPr>
            </w:pPr>
            <w:r w:rsidRPr="00430699">
              <w:rPr>
                <w:sz w:val="20"/>
                <w:szCs w:val="20"/>
              </w:rPr>
              <w:t>Токсичные вещества</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«Нефтетранссервис»</w:t>
            </w:r>
          </w:p>
        </w:tc>
        <w:tc>
          <w:tcPr>
            <w:tcW w:w="4819"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Токсичные вещества</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«ТОМЕТ»</w:t>
            </w:r>
          </w:p>
        </w:tc>
        <w:tc>
          <w:tcPr>
            <w:tcW w:w="4819"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Горючие жидкости</w:t>
            </w:r>
          </w:p>
        </w:tc>
      </w:tr>
      <w:tr w:rsidR="00430699" w:rsidRPr="00430699" w:rsidTr="00430699">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Эксплуатирующие системы водоподготовки</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«Самарские коммунальные системы»</w:t>
            </w:r>
          </w:p>
        </w:tc>
        <w:tc>
          <w:tcPr>
            <w:tcW w:w="4819" w:type="dxa"/>
            <w:vMerge w:val="restart"/>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Хлор</w:t>
            </w:r>
          </w:p>
        </w:tc>
      </w:tr>
      <w:tr w:rsidR="00430699" w:rsidRPr="00430699" w:rsidTr="00430699">
        <w:trPr>
          <w:trHeight w:val="60"/>
        </w:trPr>
        <w:tc>
          <w:tcPr>
            <w:tcW w:w="4820" w:type="dxa"/>
            <w:tcBorders>
              <w:top w:val="single" w:sz="4" w:space="0" w:color="auto"/>
              <w:left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«Сызраньводоканал»</w:t>
            </w:r>
          </w:p>
        </w:tc>
        <w:tc>
          <w:tcPr>
            <w:tcW w:w="4819" w:type="dxa"/>
            <w:vMerge/>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«Автоград-водоканал»</w:t>
            </w:r>
          </w:p>
        </w:tc>
        <w:tc>
          <w:tcPr>
            <w:tcW w:w="4819" w:type="dxa"/>
            <w:vMerge/>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«СамРЭК-Эксплуатация»</w:t>
            </w:r>
          </w:p>
        </w:tc>
        <w:tc>
          <w:tcPr>
            <w:tcW w:w="4819" w:type="dxa"/>
            <w:vMerge/>
            <w:tcBorders>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p>
        </w:tc>
      </w:tr>
      <w:tr w:rsidR="00430699" w:rsidRPr="00430699" w:rsidTr="00430699">
        <w:trPr>
          <w:trHeight w:val="270"/>
        </w:trPr>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Аммиачные холодильные установки</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«Нестле Россия»</w:t>
            </w:r>
          </w:p>
        </w:tc>
        <w:tc>
          <w:tcPr>
            <w:tcW w:w="4819" w:type="dxa"/>
            <w:vMerge w:val="restart"/>
            <w:tcBorders>
              <w:top w:val="single" w:sz="4" w:space="0" w:color="auto"/>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Аммиак</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«Иннэкс»</w:t>
            </w:r>
          </w:p>
        </w:tc>
        <w:tc>
          <w:tcPr>
            <w:tcW w:w="4819" w:type="dxa"/>
            <w:vMerge/>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АО «Самара-Айс»</w:t>
            </w:r>
          </w:p>
        </w:tc>
        <w:tc>
          <w:tcPr>
            <w:tcW w:w="4819" w:type="dxa"/>
            <w:vMerge/>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АО «Жигулевское пиво»</w:t>
            </w:r>
          </w:p>
        </w:tc>
        <w:tc>
          <w:tcPr>
            <w:tcW w:w="4819" w:type="dxa"/>
            <w:vMerge/>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«Химтеко»</w:t>
            </w:r>
          </w:p>
        </w:tc>
        <w:tc>
          <w:tcPr>
            <w:tcW w:w="4819" w:type="dxa"/>
            <w:vMerge/>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«Сызранский мясокомбинат»</w:t>
            </w:r>
          </w:p>
        </w:tc>
        <w:tc>
          <w:tcPr>
            <w:tcW w:w="4819" w:type="dxa"/>
            <w:vMerge/>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«Красноярское молоко»</w:t>
            </w:r>
          </w:p>
        </w:tc>
        <w:tc>
          <w:tcPr>
            <w:tcW w:w="4819" w:type="dxa"/>
            <w:vMerge/>
            <w:tcBorders>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p>
        </w:tc>
      </w:tr>
      <w:tr w:rsidR="00430699" w:rsidRPr="00430699" w:rsidTr="00430699">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Производство и потребление продуктов разделения воздуха, криогенно-вакуумной техники, обращения углекислоты и инертных газов</w:t>
            </w:r>
          </w:p>
        </w:tc>
      </w:tr>
      <w:tr w:rsidR="00430699" w:rsidRPr="00430699" w:rsidTr="00430699">
        <w:trPr>
          <w:trHeight w:val="124"/>
        </w:trPr>
        <w:tc>
          <w:tcPr>
            <w:tcW w:w="4820" w:type="dxa"/>
            <w:tcBorders>
              <w:top w:val="single" w:sz="4" w:space="0" w:color="auto"/>
              <w:left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АО «Тяжмаш»</w:t>
            </w:r>
          </w:p>
        </w:tc>
        <w:tc>
          <w:tcPr>
            <w:tcW w:w="4819" w:type="dxa"/>
            <w:vMerge w:val="restart"/>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Окисляющие вещества</w:t>
            </w: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ООО «ПраксайрАзотТольятти»</w:t>
            </w:r>
          </w:p>
        </w:tc>
        <w:tc>
          <w:tcPr>
            <w:tcW w:w="4819" w:type="dxa"/>
            <w:vMerge/>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p>
        </w:tc>
      </w:tr>
      <w:tr w:rsidR="00430699" w:rsidRPr="00430699" w:rsidTr="00430699">
        <w:tc>
          <w:tcPr>
            <w:tcW w:w="4820" w:type="dxa"/>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ПАО «ОДК-Кузнецов»</w:t>
            </w:r>
          </w:p>
        </w:tc>
        <w:tc>
          <w:tcPr>
            <w:tcW w:w="4819" w:type="dxa"/>
            <w:vMerge/>
            <w:tcBorders>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p>
        </w:tc>
      </w:tr>
      <w:tr w:rsidR="00430699" w:rsidRPr="00430699" w:rsidTr="00430699">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Склады и базы хранения и отгрузки химически опасных и взрывоопасных веществ</w:t>
            </w:r>
          </w:p>
        </w:tc>
      </w:tr>
      <w:tr w:rsidR="00430699" w:rsidRPr="00430699" w:rsidTr="00430699">
        <w:trPr>
          <w:trHeight w:val="395"/>
        </w:trPr>
        <w:tc>
          <w:tcPr>
            <w:tcW w:w="4820" w:type="dxa"/>
            <w:tcBorders>
              <w:top w:val="single" w:sz="4" w:space="0" w:color="auto"/>
              <w:left w:val="single" w:sz="4" w:space="0" w:color="auto"/>
              <w:right w:val="single" w:sz="4" w:space="0" w:color="auto"/>
            </w:tcBorders>
            <w:vAlign w:val="center"/>
          </w:tcPr>
          <w:p w:rsidR="00430699" w:rsidRPr="00430699" w:rsidRDefault="00430699" w:rsidP="00430699">
            <w:pPr>
              <w:pStyle w:val="aff2"/>
              <w:spacing w:before="0" w:beforeAutospacing="0" w:after="0"/>
              <w:rPr>
                <w:sz w:val="20"/>
                <w:szCs w:val="20"/>
              </w:rPr>
            </w:pPr>
            <w:r w:rsidRPr="00430699">
              <w:rPr>
                <w:sz w:val="20"/>
                <w:szCs w:val="20"/>
              </w:rPr>
              <w:t>АО «АКОМ»</w:t>
            </w:r>
          </w:p>
        </w:tc>
        <w:tc>
          <w:tcPr>
            <w:tcW w:w="4819" w:type="dxa"/>
            <w:vMerge w:val="restart"/>
            <w:tcBorders>
              <w:left w:val="single" w:sz="4" w:space="0" w:color="auto"/>
              <w:right w:val="single" w:sz="4" w:space="0" w:color="auto"/>
            </w:tcBorders>
            <w:vAlign w:val="center"/>
          </w:tcPr>
          <w:p w:rsidR="00430699" w:rsidRPr="00430699" w:rsidRDefault="00430699" w:rsidP="00430699">
            <w:pPr>
              <w:pStyle w:val="aff2"/>
              <w:spacing w:before="0" w:beforeAutospacing="0" w:after="0"/>
              <w:jc w:val="center"/>
              <w:rPr>
                <w:sz w:val="20"/>
                <w:szCs w:val="20"/>
              </w:rPr>
            </w:pPr>
            <w:r w:rsidRPr="00430699">
              <w:rPr>
                <w:sz w:val="20"/>
                <w:szCs w:val="20"/>
              </w:rPr>
              <w:t>Химические реагенты, ГСМ</w:t>
            </w:r>
          </w:p>
        </w:tc>
      </w:tr>
      <w:tr w:rsidR="00430699" w:rsidRPr="00430699" w:rsidTr="00430699">
        <w:trPr>
          <w:trHeight w:val="132"/>
        </w:trPr>
        <w:tc>
          <w:tcPr>
            <w:tcW w:w="4820" w:type="dxa"/>
            <w:tcBorders>
              <w:top w:val="single" w:sz="4" w:space="0" w:color="auto"/>
              <w:left w:val="single" w:sz="4" w:space="0" w:color="auto"/>
              <w:right w:val="single" w:sz="4" w:space="0" w:color="auto"/>
            </w:tcBorders>
            <w:vAlign w:val="center"/>
          </w:tcPr>
          <w:p w:rsidR="00430699" w:rsidRPr="00430699" w:rsidRDefault="00430699" w:rsidP="00430699">
            <w:pPr>
              <w:spacing w:after="0" w:line="240" w:lineRule="auto"/>
              <w:rPr>
                <w:rFonts w:ascii="Times New Roman" w:hAnsi="Times New Roman" w:cs="Times New Roman"/>
                <w:sz w:val="20"/>
                <w:szCs w:val="20"/>
              </w:rPr>
            </w:pPr>
            <w:r w:rsidRPr="00430699">
              <w:rPr>
                <w:rFonts w:ascii="Times New Roman" w:hAnsi="Times New Roman" w:cs="Times New Roman"/>
                <w:sz w:val="20"/>
                <w:szCs w:val="20"/>
              </w:rPr>
              <w:t>АО «Арконик СМЗ</w:t>
            </w:r>
            <w:r w:rsidRPr="00430699">
              <w:rPr>
                <w:rFonts w:ascii="Times New Roman" w:hAnsi="Times New Roman" w:cs="Times New Roman"/>
                <w:b/>
                <w:sz w:val="20"/>
                <w:szCs w:val="20"/>
              </w:rPr>
              <w:t>»</w:t>
            </w:r>
          </w:p>
        </w:tc>
        <w:tc>
          <w:tcPr>
            <w:tcW w:w="4819" w:type="dxa"/>
            <w:vMerge/>
            <w:tcBorders>
              <w:left w:val="single" w:sz="4" w:space="0" w:color="auto"/>
              <w:right w:val="single" w:sz="4" w:space="0" w:color="auto"/>
            </w:tcBorders>
            <w:vAlign w:val="center"/>
          </w:tcPr>
          <w:p w:rsidR="00430699" w:rsidRPr="00430699" w:rsidRDefault="00430699" w:rsidP="00430699">
            <w:pPr>
              <w:spacing w:after="0" w:line="240" w:lineRule="auto"/>
              <w:ind w:firstLine="709"/>
              <w:jc w:val="both"/>
              <w:rPr>
                <w:rFonts w:ascii="Times New Roman" w:hAnsi="Times New Roman" w:cs="Times New Roman"/>
                <w:sz w:val="24"/>
                <w:szCs w:val="24"/>
                <w:highlight w:val="yellow"/>
              </w:rPr>
            </w:pPr>
          </w:p>
        </w:tc>
      </w:tr>
    </w:tbl>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 xml:space="preserve">Ульяновская </w:t>
      </w:r>
      <w:r>
        <w:rPr>
          <w:rFonts w:ascii="Times New Roman" w:hAnsi="Times New Roman" w:cs="Times New Roman"/>
          <w:b/>
          <w:sz w:val="24"/>
          <w:szCs w:val="24"/>
        </w:rPr>
        <w:t>область</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За 2021 год межрегиональным отделом по надзору за объектами химического </w:t>
      </w:r>
      <w:r w:rsidRPr="00430699">
        <w:rPr>
          <w:rFonts w:ascii="Times New Roman" w:hAnsi="Times New Roman" w:cs="Times New Roman"/>
          <w:sz w:val="24"/>
          <w:szCs w:val="24"/>
        </w:rPr>
        <w:lastRenderedPageBreak/>
        <w:t>комплекса, взрывоопасными объектами хранения и переработки растительного сырья осуществлялся контроль за 35 организациями, эксплуатирующими 58 опасных производственных объектов химии.</w:t>
      </w:r>
    </w:p>
    <w:tbl>
      <w:tblPr>
        <w:tblpPr w:leftFromText="180" w:rightFromText="180" w:vertAnchor="text" w:horzAnchor="margin" w:tblpXSpec="center" w:tblpY="194"/>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1417"/>
        <w:gridCol w:w="1559"/>
        <w:gridCol w:w="1560"/>
        <w:gridCol w:w="1559"/>
        <w:gridCol w:w="1559"/>
      </w:tblGrid>
      <w:tr w:rsidR="00430699" w:rsidRPr="00430699" w:rsidTr="00430699">
        <w:tc>
          <w:tcPr>
            <w:tcW w:w="2019"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Количество организаций</w:t>
            </w:r>
          </w:p>
        </w:tc>
        <w:tc>
          <w:tcPr>
            <w:tcW w:w="1417"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Количество ОПО</w:t>
            </w:r>
          </w:p>
        </w:tc>
        <w:tc>
          <w:tcPr>
            <w:tcW w:w="1559"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I класса опасности</w:t>
            </w:r>
          </w:p>
        </w:tc>
        <w:tc>
          <w:tcPr>
            <w:tcW w:w="1560"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II класса опасности</w:t>
            </w:r>
          </w:p>
        </w:tc>
        <w:tc>
          <w:tcPr>
            <w:tcW w:w="1559"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III класса опасности</w:t>
            </w:r>
          </w:p>
        </w:tc>
        <w:tc>
          <w:tcPr>
            <w:tcW w:w="1559" w:type="dxa"/>
            <w:shd w:val="clear" w:color="auto" w:fill="auto"/>
            <w:vAlign w:val="center"/>
          </w:tcPr>
          <w:p w:rsidR="00430699" w:rsidRPr="00430699" w:rsidRDefault="00430699" w:rsidP="00430699">
            <w:pPr>
              <w:pStyle w:val="aff2"/>
              <w:spacing w:before="0" w:beforeAutospacing="0" w:after="0"/>
              <w:jc w:val="center"/>
              <w:rPr>
                <w:b/>
                <w:sz w:val="20"/>
                <w:szCs w:val="20"/>
              </w:rPr>
            </w:pPr>
            <w:r w:rsidRPr="00430699">
              <w:rPr>
                <w:b/>
                <w:sz w:val="20"/>
                <w:szCs w:val="20"/>
              </w:rPr>
              <w:t>IV класса опасности</w:t>
            </w:r>
          </w:p>
        </w:tc>
      </w:tr>
      <w:tr w:rsidR="00430699" w:rsidRPr="00430699" w:rsidTr="00430699">
        <w:tc>
          <w:tcPr>
            <w:tcW w:w="2019"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35</w:t>
            </w:r>
          </w:p>
        </w:tc>
        <w:tc>
          <w:tcPr>
            <w:tcW w:w="1417"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58</w:t>
            </w:r>
          </w:p>
        </w:tc>
        <w:tc>
          <w:tcPr>
            <w:tcW w:w="1559" w:type="dxa"/>
            <w:shd w:val="clear" w:color="auto" w:fill="auto"/>
          </w:tcPr>
          <w:p w:rsidR="00430699" w:rsidRPr="00430699" w:rsidRDefault="00267897" w:rsidP="00430699">
            <w:pPr>
              <w:pStyle w:val="aff2"/>
              <w:spacing w:before="0" w:beforeAutospacing="0" w:after="0"/>
              <w:jc w:val="center"/>
              <w:rPr>
                <w:sz w:val="20"/>
                <w:szCs w:val="20"/>
              </w:rPr>
            </w:pPr>
            <w:r>
              <w:rPr>
                <w:sz w:val="20"/>
                <w:szCs w:val="20"/>
              </w:rPr>
              <w:t>0</w:t>
            </w:r>
          </w:p>
        </w:tc>
        <w:tc>
          <w:tcPr>
            <w:tcW w:w="1560" w:type="dxa"/>
            <w:shd w:val="clear" w:color="auto" w:fill="auto"/>
          </w:tcPr>
          <w:p w:rsidR="00430699" w:rsidRPr="00430699" w:rsidRDefault="00267897" w:rsidP="00430699">
            <w:pPr>
              <w:pStyle w:val="aff2"/>
              <w:spacing w:before="0" w:beforeAutospacing="0" w:after="0"/>
              <w:jc w:val="center"/>
              <w:rPr>
                <w:sz w:val="20"/>
                <w:szCs w:val="20"/>
              </w:rPr>
            </w:pPr>
            <w:r>
              <w:rPr>
                <w:sz w:val="20"/>
                <w:szCs w:val="20"/>
              </w:rPr>
              <w:t>0</w:t>
            </w:r>
          </w:p>
        </w:tc>
        <w:tc>
          <w:tcPr>
            <w:tcW w:w="1559"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58</w:t>
            </w:r>
          </w:p>
        </w:tc>
        <w:tc>
          <w:tcPr>
            <w:tcW w:w="1559" w:type="dxa"/>
            <w:shd w:val="clear" w:color="auto" w:fill="auto"/>
          </w:tcPr>
          <w:p w:rsidR="00430699" w:rsidRPr="00430699" w:rsidRDefault="00430699" w:rsidP="00430699">
            <w:pPr>
              <w:pStyle w:val="aff2"/>
              <w:spacing w:before="0" w:beforeAutospacing="0" w:after="0"/>
              <w:jc w:val="center"/>
              <w:rPr>
                <w:sz w:val="20"/>
                <w:szCs w:val="20"/>
              </w:rPr>
            </w:pPr>
            <w:r w:rsidRPr="00430699">
              <w:rPr>
                <w:sz w:val="20"/>
                <w:szCs w:val="20"/>
              </w:rPr>
              <w:t>0</w:t>
            </w:r>
          </w:p>
        </w:tc>
      </w:tr>
    </w:tbl>
    <w:p w:rsidR="00430699" w:rsidRPr="00430699" w:rsidRDefault="00430699" w:rsidP="00430699">
      <w:pPr>
        <w:pStyle w:val="ConsPlusNormal"/>
        <w:ind w:firstLine="709"/>
        <w:jc w:val="both"/>
        <w:rPr>
          <w:rFonts w:ascii="Times New Roman" w:hAnsi="Times New Roman" w:cs="Times New Roman"/>
          <w:sz w:val="24"/>
          <w:szCs w:val="24"/>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12"/>
        <w:gridCol w:w="3227"/>
      </w:tblGrid>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Наименование предприятий</w:t>
            </w:r>
          </w:p>
        </w:tc>
        <w:tc>
          <w:tcPr>
            <w:tcW w:w="3227"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Наименование обращающихся веществ</w:t>
            </w:r>
          </w:p>
        </w:tc>
      </w:tr>
      <w:tr w:rsidR="00430699" w:rsidRPr="00B86889" w:rsidTr="00B86889">
        <w:trPr>
          <w:trHeight w:val="20"/>
        </w:trPr>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Эксплуатирующие системы водоподготовки</w:t>
            </w: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МУП ВКХ «Ульяновскводоканал»</w:t>
            </w:r>
          </w:p>
        </w:tc>
        <w:tc>
          <w:tcPr>
            <w:tcW w:w="3227" w:type="dxa"/>
            <w:vMerge w:val="restart"/>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Хлор</w:t>
            </w: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«Бриджстоун Тайер Мануфэкчуринг СНГ»</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Производство и потребление продуктов разделения воздуха, криогенно-вакуумной техники, обращения углекислоты и инертных газов</w:t>
            </w: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ФГБУ «Федеральный научно-клинический центр медицинской радиологии и онкологии» ФМБА</w:t>
            </w:r>
          </w:p>
        </w:tc>
        <w:tc>
          <w:tcPr>
            <w:tcW w:w="3227" w:type="dxa"/>
            <w:vMerge w:val="restart"/>
            <w:tcBorders>
              <w:top w:val="single" w:sz="4" w:space="0" w:color="auto"/>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Кислород</w:t>
            </w: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ГУЗ «Областная детская инфекционная больница»</w:t>
            </w:r>
          </w:p>
        </w:tc>
        <w:tc>
          <w:tcPr>
            <w:tcW w:w="3227" w:type="dxa"/>
            <w:vMerge/>
            <w:tcBorders>
              <w:top w:val="single" w:sz="4" w:space="0" w:color="auto"/>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«Озон»</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«Евроизол»</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Спиртовые производства</w:t>
            </w:r>
          </w:p>
        </w:tc>
      </w:tr>
      <w:tr w:rsidR="00430699" w:rsidRPr="00B86889" w:rsidTr="00B86889">
        <w:trPr>
          <w:trHeight w:val="20"/>
        </w:trPr>
        <w:tc>
          <w:tcPr>
            <w:tcW w:w="6412" w:type="dxa"/>
            <w:tcBorders>
              <w:top w:val="single" w:sz="4" w:space="0" w:color="auto"/>
              <w:left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«Чердаклы Спирт»</w:t>
            </w:r>
          </w:p>
        </w:tc>
        <w:tc>
          <w:tcPr>
            <w:tcW w:w="3227" w:type="dxa"/>
            <w:vMerge w:val="restart"/>
            <w:tcBorders>
              <w:top w:val="single" w:sz="4" w:space="0" w:color="auto"/>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ЛВЖ (спирт)</w:t>
            </w: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«Гиппократ»</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«Завод ТехноНИКОЛЬ-Ульяновск»</w:t>
            </w:r>
          </w:p>
        </w:tc>
        <w:tc>
          <w:tcPr>
            <w:tcW w:w="3227" w:type="dxa"/>
            <w:vMerge/>
            <w:tcBorders>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Склады и базы хранения и отгрузки химически опасных и взрывоопасных веществ</w:t>
            </w: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АО «Ульяновский моторный завод»</w:t>
            </w:r>
          </w:p>
        </w:tc>
        <w:tc>
          <w:tcPr>
            <w:tcW w:w="3227" w:type="dxa"/>
            <w:vMerge w:val="restart"/>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Хим. реагенты</w:t>
            </w:r>
          </w:p>
        </w:tc>
      </w:tr>
      <w:tr w:rsidR="00430699" w:rsidRPr="00B86889" w:rsidTr="00B86889">
        <w:trPr>
          <w:trHeight w:val="20"/>
        </w:trPr>
        <w:tc>
          <w:tcPr>
            <w:tcW w:w="6412" w:type="dxa"/>
            <w:tcBorders>
              <w:top w:val="single" w:sz="4" w:space="0" w:color="auto"/>
              <w:left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«УАЗ»</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АО «Димитровградский автоагрегатный завод»</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«Ресурс»</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«Федерал – Могул Димитровград»</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«Энергохимсервис»</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ОГАУ «Волга-Спорт-Арена»</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АО «Хемпель»</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ПАО «Т Плюс» Ульяновские филиалы</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АО «Авиастар-СП»</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Аммиачные холодильные установки</w:t>
            </w: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«Молочный Комбинат ВИТА»</w:t>
            </w:r>
          </w:p>
        </w:tc>
        <w:tc>
          <w:tcPr>
            <w:tcW w:w="3227" w:type="dxa"/>
            <w:vMerge w:val="restart"/>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Аммиак</w:t>
            </w: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«Димитровградский комбинат мясопродуктов»</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«Ульяновский хладокомбинат»</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«Акцент-Плюс»</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«Завод Трехсосенский»</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B86889" w:rsidTr="00B86889">
        <w:trPr>
          <w:trHeight w:val="20"/>
        </w:trPr>
        <w:tc>
          <w:tcPr>
            <w:tcW w:w="6412" w:type="dxa"/>
            <w:tcBorders>
              <w:top w:val="single" w:sz="4" w:space="0" w:color="auto"/>
              <w:left w:val="single" w:sz="4" w:space="0" w:color="auto"/>
              <w:right w:val="single" w:sz="4" w:space="0" w:color="auto"/>
            </w:tcBorders>
          </w:tcPr>
          <w:p w:rsidR="00430699" w:rsidRPr="00B86889" w:rsidRDefault="00430699" w:rsidP="00B86889">
            <w:pPr>
              <w:pStyle w:val="aff2"/>
              <w:spacing w:before="0" w:beforeAutospacing="0" w:after="0"/>
              <w:rPr>
                <w:sz w:val="20"/>
                <w:szCs w:val="20"/>
              </w:rPr>
            </w:pPr>
            <w:r w:rsidRPr="00B86889">
              <w:rPr>
                <w:sz w:val="20"/>
                <w:szCs w:val="20"/>
              </w:rPr>
              <w:t>ООО «Симби</w:t>
            </w:r>
            <w:proofErr w:type="gramStart"/>
            <w:r w:rsidRPr="00B86889">
              <w:rPr>
                <w:sz w:val="20"/>
                <w:szCs w:val="20"/>
              </w:rPr>
              <w:t>рск Бр</w:t>
            </w:r>
            <w:proofErr w:type="gramEnd"/>
            <w:r w:rsidRPr="00B86889">
              <w:rPr>
                <w:sz w:val="20"/>
                <w:szCs w:val="20"/>
              </w:rPr>
              <w:t>ойлер»</w:t>
            </w:r>
          </w:p>
        </w:tc>
        <w:tc>
          <w:tcPr>
            <w:tcW w:w="3227"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bl>
    <w:p w:rsidR="00430699" w:rsidRPr="00430699" w:rsidRDefault="00430699" w:rsidP="00430699">
      <w:pPr>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Пензенская область</w:t>
      </w:r>
    </w:p>
    <w:p w:rsidR="00430699" w:rsidRPr="00430699" w:rsidRDefault="00430699" w:rsidP="00430699">
      <w:pPr>
        <w:spacing w:after="0" w:line="240" w:lineRule="auto"/>
        <w:ind w:firstLine="709"/>
        <w:jc w:val="both"/>
        <w:rPr>
          <w:rFonts w:ascii="Times New Roman" w:hAnsi="Times New Roman" w:cs="Times New Roman"/>
          <w:sz w:val="24"/>
          <w:szCs w:val="24"/>
        </w:rPr>
      </w:pPr>
      <w:proofErr w:type="gramStart"/>
      <w:r w:rsidRPr="00430699">
        <w:rPr>
          <w:rFonts w:ascii="Times New Roman" w:hAnsi="Times New Roman" w:cs="Times New Roman"/>
          <w:sz w:val="24"/>
          <w:szCs w:val="24"/>
        </w:rPr>
        <w:t xml:space="preserve">За 12 месяцев 2021 года работа Межрегионального отдела по надзору за объектами химического комплекса, взрывоопасными объектами хранения и переработки растительного сырья части надзора по взрывопожароопасным и химически опасным производствами и объектам спецхимии не осуществлялась в соответствии с «Планом проведения плановых проверок Средне-Поволжского управления Федеральной службы по экологическому, технологическому и атомному надзору на 2021 год». </w:t>
      </w:r>
      <w:proofErr w:type="gramEnd"/>
    </w:p>
    <w:tbl>
      <w:tblPr>
        <w:tblpPr w:leftFromText="180" w:rightFromText="180" w:vertAnchor="text" w:horzAnchor="margin" w:tblpX="108" w:tblpY="1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417"/>
        <w:gridCol w:w="1559"/>
        <w:gridCol w:w="1560"/>
        <w:gridCol w:w="1559"/>
        <w:gridCol w:w="1248"/>
      </w:tblGrid>
      <w:tr w:rsidR="00430699" w:rsidRPr="00430699" w:rsidTr="00B86889">
        <w:tc>
          <w:tcPr>
            <w:tcW w:w="2263" w:type="dxa"/>
            <w:shd w:val="clear" w:color="auto" w:fill="auto"/>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Количество организаций</w:t>
            </w:r>
          </w:p>
        </w:tc>
        <w:tc>
          <w:tcPr>
            <w:tcW w:w="1417" w:type="dxa"/>
            <w:shd w:val="clear" w:color="auto" w:fill="auto"/>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Количество ОПО</w:t>
            </w:r>
          </w:p>
        </w:tc>
        <w:tc>
          <w:tcPr>
            <w:tcW w:w="1559" w:type="dxa"/>
            <w:shd w:val="clear" w:color="auto" w:fill="auto"/>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I класса опасности</w:t>
            </w:r>
          </w:p>
        </w:tc>
        <w:tc>
          <w:tcPr>
            <w:tcW w:w="1560" w:type="dxa"/>
            <w:shd w:val="clear" w:color="auto" w:fill="auto"/>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II класса опасности</w:t>
            </w:r>
          </w:p>
        </w:tc>
        <w:tc>
          <w:tcPr>
            <w:tcW w:w="1559" w:type="dxa"/>
            <w:shd w:val="clear" w:color="auto" w:fill="auto"/>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III класса опасности</w:t>
            </w:r>
          </w:p>
        </w:tc>
        <w:tc>
          <w:tcPr>
            <w:tcW w:w="1248" w:type="dxa"/>
            <w:shd w:val="clear" w:color="auto" w:fill="auto"/>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IV класса опасности</w:t>
            </w:r>
          </w:p>
        </w:tc>
      </w:tr>
      <w:tr w:rsidR="00430699" w:rsidRPr="00430699" w:rsidTr="00B86889">
        <w:tc>
          <w:tcPr>
            <w:tcW w:w="2263" w:type="dxa"/>
            <w:shd w:val="clear" w:color="auto" w:fill="auto"/>
          </w:tcPr>
          <w:p w:rsidR="00430699" w:rsidRPr="00B86889" w:rsidRDefault="00267897" w:rsidP="00B86889">
            <w:pPr>
              <w:pStyle w:val="aff2"/>
              <w:spacing w:before="0" w:beforeAutospacing="0" w:after="0"/>
              <w:jc w:val="center"/>
              <w:rPr>
                <w:sz w:val="20"/>
                <w:szCs w:val="20"/>
              </w:rPr>
            </w:pPr>
            <w:r>
              <w:rPr>
                <w:sz w:val="20"/>
                <w:szCs w:val="20"/>
              </w:rPr>
              <w:t>33</w:t>
            </w:r>
          </w:p>
        </w:tc>
        <w:tc>
          <w:tcPr>
            <w:tcW w:w="1417" w:type="dxa"/>
            <w:shd w:val="clear" w:color="auto" w:fill="auto"/>
          </w:tcPr>
          <w:p w:rsidR="00430699" w:rsidRPr="00B86889" w:rsidRDefault="00267897" w:rsidP="00B86889">
            <w:pPr>
              <w:pStyle w:val="aff2"/>
              <w:spacing w:before="0" w:beforeAutospacing="0" w:after="0"/>
              <w:jc w:val="center"/>
              <w:rPr>
                <w:sz w:val="20"/>
                <w:szCs w:val="20"/>
              </w:rPr>
            </w:pPr>
            <w:r>
              <w:rPr>
                <w:sz w:val="20"/>
                <w:szCs w:val="20"/>
              </w:rPr>
              <w:t>41</w:t>
            </w:r>
          </w:p>
        </w:tc>
        <w:tc>
          <w:tcPr>
            <w:tcW w:w="1559" w:type="dxa"/>
            <w:shd w:val="clear" w:color="auto" w:fill="auto"/>
          </w:tcPr>
          <w:p w:rsidR="00430699" w:rsidRPr="00B86889" w:rsidRDefault="00430699" w:rsidP="00B86889">
            <w:pPr>
              <w:pStyle w:val="aff2"/>
              <w:spacing w:before="0" w:beforeAutospacing="0" w:after="0"/>
              <w:jc w:val="center"/>
              <w:rPr>
                <w:sz w:val="20"/>
                <w:szCs w:val="20"/>
              </w:rPr>
            </w:pPr>
            <w:r w:rsidRPr="00B86889">
              <w:rPr>
                <w:sz w:val="20"/>
                <w:szCs w:val="20"/>
              </w:rPr>
              <w:t>0</w:t>
            </w:r>
          </w:p>
        </w:tc>
        <w:tc>
          <w:tcPr>
            <w:tcW w:w="1560" w:type="dxa"/>
            <w:shd w:val="clear" w:color="auto" w:fill="auto"/>
          </w:tcPr>
          <w:p w:rsidR="00430699" w:rsidRPr="00B86889" w:rsidRDefault="00430699" w:rsidP="00B86889">
            <w:pPr>
              <w:pStyle w:val="aff2"/>
              <w:spacing w:before="0" w:beforeAutospacing="0" w:after="0"/>
              <w:jc w:val="center"/>
              <w:rPr>
                <w:sz w:val="20"/>
                <w:szCs w:val="20"/>
              </w:rPr>
            </w:pPr>
            <w:r w:rsidRPr="00B86889">
              <w:rPr>
                <w:sz w:val="20"/>
                <w:szCs w:val="20"/>
              </w:rPr>
              <w:t>0</w:t>
            </w:r>
          </w:p>
        </w:tc>
        <w:tc>
          <w:tcPr>
            <w:tcW w:w="1559" w:type="dxa"/>
            <w:shd w:val="clear" w:color="auto" w:fill="auto"/>
          </w:tcPr>
          <w:p w:rsidR="00430699" w:rsidRPr="00B86889" w:rsidRDefault="00430699" w:rsidP="00B86889">
            <w:pPr>
              <w:pStyle w:val="aff2"/>
              <w:spacing w:before="0" w:beforeAutospacing="0" w:after="0"/>
              <w:jc w:val="center"/>
              <w:rPr>
                <w:sz w:val="20"/>
                <w:szCs w:val="20"/>
              </w:rPr>
            </w:pPr>
            <w:r w:rsidRPr="00B86889">
              <w:rPr>
                <w:sz w:val="20"/>
                <w:szCs w:val="20"/>
              </w:rPr>
              <w:t>30</w:t>
            </w:r>
          </w:p>
        </w:tc>
        <w:tc>
          <w:tcPr>
            <w:tcW w:w="1248" w:type="dxa"/>
            <w:shd w:val="clear" w:color="auto" w:fill="auto"/>
          </w:tcPr>
          <w:p w:rsidR="00430699" w:rsidRPr="00B86889" w:rsidRDefault="00430699" w:rsidP="00B86889">
            <w:pPr>
              <w:pStyle w:val="aff2"/>
              <w:spacing w:before="0" w:beforeAutospacing="0" w:after="0"/>
              <w:jc w:val="center"/>
              <w:rPr>
                <w:sz w:val="20"/>
                <w:szCs w:val="20"/>
              </w:rPr>
            </w:pPr>
            <w:r w:rsidRPr="00B86889">
              <w:rPr>
                <w:sz w:val="20"/>
                <w:szCs w:val="20"/>
              </w:rPr>
              <w:t>11</w:t>
            </w:r>
          </w:p>
        </w:tc>
      </w:tr>
    </w:tbl>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 части надзора по взрывопожароопасным и химически опасным производствами и объектам спецхимии под надзором состоит 36 организаций, за которыми зарегистрировано 40 опасных производственных объектов, из них:</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Химические- </w:t>
      </w:r>
      <w:r w:rsidRPr="00B86889">
        <w:rPr>
          <w:rFonts w:ascii="Times New Roman" w:hAnsi="Times New Roman" w:cs="Times New Roman"/>
          <w:sz w:val="24"/>
          <w:szCs w:val="24"/>
        </w:rPr>
        <w:t>2</w:t>
      </w:r>
      <w:r w:rsidRPr="00430699">
        <w:rPr>
          <w:rFonts w:ascii="Times New Roman" w:hAnsi="Times New Roman" w:cs="Times New Roman"/>
          <w:sz w:val="24"/>
          <w:szCs w:val="24"/>
        </w:rPr>
        <w:t xml:space="preserve"> (</w:t>
      </w:r>
      <w:r w:rsidRPr="00430699">
        <w:rPr>
          <w:rFonts w:ascii="Times New Roman" w:hAnsi="Times New Roman" w:cs="Times New Roman"/>
          <w:sz w:val="24"/>
          <w:szCs w:val="24"/>
          <w:lang w:val="en-US"/>
        </w:rPr>
        <w:t>III</w:t>
      </w:r>
      <w:r w:rsidRPr="00430699">
        <w:rPr>
          <w:rFonts w:ascii="Times New Roman" w:hAnsi="Times New Roman" w:cs="Times New Roman"/>
          <w:sz w:val="24"/>
          <w:szCs w:val="24"/>
        </w:rPr>
        <w:t xml:space="preserve"> класс опасности);</w:t>
      </w:r>
    </w:p>
    <w:p w:rsidR="00430699" w:rsidRPr="00B8688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систем </w:t>
      </w:r>
      <w:r w:rsidRPr="00B86889">
        <w:rPr>
          <w:rFonts w:ascii="Times New Roman" w:hAnsi="Times New Roman" w:cs="Times New Roman"/>
          <w:sz w:val="24"/>
          <w:szCs w:val="24"/>
        </w:rPr>
        <w:t>водоподготовки-  2 (</w:t>
      </w:r>
      <w:r w:rsidRPr="00B86889">
        <w:rPr>
          <w:rFonts w:ascii="Times New Roman" w:hAnsi="Times New Roman" w:cs="Times New Roman"/>
          <w:sz w:val="24"/>
          <w:szCs w:val="24"/>
          <w:lang w:val="en-US"/>
        </w:rPr>
        <w:t>III</w:t>
      </w:r>
      <w:r w:rsidRPr="00B86889">
        <w:rPr>
          <w:rFonts w:ascii="Times New Roman" w:hAnsi="Times New Roman" w:cs="Times New Roman"/>
          <w:sz w:val="24"/>
          <w:szCs w:val="24"/>
        </w:rPr>
        <w:t xml:space="preserve"> класс опасности);</w:t>
      </w:r>
    </w:p>
    <w:p w:rsidR="00430699" w:rsidRPr="00B86889" w:rsidRDefault="00430699" w:rsidP="00430699">
      <w:pPr>
        <w:spacing w:after="0" w:line="240" w:lineRule="auto"/>
        <w:ind w:firstLine="709"/>
        <w:jc w:val="both"/>
        <w:rPr>
          <w:rFonts w:ascii="Times New Roman" w:hAnsi="Times New Roman" w:cs="Times New Roman"/>
          <w:sz w:val="24"/>
          <w:szCs w:val="24"/>
        </w:rPr>
      </w:pPr>
      <w:r w:rsidRPr="00B86889">
        <w:rPr>
          <w:rFonts w:ascii="Times New Roman" w:hAnsi="Times New Roman" w:cs="Times New Roman"/>
          <w:sz w:val="24"/>
          <w:szCs w:val="24"/>
        </w:rPr>
        <w:lastRenderedPageBreak/>
        <w:t>АХУ- 4 (</w:t>
      </w:r>
      <w:r w:rsidRPr="00B86889">
        <w:rPr>
          <w:rFonts w:ascii="Times New Roman" w:hAnsi="Times New Roman" w:cs="Times New Roman"/>
          <w:sz w:val="24"/>
          <w:szCs w:val="24"/>
          <w:lang w:val="en-US"/>
        </w:rPr>
        <w:t>III</w:t>
      </w:r>
      <w:r w:rsidRPr="00B86889">
        <w:rPr>
          <w:rFonts w:ascii="Times New Roman" w:hAnsi="Times New Roman" w:cs="Times New Roman"/>
          <w:sz w:val="24"/>
          <w:szCs w:val="24"/>
        </w:rPr>
        <w:t xml:space="preserve"> класс опасности);</w:t>
      </w:r>
    </w:p>
    <w:p w:rsidR="00430699" w:rsidRPr="00B86889" w:rsidRDefault="00430699" w:rsidP="00430699">
      <w:pPr>
        <w:spacing w:after="0" w:line="240" w:lineRule="auto"/>
        <w:ind w:firstLine="709"/>
        <w:jc w:val="both"/>
        <w:rPr>
          <w:rFonts w:ascii="Times New Roman" w:hAnsi="Times New Roman" w:cs="Times New Roman"/>
          <w:sz w:val="24"/>
          <w:szCs w:val="24"/>
        </w:rPr>
      </w:pPr>
      <w:r w:rsidRPr="00B86889">
        <w:rPr>
          <w:rFonts w:ascii="Times New Roman" w:hAnsi="Times New Roman" w:cs="Times New Roman"/>
          <w:sz w:val="24"/>
          <w:szCs w:val="24"/>
        </w:rPr>
        <w:t>производства и потребления продуктов разделения воздуха, криогенно-вакуумной техники, обращения углекислоты (СО</w:t>
      </w:r>
      <w:proofErr w:type="gramStart"/>
      <w:r w:rsidRPr="00B86889">
        <w:rPr>
          <w:rFonts w:ascii="Times New Roman" w:hAnsi="Times New Roman" w:cs="Times New Roman"/>
          <w:sz w:val="24"/>
          <w:szCs w:val="24"/>
          <w:vertAlign w:val="subscript"/>
        </w:rPr>
        <w:t>2</w:t>
      </w:r>
      <w:proofErr w:type="gramEnd"/>
      <w:r w:rsidRPr="00B86889">
        <w:rPr>
          <w:rFonts w:ascii="Times New Roman" w:hAnsi="Times New Roman" w:cs="Times New Roman"/>
          <w:sz w:val="24"/>
          <w:szCs w:val="24"/>
        </w:rPr>
        <w:t>) и инертных газов- 4 из них: 3 (</w:t>
      </w:r>
      <w:r w:rsidRPr="00B86889">
        <w:rPr>
          <w:rFonts w:ascii="Times New Roman" w:hAnsi="Times New Roman" w:cs="Times New Roman"/>
          <w:sz w:val="24"/>
          <w:szCs w:val="24"/>
          <w:lang w:val="en-US"/>
        </w:rPr>
        <w:t>III</w:t>
      </w:r>
      <w:r w:rsidRPr="00B86889">
        <w:rPr>
          <w:rFonts w:ascii="Times New Roman" w:hAnsi="Times New Roman" w:cs="Times New Roman"/>
          <w:sz w:val="24"/>
          <w:szCs w:val="24"/>
        </w:rPr>
        <w:t xml:space="preserve"> класс опасности), 1 (</w:t>
      </w:r>
      <w:r w:rsidRPr="00B86889">
        <w:rPr>
          <w:rFonts w:ascii="Times New Roman" w:hAnsi="Times New Roman" w:cs="Times New Roman"/>
          <w:sz w:val="24"/>
          <w:szCs w:val="24"/>
          <w:lang w:val="en-US"/>
        </w:rPr>
        <w:t>IV</w:t>
      </w:r>
      <w:r w:rsidRPr="00B86889">
        <w:rPr>
          <w:rFonts w:ascii="Times New Roman" w:hAnsi="Times New Roman" w:cs="Times New Roman"/>
          <w:sz w:val="24"/>
          <w:szCs w:val="24"/>
        </w:rPr>
        <w:t xml:space="preserve"> класс опасности);</w:t>
      </w:r>
    </w:p>
    <w:p w:rsidR="00430699" w:rsidRPr="00B86889" w:rsidRDefault="00430699" w:rsidP="00430699">
      <w:pPr>
        <w:spacing w:after="0" w:line="240" w:lineRule="auto"/>
        <w:ind w:firstLine="709"/>
        <w:jc w:val="both"/>
        <w:rPr>
          <w:rFonts w:ascii="Times New Roman" w:hAnsi="Times New Roman" w:cs="Times New Roman"/>
          <w:sz w:val="24"/>
          <w:szCs w:val="24"/>
        </w:rPr>
      </w:pPr>
      <w:r w:rsidRPr="00B86889">
        <w:rPr>
          <w:rFonts w:ascii="Times New Roman" w:hAnsi="Times New Roman" w:cs="Times New Roman"/>
          <w:sz w:val="24"/>
          <w:szCs w:val="24"/>
        </w:rPr>
        <w:t>спиртовые производства- 3 (</w:t>
      </w:r>
      <w:r w:rsidRPr="00B86889">
        <w:rPr>
          <w:rFonts w:ascii="Times New Roman" w:hAnsi="Times New Roman" w:cs="Times New Roman"/>
          <w:sz w:val="24"/>
          <w:szCs w:val="24"/>
          <w:lang w:val="en-US"/>
        </w:rPr>
        <w:t>III</w:t>
      </w:r>
      <w:r w:rsidRPr="00B86889">
        <w:rPr>
          <w:rFonts w:ascii="Times New Roman" w:hAnsi="Times New Roman" w:cs="Times New Roman"/>
          <w:sz w:val="24"/>
          <w:szCs w:val="24"/>
        </w:rPr>
        <w:t xml:space="preserve"> класс опасности), </w:t>
      </w:r>
    </w:p>
    <w:p w:rsidR="00430699" w:rsidRPr="00B86889" w:rsidRDefault="00430699" w:rsidP="00430699">
      <w:pPr>
        <w:spacing w:after="0" w:line="240" w:lineRule="auto"/>
        <w:ind w:firstLine="709"/>
        <w:jc w:val="both"/>
        <w:rPr>
          <w:rFonts w:ascii="Times New Roman" w:hAnsi="Times New Roman" w:cs="Times New Roman"/>
          <w:sz w:val="24"/>
          <w:szCs w:val="24"/>
        </w:rPr>
      </w:pPr>
      <w:r w:rsidRPr="00B86889">
        <w:rPr>
          <w:rFonts w:ascii="Times New Roman" w:hAnsi="Times New Roman" w:cs="Times New Roman"/>
          <w:sz w:val="24"/>
          <w:szCs w:val="24"/>
        </w:rPr>
        <w:t>маслоэкстракционных производств- 1 (</w:t>
      </w:r>
      <w:r w:rsidRPr="00B86889">
        <w:rPr>
          <w:rFonts w:ascii="Times New Roman" w:hAnsi="Times New Roman" w:cs="Times New Roman"/>
          <w:sz w:val="24"/>
          <w:szCs w:val="24"/>
          <w:lang w:val="en-US"/>
        </w:rPr>
        <w:t>III</w:t>
      </w:r>
      <w:r w:rsidRPr="00B86889">
        <w:rPr>
          <w:rFonts w:ascii="Times New Roman" w:hAnsi="Times New Roman" w:cs="Times New Roman"/>
          <w:sz w:val="24"/>
          <w:szCs w:val="24"/>
        </w:rPr>
        <w:t xml:space="preserve"> класс опасности)</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B86889">
        <w:rPr>
          <w:rFonts w:ascii="Times New Roman" w:hAnsi="Times New Roman" w:cs="Times New Roman"/>
          <w:sz w:val="24"/>
          <w:szCs w:val="24"/>
        </w:rPr>
        <w:t>склады и базы хранения и отгрузки</w:t>
      </w:r>
      <w:r w:rsidRPr="00430699">
        <w:rPr>
          <w:rFonts w:ascii="Times New Roman" w:hAnsi="Times New Roman" w:cs="Times New Roman"/>
          <w:sz w:val="24"/>
          <w:szCs w:val="24"/>
        </w:rPr>
        <w:t xml:space="preserve"> химически опасных и взрывоопасных в</w:t>
      </w:r>
      <w:r w:rsidRPr="00B86889">
        <w:rPr>
          <w:rFonts w:ascii="Times New Roman" w:hAnsi="Times New Roman" w:cs="Times New Roman"/>
          <w:sz w:val="24"/>
          <w:szCs w:val="24"/>
        </w:rPr>
        <w:t>еществ -1 (</w:t>
      </w:r>
      <w:r w:rsidRPr="00B86889">
        <w:rPr>
          <w:rFonts w:ascii="Times New Roman" w:hAnsi="Times New Roman" w:cs="Times New Roman"/>
          <w:sz w:val="24"/>
          <w:szCs w:val="24"/>
          <w:lang w:val="en-US"/>
        </w:rPr>
        <w:t>III</w:t>
      </w:r>
      <w:r w:rsidRPr="00B86889">
        <w:rPr>
          <w:rFonts w:ascii="Times New Roman" w:hAnsi="Times New Roman" w:cs="Times New Roman"/>
          <w:sz w:val="24"/>
          <w:szCs w:val="24"/>
        </w:rPr>
        <w:t xml:space="preserve"> класс опасности).</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других производств, связанных с обращением или хранением токсичных, взрыво-, пожароопасных и других веществ, которые могут образовывать пылевоздушные или парогазовые смеси – 19 из них: 10 </w:t>
      </w:r>
      <w:r w:rsidRPr="00430699">
        <w:rPr>
          <w:rFonts w:ascii="Times New Roman" w:hAnsi="Times New Roman" w:cs="Times New Roman"/>
          <w:sz w:val="24"/>
          <w:szCs w:val="24"/>
          <w:lang w:val="en-US"/>
        </w:rPr>
        <w:t>III</w:t>
      </w:r>
      <w:r w:rsidRPr="00430699">
        <w:rPr>
          <w:rFonts w:ascii="Times New Roman" w:hAnsi="Times New Roman" w:cs="Times New Roman"/>
          <w:sz w:val="24"/>
          <w:szCs w:val="24"/>
        </w:rPr>
        <w:t xml:space="preserve"> класса опасности, 9 </w:t>
      </w:r>
      <w:r w:rsidRPr="00430699">
        <w:rPr>
          <w:rFonts w:ascii="Times New Roman" w:hAnsi="Times New Roman" w:cs="Times New Roman"/>
          <w:sz w:val="24"/>
          <w:szCs w:val="24"/>
          <w:lang w:val="en-US"/>
        </w:rPr>
        <w:t>IV</w:t>
      </w:r>
      <w:r w:rsidRPr="00430699">
        <w:rPr>
          <w:rFonts w:ascii="Times New Roman" w:hAnsi="Times New Roman" w:cs="Times New Roman"/>
          <w:sz w:val="24"/>
          <w:szCs w:val="24"/>
        </w:rPr>
        <w:t xml:space="preserve"> класса опасности.</w:t>
      </w:r>
    </w:p>
    <w:p w:rsidR="00430699" w:rsidRPr="00430699" w:rsidRDefault="00430699" w:rsidP="00430699">
      <w:pPr>
        <w:spacing w:after="0" w:line="240" w:lineRule="auto"/>
        <w:ind w:firstLine="709"/>
        <w:jc w:val="both"/>
        <w:rPr>
          <w:rFonts w:ascii="Times New Roman" w:hAnsi="Times New Roman" w:cs="Times New Roman"/>
          <w:sz w:val="24"/>
          <w:szCs w:val="24"/>
          <w:highlight w:val="yellow"/>
        </w:rPr>
      </w:pPr>
      <w:proofErr w:type="gramStart"/>
      <w:r w:rsidRPr="00430699">
        <w:rPr>
          <w:rFonts w:ascii="Times New Roman" w:hAnsi="Times New Roman" w:cs="Times New Roman"/>
          <w:sz w:val="24"/>
          <w:szCs w:val="24"/>
        </w:rPr>
        <w:t>В связи с исключением ОПО «Площадка научно-исследовательских работ войсковой части 21222» (рег.</w:t>
      </w:r>
      <w:proofErr w:type="gramEnd"/>
      <w:r w:rsidRPr="00430699">
        <w:rPr>
          <w:rFonts w:ascii="Times New Roman" w:hAnsi="Times New Roman" w:cs="Times New Roman"/>
          <w:sz w:val="24"/>
          <w:szCs w:val="24"/>
        </w:rPr>
        <w:t xml:space="preserve"> № А01-11433-0114 из Государственного реестра ОПО режим постоянного государственного надзора прекращен.</w:t>
      </w:r>
    </w:p>
    <w:tbl>
      <w:tblPr>
        <w:tblW w:w="96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9"/>
        <w:gridCol w:w="3685"/>
      </w:tblGrid>
      <w:tr w:rsidR="00430699" w:rsidRPr="00430699" w:rsidTr="00B86889">
        <w:trPr>
          <w:trHeight w:val="20"/>
        </w:trPr>
        <w:tc>
          <w:tcPr>
            <w:tcW w:w="9654" w:type="dxa"/>
            <w:gridSpan w:val="2"/>
            <w:shd w:val="clear" w:color="000000" w:fill="FFFFFF"/>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 xml:space="preserve">Поднадзорные организации (юридические лица), </w:t>
            </w:r>
            <w:proofErr w:type="gramStart"/>
            <w:r w:rsidRPr="00B86889">
              <w:rPr>
                <w:b/>
                <w:sz w:val="20"/>
                <w:szCs w:val="20"/>
              </w:rPr>
              <w:t>эксплуатирующих</w:t>
            </w:r>
            <w:proofErr w:type="gramEnd"/>
            <w:r w:rsidRPr="00B86889">
              <w:rPr>
                <w:b/>
                <w:sz w:val="20"/>
                <w:szCs w:val="20"/>
              </w:rPr>
              <w:t xml:space="preserve"> ОПО (Надзор Х) Пензенская область</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Наименование предприятий</w:t>
            </w:r>
          </w:p>
        </w:tc>
        <w:tc>
          <w:tcPr>
            <w:tcW w:w="3685" w:type="dxa"/>
            <w:shd w:val="clear" w:color="000000" w:fill="FFFFFF"/>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Наименование обращающихся веществ</w:t>
            </w:r>
          </w:p>
        </w:tc>
      </w:tr>
      <w:tr w:rsidR="00430699" w:rsidRPr="00430699" w:rsidTr="00B86889">
        <w:trPr>
          <w:trHeight w:val="20"/>
        </w:trPr>
        <w:tc>
          <w:tcPr>
            <w:tcW w:w="9654" w:type="dxa"/>
            <w:gridSpan w:val="2"/>
            <w:shd w:val="clear" w:color="000000" w:fill="FFFFFF"/>
            <w:vAlign w:val="center"/>
            <w:hideMark/>
          </w:tcPr>
          <w:p w:rsidR="00430699" w:rsidRPr="00B86889" w:rsidRDefault="00430699" w:rsidP="00B86889">
            <w:pPr>
              <w:pStyle w:val="aff2"/>
              <w:spacing w:before="0" w:beforeAutospacing="0" w:after="0"/>
              <w:jc w:val="center"/>
              <w:rPr>
                <w:b/>
                <w:sz w:val="20"/>
                <w:szCs w:val="20"/>
              </w:rPr>
            </w:pPr>
            <w:r w:rsidRPr="00B86889">
              <w:rPr>
                <w:b/>
                <w:sz w:val="20"/>
                <w:szCs w:val="20"/>
              </w:rPr>
              <w:t>химические</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ПАО «Биосинтез»</w:t>
            </w:r>
          </w:p>
        </w:tc>
        <w:tc>
          <w:tcPr>
            <w:tcW w:w="3685" w:type="dxa"/>
            <w:shd w:val="clear" w:color="auto" w:fill="auto"/>
            <w:vAlign w:val="center"/>
          </w:tcPr>
          <w:p w:rsidR="00430699" w:rsidRPr="00B86889" w:rsidRDefault="00430699" w:rsidP="00B86889">
            <w:pPr>
              <w:pStyle w:val="aff2"/>
              <w:spacing w:before="0" w:beforeAutospacing="0" w:after="0"/>
              <w:jc w:val="center"/>
              <w:rPr>
                <w:sz w:val="20"/>
                <w:szCs w:val="20"/>
              </w:rPr>
            </w:pPr>
            <w:r w:rsidRPr="00B86889">
              <w:rPr>
                <w:sz w:val="20"/>
                <w:szCs w:val="20"/>
              </w:rPr>
              <w:t>Токсичные вещества</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«Спичечная фабрика «Победа»</w:t>
            </w:r>
          </w:p>
        </w:tc>
        <w:tc>
          <w:tcPr>
            <w:tcW w:w="3685" w:type="dxa"/>
            <w:shd w:val="clear" w:color="auto" w:fill="auto"/>
            <w:vAlign w:val="center"/>
          </w:tcPr>
          <w:p w:rsidR="00430699" w:rsidRPr="00B86889" w:rsidRDefault="00430699" w:rsidP="00B86889">
            <w:pPr>
              <w:pStyle w:val="aff2"/>
              <w:spacing w:before="0" w:beforeAutospacing="0" w:after="0"/>
              <w:jc w:val="center"/>
              <w:rPr>
                <w:sz w:val="20"/>
                <w:szCs w:val="20"/>
              </w:rPr>
            </w:pPr>
            <w:r w:rsidRPr="00B86889">
              <w:rPr>
                <w:sz w:val="20"/>
                <w:szCs w:val="20"/>
              </w:rPr>
              <w:t>сера техническая, бихромат калия, хлорат калия, сурик железный, белила цинковые, фосфор красный</w:t>
            </w:r>
          </w:p>
        </w:tc>
      </w:tr>
      <w:tr w:rsidR="00430699" w:rsidRPr="00430699" w:rsidTr="00B86889">
        <w:trPr>
          <w:trHeight w:val="20"/>
        </w:trPr>
        <w:tc>
          <w:tcPr>
            <w:tcW w:w="9654" w:type="dxa"/>
            <w:gridSpan w:val="2"/>
            <w:shd w:val="clear" w:color="000000" w:fill="FFFFFF"/>
            <w:vAlign w:val="center"/>
            <w:hideMark/>
          </w:tcPr>
          <w:p w:rsidR="00430699" w:rsidRPr="00B86889" w:rsidRDefault="00430699" w:rsidP="00B86889">
            <w:pPr>
              <w:pStyle w:val="aff2"/>
              <w:spacing w:before="0" w:beforeAutospacing="0" w:after="0"/>
              <w:jc w:val="center"/>
              <w:rPr>
                <w:b/>
                <w:sz w:val="20"/>
                <w:szCs w:val="20"/>
              </w:rPr>
            </w:pPr>
            <w:r w:rsidRPr="00B86889">
              <w:rPr>
                <w:b/>
                <w:sz w:val="20"/>
                <w:szCs w:val="20"/>
              </w:rPr>
              <w:t>системы водоподготовки</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«Горводоканал»</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хлор</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«ЭнергоПромРесурс»</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хлор</w:t>
            </w:r>
          </w:p>
        </w:tc>
      </w:tr>
      <w:tr w:rsidR="00430699" w:rsidRPr="00430699" w:rsidTr="00B86889">
        <w:trPr>
          <w:trHeight w:val="20"/>
        </w:trPr>
        <w:tc>
          <w:tcPr>
            <w:tcW w:w="9654" w:type="dxa"/>
            <w:gridSpan w:val="2"/>
            <w:shd w:val="clear" w:color="000000" w:fill="FFFFFF"/>
            <w:vAlign w:val="center"/>
            <w:hideMark/>
          </w:tcPr>
          <w:p w:rsidR="00430699" w:rsidRPr="00B86889" w:rsidRDefault="00430699" w:rsidP="00B86889">
            <w:pPr>
              <w:pStyle w:val="aff2"/>
              <w:spacing w:before="0" w:beforeAutospacing="0" w:after="0"/>
              <w:jc w:val="center"/>
              <w:rPr>
                <w:b/>
                <w:sz w:val="20"/>
                <w:szCs w:val="20"/>
              </w:rPr>
            </w:pPr>
            <w:r w:rsidRPr="00B86889">
              <w:rPr>
                <w:b/>
                <w:sz w:val="20"/>
                <w:szCs w:val="20"/>
              </w:rPr>
              <w:t>АХУ</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«Пивоваренный завод «САМКО»</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аммиак</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АО «Васильевская птицефабрика»</w:t>
            </w:r>
          </w:p>
        </w:tc>
        <w:tc>
          <w:tcPr>
            <w:tcW w:w="3685" w:type="dxa"/>
            <w:shd w:val="clear" w:color="000000" w:fill="FFFFFF"/>
          </w:tcPr>
          <w:p w:rsidR="00430699" w:rsidRPr="00B86889" w:rsidRDefault="00430699" w:rsidP="00B86889">
            <w:pPr>
              <w:pStyle w:val="aff2"/>
              <w:spacing w:before="0" w:beforeAutospacing="0" w:after="0"/>
              <w:jc w:val="center"/>
              <w:rPr>
                <w:sz w:val="20"/>
                <w:szCs w:val="20"/>
              </w:rPr>
            </w:pPr>
            <w:r w:rsidRPr="00B86889">
              <w:rPr>
                <w:sz w:val="20"/>
                <w:szCs w:val="20"/>
              </w:rPr>
              <w:t>аммиак</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ОАО «Пензахолод»</w:t>
            </w:r>
          </w:p>
        </w:tc>
        <w:tc>
          <w:tcPr>
            <w:tcW w:w="3685" w:type="dxa"/>
            <w:shd w:val="clear" w:color="000000" w:fill="FFFFFF"/>
          </w:tcPr>
          <w:p w:rsidR="00430699" w:rsidRPr="00B86889" w:rsidRDefault="00430699" w:rsidP="00B86889">
            <w:pPr>
              <w:pStyle w:val="aff2"/>
              <w:spacing w:before="0" w:beforeAutospacing="0" w:after="0"/>
              <w:jc w:val="center"/>
              <w:rPr>
                <w:sz w:val="20"/>
                <w:szCs w:val="20"/>
              </w:rPr>
            </w:pPr>
            <w:r w:rsidRPr="00B86889">
              <w:rPr>
                <w:sz w:val="20"/>
                <w:szCs w:val="20"/>
              </w:rPr>
              <w:t>аммиак</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«ПензаМолИнвест»</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аммиак</w:t>
            </w:r>
          </w:p>
        </w:tc>
      </w:tr>
      <w:tr w:rsidR="00430699" w:rsidRPr="00430699" w:rsidTr="00B86889">
        <w:trPr>
          <w:trHeight w:val="20"/>
        </w:trPr>
        <w:tc>
          <w:tcPr>
            <w:tcW w:w="9654" w:type="dxa"/>
            <w:gridSpan w:val="2"/>
            <w:shd w:val="clear" w:color="000000" w:fill="FFFFFF"/>
            <w:vAlign w:val="center"/>
            <w:hideMark/>
          </w:tcPr>
          <w:p w:rsidR="00430699" w:rsidRPr="00B86889" w:rsidRDefault="00430699" w:rsidP="00B86889">
            <w:pPr>
              <w:pStyle w:val="aff2"/>
              <w:spacing w:before="0" w:beforeAutospacing="0" w:after="0"/>
              <w:jc w:val="center"/>
              <w:rPr>
                <w:b/>
                <w:sz w:val="20"/>
                <w:szCs w:val="20"/>
              </w:rPr>
            </w:pPr>
            <w:r w:rsidRPr="00B86889">
              <w:rPr>
                <w:b/>
                <w:sz w:val="20"/>
                <w:szCs w:val="20"/>
              </w:rPr>
              <w:t>производства и потребления продуктов разделения воздуха, криогенно-вакуумной техники, обращения углекислоты (СО</w:t>
            </w:r>
            <w:proofErr w:type="gramStart"/>
            <w:r w:rsidRPr="00B86889">
              <w:rPr>
                <w:b/>
                <w:sz w:val="20"/>
                <w:szCs w:val="20"/>
              </w:rPr>
              <w:t>2</w:t>
            </w:r>
            <w:proofErr w:type="gramEnd"/>
            <w:r w:rsidRPr="00B86889">
              <w:rPr>
                <w:b/>
                <w:sz w:val="20"/>
                <w:szCs w:val="20"/>
              </w:rPr>
              <w:t>) и инертных газов</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ОАО «Пензадизельмаш»</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Кислород, азот</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«Литейно-Механический Завод «МашСталь»</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Кислород, азот</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ЗАО «ТехГазСервис»</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Кислород, азот</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 xml:space="preserve">ФГБУ «Федеральный центр </w:t>
            </w:r>
            <w:proofErr w:type="gramStart"/>
            <w:r w:rsidRPr="00B86889">
              <w:rPr>
                <w:sz w:val="20"/>
                <w:szCs w:val="20"/>
              </w:rPr>
              <w:t>сердечно-сосудистой</w:t>
            </w:r>
            <w:proofErr w:type="gramEnd"/>
            <w:r w:rsidRPr="00B86889">
              <w:rPr>
                <w:sz w:val="20"/>
                <w:szCs w:val="20"/>
              </w:rPr>
              <w:t xml:space="preserve"> хирургии» Министерства здравоохранения Российской Федерации (г. Пенза)</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Кислород, азот</w:t>
            </w:r>
          </w:p>
        </w:tc>
      </w:tr>
      <w:tr w:rsidR="00430699" w:rsidRPr="00430699" w:rsidTr="00B86889">
        <w:trPr>
          <w:trHeight w:val="20"/>
        </w:trPr>
        <w:tc>
          <w:tcPr>
            <w:tcW w:w="9654" w:type="dxa"/>
            <w:gridSpan w:val="2"/>
            <w:shd w:val="clear" w:color="000000" w:fill="FFFFFF"/>
            <w:vAlign w:val="center"/>
            <w:hideMark/>
          </w:tcPr>
          <w:p w:rsidR="00430699" w:rsidRPr="00B86889" w:rsidRDefault="00430699" w:rsidP="00B86889">
            <w:pPr>
              <w:pStyle w:val="aff2"/>
              <w:spacing w:before="0" w:beforeAutospacing="0" w:after="0"/>
              <w:jc w:val="center"/>
              <w:rPr>
                <w:b/>
                <w:sz w:val="20"/>
                <w:szCs w:val="20"/>
              </w:rPr>
            </w:pPr>
            <w:r w:rsidRPr="00B86889">
              <w:rPr>
                <w:b/>
                <w:sz w:val="20"/>
                <w:szCs w:val="20"/>
              </w:rPr>
              <w:t>спиртовые производства</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«Агат-Алко»</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Горючие жидкости, используемые в технологическом процессе</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«Александровский спиртзавод №14»</w:t>
            </w:r>
          </w:p>
        </w:tc>
        <w:tc>
          <w:tcPr>
            <w:tcW w:w="3685" w:type="dxa"/>
            <w:shd w:val="clear" w:color="000000" w:fill="FFFFFF"/>
          </w:tcPr>
          <w:p w:rsidR="00430699" w:rsidRPr="00B86889" w:rsidRDefault="00430699" w:rsidP="00B86889">
            <w:pPr>
              <w:pStyle w:val="aff2"/>
              <w:spacing w:before="0" w:beforeAutospacing="0" w:after="0"/>
              <w:jc w:val="center"/>
              <w:rPr>
                <w:sz w:val="20"/>
                <w:szCs w:val="20"/>
              </w:rPr>
            </w:pPr>
            <w:r w:rsidRPr="00B86889">
              <w:rPr>
                <w:sz w:val="20"/>
                <w:szCs w:val="20"/>
              </w:rPr>
              <w:t xml:space="preserve">Горючие жидкости, используемые в технологическом процессе </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«Ардымский спиртзавод»</w:t>
            </w:r>
          </w:p>
        </w:tc>
        <w:tc>
          <w:tcPr>
            <w:tcW w:w="3685" w:type="dxa"/>
            <w:shd w:val="clear" w:color="000000" w:fill="FFFFFF"/>
          </w:tcPr>
          <w:p w:rsidR="00430699" w:rsidRPr="00B86889" w:rsidRDefault="00430699" w:rsidP="00B86889">
            <w:pPr>
              <w:pStyle w:val="aff2"/>
              <w:spacing w:before="0" w:beforeAutospacing="0" w:after="0"/>
              <w:jc w:val="center"/>
              <w:rPr>
                <w:sz w:val="20"/>
                <w:szCs w:val="20"/>
              </w:rPr>
            </w:pPr>
            <w:r w:rsidRPr="00B86889">
              <w:rPr>
                <w:sz w:val="20"/>
                <w:szCs w:val="20"/>
              </w:rPr>
              <w:t xml:space="preserve">Горючие жидкости, используемые в технологическом процессе </w:t>
            </w:r>
          </w:p>
        </w:tc>
      </w:tr>
      <w:tr w:rsidR="00430699" w:rsidRPr="00430699" w:rsidTr="00B86889">
        <w:trPr>
          <w:trHeight w:val="20"/>
        </w:trPr>
        <w:tc>
          <w:tcPr>
            <w:tcW w:w="9654" w:type="dxa"/>
            <w:gridSpan w:val="2"/>
            <w:shd w:val="clear" w:color="000000" w:fill="FFFFFF"/>
            <w:vAlign w:val="center"/>
            <w:hideMark/>
          </w:tcPr>
          <w:p w:rsidR="00430699" w:rsidRPr="00B86889" w:rsidRDefault="00430699" w:rsidP="00B86889">
            <w:pPr>
              <w:pStyle w:val="aff2"/>
              <w:spacing w:before="0" w:beforeAutospacing="0" w:after="0"/>
              <w:jc w:val="center"/>
              <w:rPr>
                <w:b/>
                <w:sz w:val="20"/>
                <w:szCs w:val="20"/>
              </w:rPr>
            </w:pPr>
            <w:r w:rsidRPr="00B86889">
              <w:rPr>
                <w:b/>
                <w:sz w:val="20"/>
                <w:szCs w:val="20"/>
              </w:rPr>
              <w:t>маслоэкстракционных производств</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«Маслозавод «Пензенский»</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нефрас</w:t>
            </w:r>
          </w:p>
        </w:tc>
      </w:tr>
      <w:tr w:rsidR="00430699" w:rsidRPr="00430699" w:rsidTr="00B86889">
        <w:trPr>
          <w:trHeight w:val="20"/>
        </w:trPr>
        <w:tc>
          <w:tcPr>
            <w:tcW w:w="9654" w:type="dxa"/>
            <w:gridSpan w:val="2"/>
            <w:shd w:val="clear" w:color="000000" w:fill="FFFFFF"/>
            <w:vAlign w:val="center"/>
            <w:hideMark/>
          </w:tcPr>
          <w:p w:rsidR="00430699" w:rsidRPr="00B86889" w:rsidRDefault="00430699" w:rsidP="00B86889">
            <w:pPr>
              <w:pStyle w:val="aff2"/>
              <w:spacing w:before="0" w:beforeAutospacing="0" w:after="0"/>
              <w:jc w:val="center"/>
              <w:rPr>
                <w:b/>
                <w:sz w:val="20"/>
                <w:szCs w:val="20"/>
              </w:rPr>
            </w:pPr>
            <w:r w:rsidRPr="00B86889">
              <w:rPr>
                <w:b/>
                <w:sz w:val="20"/>
                <w:szCs w:val="20"/>
              </w:rPr>
              <w:t>других производств, связанных с обращением или хранением токсичных, взрыво-, пожароопасных и других веществ, которые могут образовывать пылевоздушные или парогазовые смеси</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АО «Башмаковский хлеб»</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proofErr w:type="gramStart"/>
            <w:r w:rsidRPr="00B86889">
              <w:rPr>
                <w:sz w:val="20"/>
                <w:szCs w:val="20"/>
              </w:rP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roofErr w:type="gramEnd"/>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АО «Научно-исследовательский институт физических измерений»</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Окисляющие вещества</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АО «Нижнеломовский электромеханический завод»</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Токсические вещества</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lastRenderedPageBreak/>
              <w:t>АО «Пензенский тепличный комбинат»</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proofErr w:type="gramStart"/>
            <w:r w:rsidRPr="00B86889">
              <w:rPr>
                <w:sz w:val="20"/>
                <w:szCs w:val="20"/>
              </w:rP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roofErr w:type="gramEnd"/>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ЗАО «Фанерный завод «Власть труда»</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Вещества, представляющие опасность для окружающей природной среды</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ЗАО «Никольский завод светотехнического стекла»</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Токсичные вещества</w:t>
            </w:r>
          </w:p>
          <w:p w:rsidR="00430699" w:rsidRPr="00B86889" w:rsidRDefault="00430699" w:rsidP="00B86889">
            <w:pPr>
              <w:pStyle w:val="aff2"/>
              <w:spacing w:before="0" w:beforeAutospacing="0" w:after="0"/>
              <w:jc w:val="center"/>
              <w:rPr>
                <w:sz w:val="20"/>
                <w:szCs w:val="20"/>
              </w:rPr>
            </w:pPr>
            <w:r w:rsidRPr="00B86889">
              <w:rPr>
                <w:sz w:val="20"/>
                <w:szCs w:val="20"/>
              </w:rPr>
              <w:t>Окисляющие вещества</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«Агропромхимия»</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proofErr w:type="gramStart"/>
            <w:r w:rsidRPr="00B86889">
              <w:rPr>
                <w:sz w:val="20"/>
                <w:szCs w:val="20"/>
              </w:rPr>
              <w:t>Нитрат аммония в форме удобрений (простые удобрения на основе нитрата аммония, а также сложные удобрения, в которых содержание азота из нитрата аммония составляет более 28 процентов массы (сложные удобрения содержат нитрат аммония вместе с фосфатом и (или) калием)</w:t>
            </w:r>
            <w:proofErr w:type="gramEnd"/>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«Газпром трансгаз Нижний Новгород»</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Токсичные вещества</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«ДАЛ»</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Горючие жидкости</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 xml:space="preserve">ООО </w:t>
            </w:r>
            <w:proofErr w:type="gramStart"/>
            <w:r w:rsidRPr="00B86889">
              <w:rPr>
                <w:sz w:val="20"/>
                <w:szCs w:val="20"/>
              </w:rPr>
              <w:t>ликеро-водочная</w:t>
            </w:r>
            <w:proofErr w:type="gramEnd"/>
            <w:r w:rsidRPr="00B86889">
              <w:rPr>
                <w:sz w:val="20"/>
                <w:szCs w:val="20"/>
              </w:rPr>
              <w:t xml:space="preserve"> компания «ТОП-АЛКО»</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Горючие жидкости</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«Кузнецкий завод конденсаторов»</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Высокотоксичные вещества</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«Ледяной дом»</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Вещества, представляющие опасность для окружающей природной среды</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«Кузнецкий технопарк»</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Токсичные вещества</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«Маяк-Техноцелл»</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Серная кислота</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«МедИнж-Пироуглерод»</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Воспламеняющиеся газы</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«Объединенные пензенские водочные заводы»</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Горючие жидкости, используемые в технологическом процессе</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ООО «Органика-Кузнецк»</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Высокотоксичные вещества</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ФБУ «Федеральное управление по безопасному хранению и уничтожению химического оружия при Министерстве промышленности и торговли Российской Федерации (войсковая часть 70855)»</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Высокотоксичные вещества и токсичные вещества</w:t>
            </w:r>
          </w:p>
        </w:tc>
      </w:tr>
      <w:tr w:rsidR="00430699" w:rsidRPr="00430699" w:rsidTr="00B86889">
        <w:trPr>
          <w:trHeight w:val="20"/>
        </w:trPr>
        <w:tc>
          <w:tcPr>
            <w:tcW w:w="5969" w:type="dxa"/>
            <w:shd w:val="clear" w:color="000000" w:fill="FFFFFF"/>
            <w:vAlign w:val="center"/>
          </w:tcPr>
          <w:p w:rsidR="00430699" w:rsidRPr="00B86889" w:rsidRDefault="00430699" w:rsidP="00B86889">
            <w:pPr>
              <w:pStyle w:val="aff2"/>
              <w:spacing w:before="0" w:beforeAutospacing="0" w:after="0"/>
              <w:rPr>
                <w:sz w:val="20"/>
                <w:szCs w:val="20"/>
              </w:rPr>
            </w:pPr>
            <w:r w:rsidRPr="00B86889">
              <w:rPr>
                <w:sz w:val="20"/>
                <w:szCs w:val="20"/>
              </w:rPr>
              <w:t>ГБУЗ «Пензенская областная клиническая больница им. Н.Н. Бурденко»</w:t>
            </w:r>
          </w:p>
        </w:tc>
        <w:tc>
          <w:tcPr>
            <w:tcW w:w="3685" w:type="dxa"/>
            <w:shd w:val="clear" w:color="000000" w:fill="FFFFFF"/>
            <w:vAlign w:val="center"/>
          </w:tcPr>
          <w:p w:rsidR="00430699" w:rsidRPr="00B86889" w:rsidRDefault="00430699" w:rsidP="00B86889">
            <w:pPr>
              <w:pStyle w:val="aff2"/>
              <w:spacing w:before="0" w:beforeAutospacing="0" w:after="0"/>
              <w:jc w:val="center"/>
              <w:rPr>
                <w:sz w:val="20"/>
                <w:szCs w:val="20"/>
              </w:rPr>
            </w:pPr>
            <w:r w:rsidRPr="00B86889">
              <w:rPr>
                <w:sz w:val="20"/>
                <w:szCs w:val="20"/>
              </w:rPr>
              <w:t>кислород</w:t>
            </w:r>
          </w:p>
        </w:tc>
      </w:tr>
    </w:tbl>
    <w:p w:rsidR="00430699" w:rsidRPr="00430699" w:rsidRDefault="00430699" w:rsidP="00430699">
      <w:pPr>
        <w:pStyle w:val="ConsPlusNormal"/>
        <w:ind w:firstLine="709"/>
        <w:jc w:val="both"/>
        <w:rPr>
          <w:rFonts w:ascii="Times New Roman" w:hAnsi="Times New Roman" w:cs="Times New Roman"/>
          <w:bCs/>
          <w:sz w:val="24"/>
          <w:szCs w:val="24"/>
        </w:rPr>
      </w:pPr>
      <w:bookmarkStart w:id="49" w:name="_GoBack"/>
      <w:bookmarkEnd w:id="49"/>
      <w:r w:rsidRPr="00430699">
        <w:rPr>
          <w:rFonts w:ascii="Times New Roman" w:hAnsi="Times New Roman" w:cs="Times New Roman"/>
          <w:b/>
          <w:sz w:val="24"/>
          <w:szCs w:val="24"/>
        </w:rPr>
        <w:t>Саратовская область</w:t>
      </w:r>
    </w:p>
    <w:tbl>
      <w:tblPr>
        <w:tblpPr w:leftFromText="180" w:rightFromText="180" w:vertAnchor="text" w:horzAnchor="margin" w:tblpX="108" w:tblpY="194"/>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1"/>
        <w:gridCol w:w="1417"/>
        <w:gridCol w:w="1559"/>
        <w:gridCol w:w="1560"/>
        <w:gridCol w:w="1559"/>
        <w:gridCol w:w="1600"/>
      </w:tblGrid>
      <w:tr w:rsidR="00430699" w:rsidRPr="00430699" w:rsidTr="00B86889">
        <w:tc>
          <w:tcPr>
            <w:tcW w:w="1911" w:type="dxa"/>
            <w:shd w:val="clear" w:color="auto" w:fill="auto"/>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Количество организаций</w:t>
            </w:r>
          </w:p>
        </w:tc>
        <w:tc>
          <w:tcPr>
            <w:tcW w:w="1417" w:type="dxa"/>
            <w:shd w:val="clear" w:color="auto" w:fill="auto"/>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Количество ОПО</w:t>
            </w:r>
          </w:p>
        </w:tc>
        <w:tc>
          <w:tcPr>
            <w:tcW w:w="1559" w:type="dxa"/>
            <w:shd w:val="clear" w:color="auto" w:fill="auto"/>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I класса опасности</w:t>
            </w:r>
          </w:p>
        </w:tc>
        <w:tc>
          <w:tcPr>
            <w:tcW w:w="1560" w:type="dxa"/>
            <w:shd w:val="clear" w:color="auto" w:fill="auto"/>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II класса опасности</w:t>
            </w:r>
          </w:p>
        </w:tc>
        <w:tc>
          <w:tcPr>
            <w:tcW w:w="1559" w:type="dxa"/>
            <w:shd w:val="clear" w:color="auto" w:fill="auto"/>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III класса опасности</w:t>
            </w:r>
          </w:p>
        </w:tc>
        <w:tc>
          <w:tcPr>
            <w:tcW w:w="1600" w:type="dxa"/>
            <w:shd w:val="clear" w:color="auto" w:fill="auto"/>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IV класса опасности</w:t>
            </w:r>
          </w:p>
        </w:tc>
      </w:tr>
      <w:tr w:rsidR="00430699" w:rsidRPr="00430699" w:rsidTr="00B86889">
        <w:tc>
          <w:tcPr>
            <w:tcW w:w="1911" w:type="dxa"/>
            <w:shd w:val="clear" w:color="auto" w:fill="auto"/>
          </w:tcPr>
          <w:p w:rsidR="00430699" w:rsidRPr="00B86889" w:rsidRDefault="00267897" w:rsidP="00B86889">
            <w:pPr>
              <w:pStyle w:val="aff2"/>
              <w:spacing w:before="0" w:beforeAutospacing="0" w:after="0"/>
              <w:jc w:val="center"/>
              <w:rPr>
                <w:sz w:val="20"/>
                <w:szCs w:val="20"/>
              </w:rPr>
            </w:pPr>
            <w:r>
              <w:rPr>
                <w:sz w:val="20"/>
                <w:szCs w:val="20"/>
              </w:rPr>
              <w:t>53</w:t>
            </w:r>
          </w:p>
        </w:tc>
        <w:tc>
          <w:tcPr>
            <w:tcW w:w="1417" w:type="dxa"/>
            <w:shd w:val="clear" w:color="auto" w:fill="auto"/>
          </w:tcPr>
          <w:p w:rsidR="00430699" w:rsidRPr="00B86889" w:rsidRDefault="00267897" w:rsidP="00B86889">
            <w:pPr>
              <w:pStyle w:val="aff2"/>
              <w:spacing w:before="0" w:beforeAutospacing="0" w:after="0"/>
              <w:jc w:val="center"/>
              <w:rPr>
                <w:sz w:val="20"/>
                <w:szCs w:val="20"/>
              </w:rPr>
            </w:pPr>
            <w:r>
              <w:rPr>
                <w:sz w:val="20"/>
                <w:szCs w:val="20"/>
              </w:rPr>
              <w:t>82</w:t>
            </w:r>
          </w:p>
        </w:tc>
        <w:tc>
          <w:tcPr>
            <w:tcW w:w="1559" w:type="dxa"/>
            <w:shd w:val="clear" w:color="auto" w:fill="auto"/>
          </w:tcPr>
          <w:p w:rsidR="00430699" w:rsidRPr="00B86889" w:rsidRDefault="00430699" w:rsidP="00B86889">
            <w:pPr>
              <w:pStyle w:val="aff2"/>
              <w:spacing w:before="0" w:beforeAutospacing="0" w:after="0"/>
              <w:jc w:val="center"/>
              <w:rPr>
                <w:sz w:val="20"/>
                <w:szCs w:val="20"/>
              </w:rPr>
            </w:pPr>
            <w:r w:rsidRPr="00B86889">
              <w:rPr>
                <w:sz w:val="20"/>
                <w:szCs w:val="20"/>
              </w:rPr>
              <w:t>10</w:t>
            </w:r>
          </w:p>
        </w:tc>
        <w:tc>
          <w:tcPr>
            <w:tcW w:w="1560" w:type="dxa"/>
            <w:shd w:val="clear" w:color="auto" w:fill="auto"/>
          </w:tcPr>
          <w:p w:rsidR="00430699" w:rsidRPr="00B86889" w:rsidRDefault="00267897" w:rsidP="00B86889">
            <w:pPr>
              <w:pStyle w:val="aff2"/>
              <w:spacing w:before="0" w:beforeAutospacing="0" w:after="0"/>
              <w:jc w:val="center"/>
              <w:rPr>
                <w:sz w:val="20"/>
                <w:szCs w:val="20"/>
              </w:rPr>
            </w:pPr>
            <w:r>
              <w:rPr>
                <w:sz w:val="20"/>
                <w:szCs w:val="20"/>
              </w:rPr>
              <w:t>9</w:t>
            </w:r>
          </w:p>
        </w:tc>
        <w:tc>
          <w:tcPr>
            <w:tcW w:w="1559" w:type="dxa"/>
            <w:shd w:val="clear" w:color="auto" w:fill="auto"/>
          </w:tcPr>
          <w:p w:rsidR="00430699" w:rsidRPr="00B86889" w:rsidRDefault="00267897" w:rsidP="00B86889">
            <w:pPr>
              <w:pStyle w:val="aff2"/>
              <w:spacing w:before="0" w:beforeAutospacing="0" w:after="0"/>
              <w:jc w:val="center"/>
              <w:rPr>
                <w:sz w:val="20"/>
                <w:szCs w:val="20"/>
              </w:rPr>
            </w:pPr>
            <w:r>
              <w:rPr>
                <w:sz w:val="20"/>
                <w:szCs w:val="20"/>
              </w:rPr>
              <w:t>40</w:t>
            </w:r>
          </w:p>
        </w:tc>
        <w:tc>
          <w:tcPr>
            <w:tcW w:w="1600" w:type="dxa"/>
            <w:shd w:val="clear" w:color="auto" w:fill="auto"/>
          </w:tcPr>
          <w:p w:rsidR="00430699" w:rsidRPr="00B86889" w:rsidRDefault="00430699" w:rsidP="00B86889">
            <w:pPr>
              <w:pStyle w:val="aff2"/>
              <w:spacing w:before="0" w:beforeAutospacing="0" w:after="0"/>
              <w:jc w:val="center"/>
              <w:rPr>
                <w:sz w:val="20"/>
                <w:szCs w:val="20"/>
              </w:rPr>
            </w:pPr>
            <w:r w:rsidRPr="00B86889">
              <w:rPr>
                <w:sz w:val="20"/>
                <w:szCs w:val="20"/>
              </w:rPr>
              <w:t>23</w:t>
            </w:r>
          </w:p>
        </w:tc>
      </w:tr>
    </w:tbl>
    <w:p w:rsidR="00430699" w:rsidRPr="00430699" w:rsidRDefault="00430699" w:rsidP="00430699">
      <w:pPr>
        <w:pStyle w:val="ConsPlusNormal"/>
        <w:ind w:firstLine="709"/>
        <w:jc w:val="both"/>
        <w:rPr>
          <w:rFonts w:ascii="Times New Roman" w:hAnsi="Times New Roman" w:cs="Times New Roman"/>
          <w:sz w:val="24"/>
          <w:szCs w:val="24"/>
          <w:highlight w:val="yellow"/>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45"/>
        <w:gridCol w:w="4394"/>
      </w:tblGrid>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Наименование предприятий</w:t>
            </w:r>
          </w:p>
        </w:tc>
        <w:tc>
          <w:tcPr>
            <w:tcW w:w="4394"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Наименование</w:t>
            </w:r>
          </w:p>
          <w:p w:rsidR="00430699" w:rsidRPr="00B86889" w:rsidRDefault="00430699" w:rsidP="00B86889">
            <w:pPr>
              <w:pStyle w:val="aff2"/>
              <w:spacing w:before="0" w:beforeAutospacing="0" w:after="0"/>
              <w:jc w:val="center"/>
              <w:rPr>
                <w:b/>
                <w:sz w:val="20"/>
                <w:szCs w:val="20"/>
              </w:rPr>
            </w:pPr>
            <w:r w:rsidRPr="00B86889">
              <w:rPr>
                <w:b/>
                <w:sz w:val="20"/>
                <w:szCs w:val="20"/>
              </w:rPr>
              <w:t>обращающихся</w:t>
            </w:r>
          </w:p>
          <w:p w:rsidR="00430699" w:rsidRPr="00B86889" w:rsidRDefault="00430699" w:rsidP="00B86889">
            <w:pPr>
              <w:pStyle w:val="aff2"/>
              <w:spacing w:before="0" w:beforeAutospacing="0" w:after="0"/>
              <w:jc w:val="center"/>
              <w:rPr>
                <w:b/>
                <w:sz w:val="20"/>
                <w:szCs w:val="20"/>
              </w:rPr>
            </w:pPr>
            <w:r w:rsidRPr="00B86889">
              <w:rPr>
                <w:b/>
                <w:sz w:val="20"/>
                <w:szCs w:val="20"/>
              </w:rPr>
              <w:t>веществ</w:t>
            </w:r>
          </w:p>
        </w:tc>
      </w:tr>
      <w:tr w:rsidR="00430699" w:rsidRPr="00430699" w:rsidTr="00267897">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Химические</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«Саратоворгсинтез»</w:t>
            </w:r>
          </w:p>
        </w:tc>
        <w:tc>
          <w:tcPr>
            <w:tcW w:w="4394" w:type="dxa"/>
            <w:tcBorders>
              <w:top w:val="single" w:sz="4" w:space="0" w:color="auto"/>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proofErr w:type="gramStart"/>
            <w:r w:rsidRPr="00B86889">
              <w:rPr>
                <w:sz w:val="20"/>
                <w:szCs w:val="20"/>
              </w:rPr>
              <w:t xml:space="preserve">Синильная кислота, нитрилакриловая кислота, аммиак, пропилен, серная кислота, гидроксид калия, уксусная кислота, цианид натрия </w:t>
            </w:r>
            <w:proofErr w:type="gramEnd"/>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БФ АО «Апатит»</w:t>
            </w:r>
          </w:p>
        </w:tc>
        <w:tc>
          <w:tcPr>
            <w:tcW w:w="4394" w:type="dxa"/>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 xml:space="preserve">Аммиак, серная кислота, фосфорная кислота, кремнефтористоводородная кислота, гидроксид натрия </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ФКП «Горный»</w:t>
            </w:r>
          </w:p>
        </w:tc>
        <w:tc>
          <w:tcPr>
            <w:tcW w:w="4394" w:type="dxa"/>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Арсенит натрия, мышьяк, оксид мышьяка, натрий едкий технический, ацетон, гексан,</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«Акрипол»</w:t>
            </w:r>
          </w:p>
        </w:tc>
        <w:tc>
          <w:tcPr>
            <w:tcW w:w="4394" w:type="dxa"/>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Токсичные вещества, органические соединения</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«Композит Волокно»</w:t>
            </w:r>
          </w:p>
        </w:tc>
        <w:tc>
          <w:tcPr>
            <w:tcW w:w="4394" w:type="dxa"/>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Токсичные вещества</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ПирроГрупп</w:t>
            </w:r>
          </w:p>
        </w:tc>
        <w:tc>
          <w:tcPr>
            <w:tcW w:w="4394" w:type="dxa"/>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Органические соединения</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 xml:space="preserve">ООО «Хенкель </w:t>
            </w:r>
            <w:proofErr w:type="gramStart"/>
            <w:r w:rsidRPr="00B86889">
              <w:rPr>
                <w:sz w:val="20"/>
                <w:szCs w:val="20"/>
              </w:rPr>
              <w:t>рус</w:t>
            </w:r>
            <w:proofErr w:type="gramEnd"/>
            <w:r w:rsidRPr="00B86889">
              <w:rPr>
                <w:sz w:val="20"/>
                <w:szCs w:val="20"/>
              </w:rPr>
              <w:t>»</w:t>
            </w:r>
          </w:p>
        </w:tc>
        <w:tc>
          <w:tcPr>
            <w:tcW w:w="4394" w:type="dxa"/>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сера, алкилбензол, щелочь</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НПП «Спектр-ТП»</w:t>
            </w:r>
          </w:p>
        </w:tc>
        <w:tc>
          <w:tcPr>
            <w:tcW w:w="4394" w:type="dxa"/>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Токсичные вещества</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lastRenderedPageBreak/>
              <w:t>ФГУП ГОСНИИОХТ филиал «Шиханы»</w:t>
            </w:r>
          </w:p>
        </w:tc>
        <w:tc>
          <w:tcPr>
            <w:tcW w:w="4394" w:type="dxa"/>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Токсичные вещества, органические соединения</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«СЭПО-ЗЕМ»</w:t>
            </w:r>
          </w:p>
        </w:tc>
        <w:tc>
          <w:tcPr>
            <w:tcW w:w="4394" w:type="dxa"/>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цианиды, щелочь</w:t>
            </w:r>
          </w:p>
        </w:tc>
      </w:tr>
      <w:tr w:rsidR="00430699" w:rsidRPr="00430699" w:rsidTr="00267897">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Эксплуатирующие системы водоподготовки</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«КВС»</w:t>
            </w:r>
          </w:p>
        </w:tc>
        <w:tc>
          <w:tcPr>
            <w:tcW w:w="4394" w:type="dxa"/>
            <w:vMerge w:val="restart"/>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Хлор</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МУП «Энгельс-Водоканал»</w:t>
            </w:r>
          </w:p>
        </w:tc>
        <w:tc>
          <w:tcPr>
            <w:tcW w:w="4394"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p>
        </w:tc>
      </w:tr>
      <w:tr w:rsidR="00430699" w:rsidRPr="00430699" w:rsidTr="00267897">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Аммиачные холодильные установки</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ИП «Ермолаева В.С.»</w:t>
            </w:r>
          </w:p>
        </w:tc>
        <w:tc>
          <w:tcPr>
            <w:tcW w:w="4394" w:type="dxa"/>
            <w:vMerge w:val="restart"/>
            <w:tcBorders>
              <w:top w:val="single" w:sz="4" w:space="0" w:color="auto"/>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Аммиак</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ИП «Кравцов»</w:t>
            </w:r>
          </w:p>
        </w:tc>
        <w:tc>
          <w:tcPr>
            <w:tcW w:w="4394"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«Русагро-Саратов»</w:t>
            </w:r>
          </w:p>
        </w:tc>
        <w:tc>
          <w:tcPr>
            <w:tcW w:w="4394"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«Ягоднополянское»</w:t>
            </w:r>
          </w:p>
        </w:tc>
        <w:tc>
          <w:tcPr>
            <w:tcW w:w="4394"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«Молочный комбинат Энгельский»</w:t>
            </w:r>
          </w:p>
        </w:tc>
        <w:tc>
          <w:tcPr>
            <w:tcW w:w="4394" w:type="dxa"/>
            <w:vMerge/>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«Пугаческие молочные продукты»</w:t>
            </w:r>
          </w:p>
        </w:tc>
        <w:tc>
          <w:tcPr>
            <w:tcW w:w="4394" w:type="dxa"/>
            <w:vMerge/>
            <w:tcBorders>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p>
        </w:tc>
      </w:tr>
      <w:tr w:rsidR="00430699" w:rsidRPr="00430699" w:rsidTr="00267897">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Производство и потребление продуктов разделения воздуха, криогенно-вакуумной техники, обращения углекислоты и инертных газов</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«Эр Ликид Балаково»</w:t>
            </w:r>
          </w:p>
        </w:tc>
        <w:tc>
          <w:tcPr>
            <w:tcW w:w="4394" w:type="dxa"/>
            <w:tcBorders>
              <w:top w:val="single" w:sz="4" w:space="0" w:color="auto"/>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кислород, серная кислота</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ОАО «ЗМК»</w:t>
            </w:r>
          </w:p>
        </w:tc>
        <w:tc>
          <w:tcPr>
            <w:tcW w:w="4394" w:type="dxa"/>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кислород</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«МТС Ершовская»</w:t>
            </w:r>
          </w:p>
        </w:tc>
        <w:tc>
          <w:tcPr>
            <w:tcW w:w="4394" w:type="dxa"/>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кислород</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ГУЗ «ОКБ»</w:t>
            </w:r>
          </w:p>
        </w:tc>
        <w:tc>
          <w:tcPr>
            <w:tcW w:w="4394" w:type="dxa"/>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кислород</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ГУЗ «СОДКБ»</w:t>
            </w:r>
          </w:p>
        </w:tc>
        <w:tc>
          <w:tcPr>
            <w:tcW w:w="4394" w:type="dxa"/>
            <w:tcBorders>
              <w:left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кислород</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АО «Саратовстройстекло»</w:t>
            </w:r>
          </w:p>
        </w:tc>
        <w:tc>
          <w:tcPr>
            <w:tcW w:w="4394" w:type="dxa"/>
            <w:tcBorders>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кислород</w:t>
            </w:r>
          </w:p>
        </w:tc>
      </w:tr>
      <w:tr w:rsidR="00430699" w:rsidRPr="00430699" w:rsidTr="00267897">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Спиртовые производства</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ОАО «Пивкомбинат Балаковский»</w:t>
            </w:r>
          </w:p>
        </w:tc>
        <w:tc>
          <w:tcPr>
            <w:tcW w:w="4394" w:type="dxa"/>
            <w:tcBorders>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аммиак</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Маслоэкстракционные производства</w:t>
            </w:r>
          </w:p>
        </w:tc>
        <w:tc>
          <w:tcPr>
            <w:tcW w:w="4394" w:type="dxa"/>
            <w:tcBorders>
              <w:top w:val="single" w:sz="4" w:space="0" w:color="auto"/>
              <w:left w:val="single" w:sz="4" w:space="0" w:color="auto"/>
              <w:bottom w:val="single" w:sz="4" w:space="0" w:color="auto"/>
              <w:right w:val="single" w:sz="4" w:space="0" w:color="auto"/>
            </w:tcBorders>
            <w:vAlign w:val="center"/>
          </w:tcPr>
          <w:p w:rsidR="00430699" w:rsidRPr="00B86889" w:rsidRDefault="00B86889" w:rsidP="00B86889">
            <w:pPr>
              <w:pStyle w:val="aff2"/>
              <w:spacing w:before="0" w:beforeAutospacing="0" w:after="0"/>
              <w:jc w:val="center"/>
              <w:rPr>
                <w:sz w:val="20"/>
                <w:szCs w:val="20"/>
              </w:rPr>
            </w:pPr>
            <w:r>
              <w:rPr>
                <w:sz w:val="20"/>
                <w:szCs w:val="20"/>
              </w:rPr>
              <w:t>-</w:t>
            </w:r>
          </w:p>
        </w:tc>
      </w:tr>
      <w:tr w:rsidR="00430699" w:rsidRPr="00430699" w:rsidTr="00267897">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«Товарное хозяйство»</w:t>
            </w:r>
          </w:p>
        </w:tc>
        <w:tc>
          <w:tcPr>
            <w:tcW w:w="4394"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Нефрас</w:t>
            </w:r>
          </w:p>
        </w:tc>
      </w:tr>
      <w:tr w:rsidR="00430699" w:rsidRPr="00430699" w:rsidTr="00267897">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Склады и базы хранения и отгрузки химически опасных и взрывоопасных веществ</w:t>
            </w:r>
          </w:p>
        </w:tc>
      </w:tr>
      <w:tr w:rsidR="00430699" w:rsidRPr="00430699" w:rsidTr="00267897">
        <w:tc>
          <w:tcPr>
            <w:tcW w:w="9639"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b/>
                <w:sz w:val="20"/>
                <w:szCs w:val="20"/>
              </w:rPr>
            </w:pPr>
            <w:r w:rsidRPr="00B86889">
              <w:rPr>
                <w:b/>
                <w:sz w:val="20"/>
                <w:szCs w:val="20"/>
              </w:rPr>
              <w:t>Других производств, связанных с обращением или хранением токсичных, взрывопожароопасных и других веществ, которые могут образовывать взрывоопасные смеси</w:t>
            </w:r>
          </w:p>
        </w:tc>
      </w:tr>
      <w:tr w:rsidR="00430699" w:rsidRPr="00430699" w:rsidTr="00267897">
        <w:trPr>
          <w:trHeight w:val="317"/>
        </w:trPr>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ООО «Криоген-сервис»</w:t>
            </w:r>
          </w:p>
        </w:tc>
        <w:tc>
          <w:tcPr>
            <w:tcW w:w="4394"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растворители</w:t>
            </w:r>
          </w:p>
        </w:tc>
      </w:tr>
      <w:tr w:rsidR="00430699" w:rsidRPr="00430699" w:rsidTr="00267897">
        <w:trPr>
          <w:trHeight w:val="421"/>
        </w:trPr>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АО «НПП «Контакт»</w:t>
            </w:r>
          </w:p>
        </w:tc>
        <w:tc>
          <w:tcPr>
            <w:tcW w:w="4394"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водород, кислород</w:t>
            </w:r>
          </w:p>
        </w:tc>
      </w:tr>
      <w:tr w:rsidR="00430699" w:rsidRPr="00430699" w:rsidTr="00267897">
        <w:trPr>
          <w:trHeight w:val="285"/>
        </w:trPr>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ПАО «Тантал»</w:t>
            </w:r>
          </w:p>
        </w:tc>
        <w:tc>
          <w:tcPr>
            <w:tcW w:w="4394"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водород</w:t>
            </w:r>
          </w:p>
        </w:tc>
      </w:tr>
      <w:tr w:rsidR="00430699" w:rsidRPr="00430699" w:rsidTr="00267897">
        <w:trPr>
          <w:trHeight w:val="261"/>
        </w:trPr>
        <w:tc>
          <w:tcPr>
            <w:tcW w:w="5245"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rPr>
                <w:sz w:val="20"/>
                <w:szCs w:val="20"/>
              </w:rPr>
            </w:pPr>
            <w:r w:rsidRPr="00B86889">
              <w:rPr>
                <w:sz w:val="20"/>
                <w:szCs w:val="20"/>
              </w:rPr>
              <w:t>АО НПП «Алмаз»</w:t>
            </w:r>
          </w:p>
        </w:tc>
        <w:tc>
          <w:tcPr>
            <w:tcW w:w="4394"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pStyle w:val="aff2"/>
              <w:spacing w:before="0" w:beforeAutospacing="0" w:after="0"/>
              <w:jc w:val="center"/>
              <w:rPr>
                <w:sz w:val="20"/>
                <w:szCs w:val="20"/>
              </w:rPr>
            </w:pPr>
            <w:r w:rsidRPr="00B86889">
              <w:rPr>
                <w:sz w:val="20"/>
                <w:szCs w:val="20"/>
              </w:rPr>
              <w:t>водород</w:t>
            </w:r>
          </w:p>
        </w:tc>
      </w:tr>
    </w:tbl>
    <w:p w:rsidR="00B86889" w:rsidRDefault="00B86889" w:rsidP="00430699">
      <w:pPr>
        <w:pStyle w:val="ConsPlusNormal"/>
        <w:ind w:firstLine="709"/>
        <w:jc w:val="both"/>
        <w:rPr>
          <w:rFonts w:ascii="Times New Roman" w:hAnsi="Times New Roman" w:cs="Times New Roman"/>
          <w:b/>
          <w:sz w:val="24"/>
          <w:szCs w:val="24"/>
        </w:rPr>
      </w:pPr>
    </w:p>
    <w:p w:rsidR="00430699" w:rsidRPr="00430699" w:rsidRDefault="00430699" w:rsidP="00B86889">
      <w:pPr>
        <w:pStyle w:val="ConsPlusNormal"/>
        <w:ind w:firstLine="709"/>
        <w:jc w:val="center"/>
        <w:rPr>
          <w:rFonts w:ascii="Times New Roman" w:hAnsi="Times New Roman" w:cs="Times New Roman"/>
          <w:b/>
          <w:sz w:val="24"/>
          <w:szCs w:val="24"/>
          <w:highlight w:val="yellow"/>
        </w:rPr>
      </w:pPr>
      <w:r w:rsidRPr="00430699">
        <w:rPr>
          <w:rFonts w:ascii="Times New Roman" w:hAnsi="Times New Roman" w:cs="Times New Roman"/>
          <w:b/>
          <w:sz w:val="24"/>
          <w:szCs w:val="24"/>
        </w:rPr>
        <w:t>Показатели аварийности и производственного травматизма со смертельным исходом за 12 месяцев 2021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при групповых н</w:t>
      </w:r>
      <w:r w:rsidR="00B86889">
        <w:rPr>
          <w:rFonts w:ascii="Times New Roman" w:hAnsi="Times New Roman" w:cs="Times New Roman"/>
          <w:b/>
          <w:sz w:val="24"/>
          <w:szCs w:val="24"/>
        </w:rPr>
        <w:t>есчастных случаях</w:t>
      </w:r>
    </w:p>
    <w:p w:rsidR="00430699" w:rsidRPr="00430699" w:rsidRDefault="00430699" w:rsidP="00430699">
      <w:pPr>
        <w:pStyle w:val="ConsPlusNormal"/>
        <w:widowControl/>
        <w:ind w:firstLine="709"/>
        <w:jc w:val="both"/>
        <w:rPr>
          <w:rFonts w:ascii="Times New Roman" w:hAnsi="Times New Roman" w:cs="Times New Roman"/>
          <w:b/>
          <w:sz w:val="24"/>
          <w:szCs w:val="24"/>
        </w:rPr>
      </w:pPr>
      <w:r w:rsidRPr="00430699">
        <w:rPr>
          <w:rFonts w:ascii="Times New Roman" w:hAnsi="Times New Roman" w:cs="Times New Roman"/>
          <w:b/>
          <w:sz w:val="24"/>
          <w:szCs w:val="24"/>
        </w:rPr>
        <w:t>Самарская область</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За 2021 год на объектах химического комплекса зарегистрирована 1 авария на территории Самарской области. За 2020 год аварий зарегистрировано не было.</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Ульяновская область</w:t>
      </w:r>
    </w:p>
    <w:p w:rsidR="00430699" w:rsidRPr="00430699" w:rsidRDefault="00430699" w:rsidP="00430699">
      <w:pPr>
        <w:pStyle w:val="1d"/>
        <w:spacing w:after="0"/>
        <w:ind w:left="0" w:firstLine="709"/>
        <w:jc w:val="both"/>
        <w:rPr>
          <w:bCs/>
          <w:sz w:val="24"/>
          <w:szCs w:val="24"/>
        </w:rPr>
      </w:pPr>
      <w:r w:rsidRPr="00430699">
        <w:rPr>
          <w:bCs/>
          <w:sz w:val="24"/>
          <w:szCs w:val="24"/>
        </w:rPr>
        <w:t>За 2021 год на объектах поднадзорных предприятий аварий и производственного травматизма со смертельным исходом зарегистрировано не было, как и за 2020 год.</w:t>
      </w:r>
    </w:p>
    <w:p w:rsidR="00430699" w:rsidRPr="00430699" w:rsidRDefault="00430699" w:rsidP="00430699">
      <w:pPr>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Пензенская область</w:t>
      </w:r>
    </w:p>
    <w:p w:rsidR="00430699" w:rsidRPr="00430699" w:rsidRDefault="00430699" w:rsidP="00430699">
      <w:pPr>
        <w:pStyle w:val="1d"/>
        <w:spacing w:after="0"/>
        <w:ind w:left="0" w:firstLine="709"/>
        <w:jc w:val="both"/>
        <w:rPr>
          <w:bCs/>
          <w:sz w:val="24"/>
          <w:szCs w:val="24"/>
        </w:rPr>
      </w:pPr>
      <w:r w:rsidRPr="00430699">
        <w:rPr>
          <w:bCs/>
          <w:sz w:val="24"/>
          <w:szCs w:val="24"/>
        </w:rPr>
        <w:t>За 2021 год на объектах поднадзорных предприятий аварий и производственного травматизма со смертельным исходом зарегистрировано не было, как и за 2020 год.</w:t>
      </w:r>
    </w:p>
    <w:p w:rsidR="00430699" w:rsidRPr="00430699" w:rsidRDefault="00430699" w:rsidP="00430699">
      <w:pPr>
        <w:pStyle w:val="ConsPlusNormal"/>
        <w:widowControl/>
        <w:ind w:firstLine="709"/>
        <w:jc w:val="both"/>
        <w:rPr>
          <w:rFonts w:ascii="Times New Roman" w:hAnsi="Times New Roman" w:cs="Times New Roman"/>
          <w:b/>
          <w:sz w:val="24"/>
          <w:szCs w:val="24"/>
        </w:rPr>
      </w:pPr>
      <w:r w:rsidRPr="00430699">
        <w:rPr>
          <w:rFonts w:ascii="Times New Roman" w:hAnsi="Times New Roman" w:cs="Times New Roman"/>
          <w:b/>
          <w:sz w:val="24"/>
          <w:szCs w:val="24"/>
        </w:rPr>
        <w:t>Саратовская область</w:t>
      </w:r>
    </w:p>
    <w:p w:rsidR="00430699" w:rsidRPr="00430699" w:rsidRDefault="00430699" w:rsidP="00430699">
      <w:pPr>
        <w:pStyle w:val="1d"/>
        <w:spacing w:after="0"/>
        <w:ind w:left="0" w:firstLine="709"/>
        <w:jc w:val="both"/>
        <w:rPr>
          <w:bCs/>
          <w:sz w:val="24"/>
          <w:szCs w:val="24"/>
        </w:rPr>
      </w:pPr>
      <w:r w:rsidRPr="00430699">
        <w:rPr>
          <w:bCs/>
          <w:sz w:val="24"/>
          <w:szCs w:val="24"/>
        </w:rPr>
        <w:t>За 2021 год на объектах поднадзорных предприятий аварий и производственного травматизма со смертельным исходом зарегистрировано не было, как и за 2020 год.</w:t>
      </w:r>
    </w:p>
    <w:p w:rsidR="00430699" w:rsidRPr="00430699" w:rsidRDefault="00430699" w:rsidP="00430699">
      <w:pPr>
        <w:pStyle w:val="ConsPlusNormal"/>
        <w:ind w:firstLine="709"/>
        <w:jc w:val="both"/>
        <w:rPr>
          <w:rFonts w:ascii="Times New Roman" w:hAnsi="Times New Roman" w:cs="Times New Roman"/>
          <w:b/>
          <w:sz w:val="24"/>
          <w:szCs w:val="24"/>
        </w:rPr>
      </w:pPr>
    </w:p>
    <w:p w:rsidR="00430699" w:rsidRPr="00430699" w:rsidRDefault="00430699" w:rsidP="00B86889">
      <w:pPr>
        <w:pStyle w:val="ConsPlusNormal"/>
        <w:ind w:firstLine="709"/>
        <w:jc w:val="center"/>
        <w:rPr>
          <w:rFonts w:ascii="Times New Roman" w:hAnsi="Times New Roman" w:cs="Times New Roman"/>
          <w:b/>
          <w:sz w:val="24"/>
          <w:szCs w:val="24"/>
        </w:rPr>
      </w:pPr>
      <w:r w:rsidRPr="00430699">
        <w:rPr>
          <w:rFonts w:ascii="Times New Roman" w:hAnsi="Times New Roman" w:cs="Times New Roman"/>
          <w:b/>
          <w:sz w:val="24"/>
          <w:szCs w:val="24"/>
        </w:rPr>
        <w:t xml:space="preserve">Сравнительный анализ распределения аварий по видам аварий за 12 месяцев 2021 года в сравнении с аналогичным периодом прошлого года (в форме </w:t>
      </w:r>
      <w:r w:rsidR="00B86889">
        <w:rPr>
          <w:rFonts w:ascii="Times New Roman" w:hAnsi="Times New Roman" w:cs="Times New Roman"/>
          <w:b/>
          <w:sz w:val="24"/>
          <w:szCs w:val="24"/>
        </w:rPr>
        <w:t>таблицы) с описанием тенденций</w:t>
      </w:r>
    </w:p>
    <w:p w:rsidR="00430699" w:rsidRPr="00430699" w:rsidRDefault="00430699" w:rsidP="00430699">
      <w:pPr>
        <w:pStyle w:val="ConsPlusNormal"/>
        <w:ind w:firstLine="709"/>
        <w:jc w:val="both"/>
        <w:rPr>
          <w:rFonts w:ascii="Times New Roman" w:hAnsi="Times New Roman" w:cs="Times New Roman"/>
          <w:sz w:val="24"/>
          <w:szCs w:val="24"/>
          <w:highlight w:val="yellow"/>
        </w:rPr>
      </w:pPr>
    </w:p>
    <w:tbl>
      <w:tblPr>
        <w:tblW w:w="96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3"/>
        <w:gridCol w:w="1080"/>
        <w:gridCol w:w="1080"/>
        <w:gridCol w:w="1080"/>
        <w:gridCol w:w="1121"/>
        <w:gridCol w:w="1701"/>
      </w:tblGrid>
      <w:tr w:rsidR="00430699" w:rsidRPr="00430699" w:rsidTr="00B86889">
        <w:trPr>
          <w:cantSplit/>
          <w:trHeight w:val="233"/>
        </w:trPr>
        <w:tc>
          <w:tcPr>
            <w:tcW w:w="3573" w:type="dxa"/>
            <w:vMerge w:val="restart"/>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b/>
                <w:sz w:val="20"/>
                <w:szCs w:val="20"/>
              </w:rPr>
            </w:pPr>
            <w:r w:rsidRPr="00B86889">
              <w:rPr>
                <w:rFonts w:ascii="Times New Roman" w:hAnsi="Times New Roman" w:cs="Times New Roman"/>
                <w:b/>
                <w:sz w:val="20"/>
                <w:szCs w:val="20"/>
              </w:rPr>
              <w:t>Виды аварий</w:t>
            </w:r>
          </w:p>
        </w:tc>
        <w:tc>
          <w:tcPr>
            <w:tcW w:w="4361" w:type="dxa"/>
            <w:gridSpan w:val="4"/>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tabs>
                <w:tab w:val="left" w:pos="4932"/>
              </w:tabs>
              <w:spacing w:after="0" w:line="240" w:lineRule="auto"/>
              <w:jc w:val="center"/>
              <w:rPr>
                <w:rFonts w:ascii="Times New Roman" w:hAnsi="Times New Roman" w:cs="Times New Roman"/>
                <w:b/>
                <w:sz w:val="20"/>
                <w:szCs w:val="20"/>
              </w:rPr>
            </w:pPr>
            <w:r w:rsidRPr="00B86889">
              <w:rPr>
                <w:rFonts w:ascii="Times New Roman" w:hAnsi="Times New Roman" w:cs="Times New Roman"/>
                <w:b/>
                <w:sz w:val="20"/>
                <w:szCs w:val="20"/>
              </w:rPr>
              <w:t>Число аварий  / %</w:t>
            </w:r>
          </w:p>
        </w:tc>
        <w:tc>
          <w:tcPr>
            <w:tcW w:w="1701" w:type="dxa"/>
            <w:vMerge w:val="restart"/>
            <w:tcBorders>
              <w:top w:val="single" w:sz="4" w:space="0" w:color="auto"/>
              <w:left w:val="single" w:sz="4" w:space="0" w:color="auto"/>
              <w:right w:val="single" w:sz="4" w:space="0" w:color="auto"/>
            </w:tcBorders>
            <w:vAlign w:val="center"/>
          </w:tcPr>
          <w:p w:rsidR="00430699" w:rsidRPr="00B86889" w:rsidRDefault="00430699" w:rsidP="00B86889">
            <w:pPr>
              <w:tabs>
                <w:tab w:val="left" w:pos="4932"/>
              </w:tabs>
              <w:spacing w:after="0" w:line="240" w:lineRule="auto"/>
              <w:jc w:val="center"/>
              <w:rPr>
                <w:rFonts w:ascii="Times New Roman" w:hAnsi="Times New Roman" w:cs="Times New Roman"/>
                <w:b/>
                <w:sz w:val="20"/>
                <w:szCs w:val="20"/>
              </w:rPr>
            </w:pPr>
            <w:r w:rsidRPr="00B86889">
              <w:rPr>
                <w:rFonts w:ascii="Times New Roman" w:hAnsi="Times New Roman" w:cs="Times New Roman"/>
                <w:b/>
                <w:sz w:val="20"/>
                <w:szCs w:val="20"/>
              </w:rPr>
              <w:t>+/-</w:t>
            </w:r>
          </w:p>
        </w:tc>
      </w:tr>
      <w:tr w:rsidR="00430699" w:rsidRPr="00430699" w:rsidTr="00B86889">
        <w:trPr>
          <w:cantSplit/>
          <w:trHeight w:val="322"/>
        </w:trPr>
        <w:tc>
          <w:tcPr>
            <w:tcW w:w="3573" w:type="dxa"/>
            <w:vMerge/>
            <w:tcBorders>
              <w:top w:val="single" w:sz="4" w:space="0" w:color="auto"/>
              <w:left w:val="single" w:sz="4" w:space="0" w:color="auto"/>
              <w:bottom w:val="single" w:sz="4" w:space="0" w:color="auto"/>
              <w:right w:val="single" w:sz="4" w:space="0" w:color="auto"/>
            </w:tcBorders>
            <w:vAlign w:val="center"/>
          </w:tcPr>
          <w:p w:rsidR="00430699" w:rsidRPr="00B86889" w:rsidRDefault="00430699" w:rsidP="00430699">
            <w:pPr>
              <w:spacing w:after="0" w:line="240" w:lineRule="auto"/>
              <w:ind w:firstLine="709"/>
              <w:jc w:val="both"/>
              <w:rPr>
                <w:rFonts w:ascii="Times New Roman" w:hAnsi="Times New Roman" w:cs="Times New Roman"/>
                <w:sz w:val="20"/>
                <w:szCs w:val="20"/>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b/>
                <w:sz w:val="20"/>
                <w:szCs w:val="20"/>
              </w:rPr>
            </w:pPr>
            <w:r w:rsidRPr="00B86889">
              <w:rPr>
                <w:rFonts w:ascii="Times New Roman" w:hAnsi="Times New Roman" w:cs="Times New Roman"/>
                <w:b/>
                <w:bCs/>
                <w:sz w:val="20"/>
                <w:szCs w:val="20"/>
              </w:rPr>
              <w:t>2021 год</w:t>
            </w:r>
          </w:p>
        </w:tc>
        <w:tc>
          <w:tcPr>
            <w:tcW w:w="2201"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tabs>
                <w:tab w:val="left" w:pos="270"/>
                <w:tab w:val="center" w:pos="837"/>
              </w:tabs>
              <w:spacing w:after="0" w:line="240" w:lineRule="auto"/>
              <w:jc w:val="center"/>
              <w:rPr>
                <w:rFonts w:ascii="Times New Roman" w:hAnsi="Times New Roman" w:cs="Times New Roman"/>
                <w:b/>
                <w:sz w:val="20"/>
                <w:szCs w:val="20"/>
              </w:rPr>
            </w:pPr>
            <w:r w:rsidRPr="00B86889">
              <w:rPr>
                <w:rFonts w:ascii="Times New Roman" w:hAnsi="Times New Roman" w:cs="Times New Roman"/>
                <w:b/>
                <w:sz w:val="20"/>
                <w:szCs w:val="20"/>
              </w:rPr>
              <w:t>2</w:t>
            </w:r>
            <w:r w:rsidRPr="00B86889">
              <w:rPr>
                <w:rFonts w:ascii="Times New Roman" w:hAnsi="Times New Roman" w:cs="Times New Roman"/>
                <w:b/>
                <w:bCs/>
                <w:sz w:val="20"/>
                <w:szCs w:val="20"/>
              </w:rPr>
              <w:t>020 год</w:t>
            </w:r>
          </w:p>
        </w:tc>
        <w:tc>
          <w:tcPr>
            <w:tcW w:w="1701" w:type="dxa"/>
            <w:vMerge/>
            <w:tcBorders>
              <w:left w:val="single" w:sz="4" w:space="0" w:color="auto"/>
              <w:bottom w:val="single" w:sz="4" w:space="0" w:color="auto"/>
              <w:right w:val="single" w:sz="4" w:space="0" w:color="auto"/>
            </w:tcBorders>
          </w:tcPr>
          <w:p w:rsidR="00430699" w:rsidRPr="00B86889" w:rsidRDefault="00430699" w:rsidP="00430699">
            <w:pPr>
              <w:spacing w:after="0" w:line="240" w:lineRule="auto"/>
              <w:ind w:firstLine="709"/>
              <w:jc w:val="both"/>
              <w:rPr>
                <w:rFonts w:ascii="Times New Roman" w:hAnsi="Times New Roman" w:cs="Times New Roman"/>
                <w:sz w:val="20"/>
                <w:szCs w:val="20"/>
              </w:rPr>
            </w:pPr>
          </w:p>
        </w:tc>
      </w:tr>
      <w:tr w:rsidR="00430699" w:rsidRPr="00430699" w:rsidTr="00B86889">
        <w:trPr>
          <w:trHeight w:val="326"/>
        </w:trPr>
        <w:tc>
          <w:tcPr>
            <w:tcW w:w="3573"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lastRenderedPageBreak/>
              <w:t>Взрыв</w:t>
            </w:r>
          </w:p>
        </w:tc>
        <w:tc>
          <w:tcPr>
            <w:tcW w:w="108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12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r w:rsidR="00430699" w:rsidRPr="00430699" w:rsidTr="00B86889">
        <w:trPr>
          <w:trHeight w:val="227"/>
        </w:trPr>
        <w:tc>
          <w:tcPr>
            <w:tcW w:w="3573"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Пожар</w:t>
            </w:r>
          </w:p>
        </w:tc>
        <w:tc>
          <w:tcPr>
            <w:tcW w:w="108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12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r w:rsidR="00430699" w:rsidRPr="00430699" w:rsidTr="00B86889">
        <w:trPr>
          <w:trHeight w:val="227"/>
        </w:trPr>
        <w:tc>
          <w:tcPr>
            <w:tcW w:w="3573"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Выброс опасных веществ</w:t>
            </w:r>
          </w:p>
        </w:tc>
        <w:tc>
          <w:tcPr>
            <w:tcW w:w="108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12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r w:rsidR="00430699" w:rsidRPr="00430699" w:rsidTr="00B86889">
        <w:trPr>
          <w:trHeight w:val="247"/>
        </w:trPr>
        <w:tc>
          <w:tcPr>
            <w:tcW w:w="3573"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Разрушение технических устройств</w:t>
            </w:r>
          </w:p>
        </w:tc>
        <w:tc>
          <w:tcPr>
            <w:tcW w:w="108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12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+1/+100%</w:t>
            </w:r>
          </w:p>
        </w:tc>
      </w:tr>
      <w:tr w:rsidR="00430699" w:rsidRPr="00430699" w:rsidTr="00B86889">
        <w:trPr>
          <w:trHeight w:val="247"/>
        </w:trPr>
        <w:tc>
          <w:tcPr>
            <w:tcW w:w="3573"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Обрушение зданий и сооружений</w:t>
            </w:r>
          </w:p>
        </w:tc>
        <w:tc>
          <w:tcPr>
            <w:tcW w:w="108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80"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12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r w:rsidR="00430699" w:rsidRPr="00430699" w:rsidTr="00B86889">
        <w:trPr>
          <w:trHeight w:val="247"/>
        </w:trPr>
        <w:tc>
          <w:tcPr>
            <w:tcW w:w="3573"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Всего</w:t>
            </w:r>
          </w:p>
        </w:tc>
        <w:tc>
          <w:tcPr>
            <w:tcW w:w="108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1</w:t>
            </w:r>
          </w:p>
        </w:tc>
        <w:tc>
          <w:tcPr>
            <w:tcW w:w="108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100%</w:t>
            </w:r>
          </w:p>
        </w:tc>
        <w:tc>
          <w:tcPr>
            <w:tcW w:w="1080"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12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+1/+100%</w:t>
            </w:r>
          </w:p>
        </w:tc>
      </w:tr>
    </w:tbl>
    <w:p w:rsidR="00430699" w:rsidRPr="00430699" w:rsidRDefault="00430699" w:rsidP="00430699">
      <w:pPr>
        <w:pStyle w:val="ConsPlusNormal"/>
        <w:ind w:firstLine="709"/>
        <w:jc w:val="both"/>
        <w:rPr>
          <w:rFonts w:ascii="Times New Roman" w:hAnsi="Times New Roman" w:cs="Times New Roman"/>
          <w:sz w:val="24"/>
          <w:szCs w:val="24"/>
          <w:highlight w:val="yellow"/>
        </w:rPr>
      </w:pPr>
    </w:p>
    <w:p w:rsidR="00430699" w:rsidRPr="00430699" w:rsidRDefault="00430699" w:rsidP="00B86889">
      <w:pPr>
        <w:pStyle w:val="ConsPlusNormal"/>
        <w:ind w:firstLine="709"/>
        <w:jc w:val="center"/>
        <w:rPr>
          <w:rFonts w:ascii="Times New Roman" w:hAnsi="Times New Roman" w:cs="Times New Roman"/>
          <w:b/>
          <w:sz w:val="24"/>
          <w:szCs w:val="24"/>
        </w:rPr>
      </w:pPr>
      <w:r w:rsidRPr="00430699">
        <w:rPr>
          <w:rFonts w:ascii="Times New Roman" w:hAnsi="Times New Roman" w:cs="Times New Roman"/>
          <w:b/>
          <w:sz w:val="24"/>
          <w:szCs w:val="24"/>
        </w:rPr>
        <w:t>Сравнительный анализ распределения несчастных случаев со смертельным исходом по травмирующим факторам за 12 месяцев 2021 года в сравнении с аналогичным периодом прошлого года (в форме</w:t>
      </w:r>
      <w:r w:rsidR="00B86889">
        <w:rPr>
          <w:rFonts w:ascii="Times New Roman" w:hAnsi="Times New Roman" w:cs="Times New Roman"/>
          <w:b/>
          <w:sz w:val="24"/>
          <w:szCs w:val="24"/>
        </w:rPr>
        <w:t xml:space="preserve"> таблицы) с описанием тенденций</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За 12 месяцев 2021 года на объектах поднадзорных предприятий несчастных случаев со смертельным исходом зарегистрировано не было, как и за аналогичный период 2020 года.</w:t>
      </w:r>
    </w:p>
    <w:p w:rsidR="00430699" w:rsidRPr="00430699" w:rsidRDefault="00430699" w:rsidP="00430699">
      <w:pPr>
        <w:pStyle w:val="213"/>
        <w:ind w:firstLine="709"/>
        <w:jc w:val="both"/>
        <w:rPr>
          <w:szCs w:val="24"/>
        </w:rPr>
      </w:pPr>
      <w:proofErr w:type="gramStart"/>
      <w:r w:rsidRPr="00430699">
        <w:rPr>
          <w:szCs w:val="24"/>
        </w:rPr>
        <w:t>В связи с отсутствием за отчётный период несчастных случаев со смертельным исходом анализ распределения по травмирующим факторам</w:t>
      </w:r>
      <w:proofErr w:type="gramEnd"/>
      <w:r w:rsidRPr="00430699">
        <w:rPr>
          <w:szCs w:val="24"/>
        </w:rPr>
        <w:t xml:space="preserve"> не проводился.</w:t>
      </w:r>
    </w:p>
    <w:p w:rsidR="00430699" w:rsidRPr="00430699" w:rsidRDefault="00430699" w:rsidP="00430699">
      <w:pPr>
        <w:pStyle w:val="213"/>
        <w:ind w:firstLine="709"/>
        <w:jc w:val="both"/>
        <w:rPr>
          <w:szCs w:val="24"/>
        </w:rPr>
      </w:pPr>
    </w:p>
    <w:p w:rsidR="00430699" w:rsidRPr="00430699" w:rsidRDefault="00430699" w:rsidP="00B86889">
      <w:pPr>
        <w:pStyle w:val="ConsPlusNormal"/>
        <w:ind w:firstLine="709"/>
        <w:jc w:val="center"/>
        <w:rPr>
          <w:rFonts w:ascii="Times New Roman" w:hAnsi="Times New Roman" w:cs="Times New Roman"/>
          <w:b/>
          <w:sz w:val="24"/>
          <w:szCs w:val="24"/>
        </w:rPr>
      </w:pPr>
      <w:r w:rsidRPr="00430699">
        <w:rPr>
          <w:rFonts w:ascii="Times New Roman" w:hAnsi="Times New Roman" w:cs="Times New Roman"/>
          <w:b/>
          <w:sz w:val="24"/>
          <w:szCs w:val="24"/>
        </w:rPr>
        <w:t>Сравнительный анализ распределения аварий и несчастных случаев со смертельным исходом за 2021 год в сравнении с аналогичным периодом прошлого года по субъектам Российской Федерации и территориальным органам Ростехнадзора (в форме</w:t>
      </w:r>
      <w:r w:rsidR="00B86889">
        <w:rPr>
          <w:rFonts w:ascii="Times New Roman" w:hAnsi="Times New Roman" w:cs="Times New Roman"/>
          <w:b/>
          <w:sz w:val="24"/>
          <w:szCs w:val="24"/>
        </w:rPr>
        <w:t xml:space="preserve"> таблицы) с описанием тенденций</w:t>
      </w:r>
    </w:p>
    <w:tbl>
      <w:tblPr>
        <w:tblW w:w="9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090"/>
        <w:gridCol w:w="1090"/>
        <w:gridCol w:w="1090"/>
        <w:gridCol w:w="1091"/>
        <w:gridCol w:w="1701"/>
      </w:tblGrid>
      <w:tr w:rsidR="00430699" w:rsidRPr="00430699" w:rsidTr="00B86889">
        <w:trPr>
          <w:cantSplit/>
          <w:trHeight w:val="233"/>
        </w:trPr>
        <w:tc>
          <w:tcPr>
            <w:tcW w:w="3681" w:type="dxa"/>
            <w:vMerge w:val="restart"/>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b/>
                <w:sz w:val="20"/>
                <w:szCs w:val="20"/>
              </w:rPr>
            </w:pPr>
            <w:r w:rsidRPr="00B86889">
              <w:rPr>
                <w:rFonts w:ascii="Times New Roman" w:hAnsi="Times New Roman" w:cs="Times New Roman"/>
                <w:b/>
                <w:sz w:val="20"/>
                <w:szCs w:val="20"/>
              </w:rPr>
              <w:t>Субъект РФ</w:t>
            </w:r>
          </w:p>
        </w:tc>
        <w:tc>
          <w:tcPr>
            <w:tcW w:w="4361" w:type="dxa"/>
            <w:gridSpan w:val="4"/>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tabs>
                <w:tab w:val="left" w:pos="4932"/>
              </w:tabs>
              <w:spacing w:after="0" w:line="240" w:lineRule="auto"/>
              <w:jc w:val="center"/>
              <w:rPr>
                <w:rFonts w:ascii="Times New Roman" w:hAnsi="Times New Roman" w:cs="Times New Roman"/>
                <w:b/>
                <w:sz w:val="20"/>
                <w:szCs w:val="20"/>
              </w:rPr>
            </w:pPr>
            <w:r w:rsidRPr="00B86889">
              <w:rPr>
                <w:rFonts w:ascii="Times New Roman" w:hAnsi="Times New Roman" w:cs="Times New Roman"/>
                <w:b/>
                <w:sz w:val="20"/>
                <w:szCs w:val="20"/>
              </w:rPr>
              <w:t>Число аварий  / %</w:t>
            </w:r>
          </w:p>
        </w:tc>
        <w:tc>
          <w:tcPr>
            <w:tcW w:w="1701" w:type="dxa"/>
            <w:vMerge w:val="restart"/>
            <w:tcBorders>
              <w:top w:val="single" w:sz="4" w:space="0" w:color="auto"/>
              <w:left w:val="single" w:sz="4" w:space="0" w:color="auto"/>
              <w:right w:val="single" w:sz="4" w:space="0" w:color="auto"/>
            </w:tcBorders>
            <w:vAlign w:val="center"/>
          </w:tcPr>
          <w:p w:rsidR="00430699" w:rsidRPr="00B86889" w:rsidRDefault="00430699" w:rsidP="00B86889">
            <w:pPr>
              <w:tabs>
                <w:tab w:val="left" w:pos="4932"/>
              </w:tabs>
              <w:spacing w:after="0" w:line="240" w:lineRule="auto"/>
              <w:jc w:val="center"/>
              <w:rPr>
                <w:rFonts w:ascii="Times New Roman" w:hAnsi="Times New Roman" w:cs="Times New Roman"/>
                <w:b/>
                <w:sz w:val="20"/>
                <w:szCs w:val="20"/>
              </w:rPr>
            </w:pPr>
            <w:r w:rsidRPr="00B86889">
              <w:rPr>
                <w:rFonts w:ascii="Times New Roman" w:hAnsi="Times New Roman" w:cs="Times New Roman"/>
                <w:b/>
                <w:sz w:val="20"/>
                <w:szCs w:val="20"/>
              </w:rPr>
              <w:t>+/-</w:t>
            </w:r>
          </w:p>
        </w:tc>
      </w:tr>
      <w:tr w:rsidR="00430699" w:rsidRPr="00430699" w:rsidTr="00B86889">
        <w:trPr>
          <w:cantSplit/>
          <w:trHeight w:val="272"/>
        </w:trPr>
        <w:tc>
          <w:tcPr>
            <w:tcW w:w="3681" w:type="dxa"/>
            <w:vMerge/>
            <w:tcBorders>
              <w:top w:val="single" w:sz="4" w:space="0" w:color="auto"/>
              <w:left w:val="single" w:sz="4" w:space="0" w:color="auto"/>
              <w:bottom w:val="single" w:sz="4" w:space="0" w:color="auto"/>
              <w:right w:val="single" w:sz="4" w:space="0" w:color="auto"/>
            </w:tcBorders>
            <w:vAlign w:val="center"/>
          </w:tcPr>
          <w:p w:rsidR="00430699" w:rsidRPr="00B86889" w:rsidRDefault="00430699" w:rsidP="00430699">
            <w:pPr>
              <w:spacing w:after="0" w:line="240" w:lineRule="auto"/>
              <w:ind w:firstLine="709"/>
              <w:jc w:val="both"/>
              <w:rPr>
                <w:rFonts w:ascii="Times New Roman" w:hAnsi="Times New Roman" w:cs="Times New Roman"/>
                <w:sz w:val="20"/>
                <w:szCs w:val="20"/>
              </w:rPr>
            </w:pP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b/>
                <w:sz w:val="20"/>
                <w:szCs w:val="20"/>
              </w:rPr>
            </w:pPr>
            <w:r w:rsidRPr="00B86889">
              <w:rPr>
                <w:rFonts w:ascii="Times New Roman" w:hAnsi="Times New Roman" w:cs="Times New Roman"/>
                <w:b/>
                <w:bCs/>
                <w:sz w:val="20"/>
                <w:szCs w:val="20"/>
              </w:rPr>
              <w:t>2021 год</w:t>
            </w:r>
          </w:p>
        </w:tc>
        <w:tc>
          <w:tcPr>
            <w:tcW w:w="2181" w:type="dxa"/>
            <w:gridSpan w:val="2"/>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tabs>
                <w:tab w:val="left" w:pos="270"/>
                <w:tab w:val="center" w:pos="837"/>
              </w:tabs>
              <w:spacing w:after="0" w:line="240" w:lineRule="auto"/>
              <w:jc w:val="center"/>
              <w:rPr>
                <w:rFonts w:ascii="Times New Roman" w:hAnsi="Times New Roman" w:cs="Times New Roman"/>
                <w:b/>
                <w:sz w:val="20"/>
                <w:szCs w:val="20"/>
              </w:rPr>
            </w:pPr>
            <w:r w:rsidRPr="00B86889">
              <w:rPr>
                <w:rFonts w:ascii="Times New Roman" w:hAnsi="Times New Roman" w:cs="Times New Roman"/>
                <w:b/>
                <w:sz w:val="20"/>
                <w:szCs w:val="20"/>
              </w:rPr>
              <w:t>2</w:t>
            </w:r>
            <w:r w:rsidRPr="00B86889">
              <w:rPr>
                <w:rFonts w:ascii="Times New Roman" w:hAnsi="Times New Roman" w:cs="Times New Roman"/>
                <w:b/>
                <w:bCs/>
                <w:sz w:val="20"/>
                <w:szCs w:val="20"/>
              </w:rPr>
              <w:t>020 год</w:t>
            </w:r>
          </w:p>
        </w:tc>
        <w:tc>
          <w:tcPr>
            <w:tcW w:w="1701" w:type="dxa"/>
            <w:vMerge/>
            <w:tcBorders>
              <w:left w:val="single" w:sz="4" w:space="0" w:color="auto"/>
              <w:bottom w:val="single" w:sz="4" w:space="0" w:color="auto"/>
              <w:right w:val="single" w:sz="4" w:space="0" w:color="auto"/>
            </w:tcBorders>
          </w:tcPr>
          <w:p w:rsidR="00430699" w:rsidRPr="00B86889" w:rsidRDefault="00430699" w:rsidP="00430699">
            <w:pPr>
              <w:spacing w:after="0" w:line="240" w:lineRule="auto"/>
              <w:ind w:firstLine="709"/>
              <w:jc w:val="both"/>
              <w:rPr>
                <w:rFonts w:ascii="Times New Roman" w:hAnsi="Times New Roman" w:cs="Times New Roman"/>
                <w:sz w:val="20"/>
                <w:szCs w:val="20"/>
              </w:rPr>
            </w:pPr>
          </w:p>
        </w:tc>
      </w:tr>
      <w:tr w:rsidR="00430699" w:rsidRPr="00430699" w:rsidTr="00B86889">
        <w:trPr>
          <w:trHeight w:val="326"/>
        </w:trPr>
        <w:tc>
          <w:tcPr>
            <w:tcW w:w="368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Самарская область</w:t>
            </w:r>
          </w:p>
        </w:tc>
        <w:tc>
          <w:tcPr>
            <w:tcW w:w="109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1</w:t>
            </w:r>
          </w:p>
        </w:tc>
        <w:tc>
          <w:tcPr>
            <w:tcW w:w="109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100%</w:t>
            </w:r>
          </w:p>
        </w:tc>
        <w:tc>
          <w:tcPr>
            <w:tcW w:w="1090"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9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+1/+100%</w:t>
            </w:r>
          </w:p>
        </w:tc>
      </w:tr>
      <w:tr w:rsidR="00430699" w:rsidRPr="00430699" w:rsidTr="00B86889">
        <w:trPr>
          <w:trHeight w:val="227"/>
        </w:trPr>
        <w:tc>
          <w:tcPr>
            <w:tcW w:w="368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Ульяновская область</w:t>
            </w:r>
          </w:p>
        </w:tc>
        <w:tc>
          <w:tcPr>
            <w:tcW w:w="109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9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90"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9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r w:rsidR="00430699" w:rsidRPr="00430699" w:rsidTr="00B86889">
        <w:trPr>
          <w:trHeight w:val="227"/>
        </w:trPr>
        <w:tc>
          <w:tcPr>
            <w:tcW w:w="368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Пензенская область</w:t>
            </w:r>
          </w:p>
        </w:tc>
        <w:tc>
          <w:tcPr>
            <w:tcW w:w="109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9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90"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9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r w:rsidR="00430699" w:rsidRPr="00430699" w:rsidTr="00B86889">
        <w:trPr>
          <w:trHeight w:val="247"/>
        </w:trPr>
        <w:tc>
          <w:tcPr>
            <w:tcW w:w="368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Саратовская область</w:t>
            </w:r>
          </w:p>
        </w:tc>
        <w:tc>
          <w:tcPr>
            <w:tcW w:w="109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90" w:type="dxa"/>
            <w:tcBorders>
              <w:top w:val="single" w:sz="4" w:space="0" w:color="auto"/>
              <w:left w:val="single" w:sz="4" w:space="0" w:color="auto"/>
              <w:bottom w:val="single" w:sz="4" w:space="0" w:color="auto"/>
              <w:right w:val="single" w:sz="4" w:space="0" w:color="auto"/>
            </w:tcBorders>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90"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09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701" w:type="dxa"/>
            <w:tcBorders>
              <w:top w:val="single" w:sz="4" w:space="0" w:color="auto"/>
              <w:left w:val="single" w:sz="4" w:space="0" w:color="auto"/>
              <w:bottom w:val="single" w:sz="4" w:space="0" w:color="auto"/>
              <w:right w:val="single" w:sz="4" w:space="0" w:color="auto"/>
            </w:tcBorders>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bl>
    <w:p w:rsidR="00430699" w:rsidRPr="00430699" w:rsidRDefault="00B86889" w:rsidP="00430699">
      <w:pPr>
        <w:pStyle w:val="1d"/>
        <w:spacing w:after="0"/>
        <w:ind w:left="0" w:firstLine="709"/>
        <w:jc w:val="both"/>
        <w:rPr>
          <w:b/>
          <w:sz w:val="24"/>
          <w:szCs w:val="24"/>
        </w:rPr>
      </w:pPr>
      <w:r>
        <w:rPr>
          <w:b/>
          <w:sz w:val="24"/>
          <w:szCs w:val="24"/>
        </w:rPr>
        <w:t>Самарская область</w:t>
      </w:r>
    </w:p>
    <w:p w:rsidR="00430699" w:rsidRPr="00430699" w:rsidRDefault="00430699" w:rsidP="00430699">
      <w:pPr>
        <w:pStyle w:val="1d"/>
        <w:spacing w:after="0"/>
        <w:ind w:left="0" w:firstLine="709"/>
        <w:jc w:val="both"/>
        <w:rPr>
          <w:sz w:val="24"/>
          <w:szCs w:val="24"/>
        </w:rPr>
      </w:pPr>
      <w:r w:rsidRPr="00430699">
        <w:rPr>
          <w:sz w:val="24"/>
          <w:szCs w:val="24"/>
        </w:rPr>
        <w:t>За 2021 год на объектах химического комплекса зарегистрирована 1 авария на территории Самарской области. За 2020 год аварий зарегистрировано не было.</w:t>
      </w:r>
    </w:p>
    <w:p w:rsidR="00430699" w:rsidRPr="00430699" w:rsidRDefault="00B86889" w:rsidP="00430699">
      <w:pPr>
        <w:pStyle w:val="1d"/>
        <w:spacing w:after="0"/>
        <w:ind w:left="0" w:firstLine="709"/>
        <w:jc w:val="both"/>
        <w:rPr>
          <w:b/>
          <w:sz w:val="24"/>
          <w:szCs w:val="24"/>
        </w:rPr>
      </w:pPr>
      <w:r>
        <w:rPr>
          <w:b/>
          <w:sz w:val="24"/>
          <w:szCs w:val="24"/>
        </w:rPr>
        <w:t>Ульяновская область</w:t>
      </w:r>
    </w:p>
    <w:p w:rsidR="00430699" w:rsidRPr="00430699" w:rsidRDefault="00430699" w:rsidP="00430699">
      <w:pPr>
        <w:pStyle w:val="1d"/>
        <w:spacing w:after="0"/>
        <w:ind w:left="0" w:firstLine="709"/>
        <w:jc w:val="both"/>
        <w:rPr>
          <w:sz w:val="24"/>
          <w:szCs w:val="24"/>
        </w:rPr>
      </w:pPr>
      <w:r w:rsidRPr="00430699">
        <w:rPr>
          <w:sz w:val="24"/>
          <w:szCs w:val="24"/>
        </w:rPr>
        <w:t xml:space="preserve">За 12 месяцев </w:t>
      </w:r>
      <w:r w:rsidRPr="00430699">
        <w:rPr>
          <w:bCs/>
          <w:sz w:val="24"/>
          <w:szCs w:val="24"/>
        </w:rPr>
        <w:t>2021 года аварий и несчастных случаев на</w:t>
      </w:r>
      <w:r w:rsidRPr="00430699">
        <w:rPr>
          <w:b/>
          <w:bCs/>
          <w:sz w:val="24"/>
          <w:szCs w:val="24"/>
        </w:rPr>
        <w:t xml:space="preserve"> </w:t>
      </w:r>
      <w:proofErr w:type="gramStart"/>
      <w:r w:rsidRPr="00430699">
        <w:rPr>
          <w:bCs/>
          <w:sz w:val="24"/>
          <w:szCs w:val="24"/>
        </w:rPr>
        <w:t xml:space="preserve">предприятиях, эксплуатирующих химически опасные объекты </w:t>
      </w:r>
      <w:r w:rsidRPr="00430699">
        <w:rPr>
          <w:sz w:val="24"/>
          <w:szCs w:val="24"/>
        </w:rPr>
        <w:t>не произошло</w:t>
      </w:r>
      <w:proofErr w:type="gramEnd"/>
      <w:r w:rsidRPr="00430699">
        <w:rPr>
          <w:sz w:val="24"/>
          <w:szCs w:val="24"/>
        </w:rPr>
        <w:t>.</w:t>
      </w:r>
    </w:p>
    <w:p w:rsidR="00430699" w:rsidRPr="00430699" w:rsidRDefault="00430699" w:rsidP="00430699">
      <w:pPr>
        <w:spacing w:after="0" w:line="240" w:lineRule="auto"/>
        <w:ind w:firstLine="709"/>
        <w:jc w:val="both"/>
        <w:rPr>
          <w:rFonts w:ascii="Times New Roman" w:hAnsi="Times New Roman" w:cs="Times New Roman"/>
          <w:b/>
          <w:bCs/>
          <w:sz w:val="24"/>
          <w:szCs w:val="24"/>
        </w:rPr>
      </w:pPr>
      <w:r w:rsidRPr="00430699">
        <w:rPr>
          <w:rFonts w:ascii="Times New Roman" w:hAnsi="Times New Roman" w:cs="Times New Roman"/>
          <w:b/>
          <w:bCs/>
          <w:sz w:val="24"/>
          <w:szCs w:val="24"/>
        </w:rPr>
        <w:t>Пензенская область</w:t>
      </w:r>
    </w:p>
    <w:p w:rsidR="00430699" w:rsidRPr="00430699" w:rsidRDefault="00430699" w:rsidP="00430699">
      <w:pPr>
        <w:pStyle w:val="1d"/>
        <w:spacing w:after="0"/>
        <w:ind w:left="0" w:firstLine="709"/>
        <w:jc w:val="both"/>
        <w:rPr>
          <w:sz w:val="24"/>
          <w:szCs w:val="24"/>
        </w:rPr>
      </w:pPr>
      <w:r w:rsidRPr="00430699">
        <w:rPr>
          <w:sz w:val="24"/>
          <w:szCs w:val="24"/>
        </w:rPr>
        <w:t xml:space="preserve">За 12 месяцев </w:t>
      </w:r>
      <w:r w:rsidRPr="00430699">
        <w:rPr>
          <w:bCs/>
          <w:sz w:val="24"/>
          <w:szCs w:val="24"/>
        </w:rPr>
        <w:t>2021 года аварий и несчастных случаев на</w:t>
      </w:r>
      <w:r w:rsidRPr="00430699">
        <w:rPr>
          <w:b/>
          <w:bCs/>
          <w:sz w:val="24"/>
          <w:szCs w:val="24"/>
        </w:rPr>
        <w:t xml:space="preserve"> </w:t>
      </w:r>
      <w:proofErr w:type="gramStart"/>
      <w:r w:rsidRPr="00430699">
        <w:rPr>
          <w:bCs/>
          <w:sz w:val="24"/>
          <w:szCs w:val="24"/>
        </w:rPr>
        <w:t xml:space="preserve">предприятиях, эксплуатирующих химически опасные объекты </w:t>
      </w:r>
      <w:r w:rsidRPr="00430699">
        <w:rPr>
          <w:sz w:val="24"/>
          <w:szCs w:val="24"/>
        </w:rPr>
        <w:t>не произошло</w:t>
      </w:r>
      <w:proofErr w:type="gramEnd"/>
      <w:r w:rsidRPr="00430699">
        <w:rPr>
          <w:sz w:val="24"/>
          <w:szCs w:val="24"/>
        </w:rPr>
        <w:t>.</w:t>
      </w:r>
    </w:p>
    <w:p w:rsidR="00430699" w:rsidRPr="00430699" w:rsidRDefault="00430699" w:rsidP="00430699">
      <w:pPr>
        <w:spacing w:after="0" w:line="240" w:lineRule="auto"/>
        <w:ind w:firstLine="709"/>
        <w:jc w:val="both"/>
        <w:rPr>
          <w:rFonts w:ascii="Times New Roman" w:hAnsi="Times New Roman" w:cs="Times New Roman"/>
          <w:b/>
          <w:bCs/>
          <w:sz w:val="24"/>
          <w:szCs w:val="24"/>
        </w:rPr>
      </w:pPr>
      <w:r w:rsidRPr="00430699">
        <w:rPr>
          <w:rFonts w:ascii="Times New Roman" w:hAnsi="Times New Roman" w:cs="Times New Roman"/>
          <w:b/>
          <w:bCs/>
          <w:sz w:val="24"/>
          <w:szCs w:val="24"/>
        </w:rPr>
        <w:t>Саратовская область</w:t>
      </w:r>
    </w:p>
    <w:p w:rsidR="00430699" w:rsidRPr="00430699" w:rsidRDefault="00430699" w:rsidP="00430699">
      <w:pPr>
        <w:pStyle w:val="1d"/>
        <w:spacing w:after="0"/>
        <w:ind w:left="0" w:firstLine="709"/>
        <w:jc w:val="both"/>
        <w:rPr>
          <w:sz w:val="24"/>
          <w:szCs w:val="24"/>
        </w:rPr>
      </w:pPr>
      <w:r w:rsidRPr="00430699">
        <w:rPr>
          <w:sz w:val="24"/>
          <w:szCs w:val="24"/>
        </w:rPr>
        <w:t xml:space="preserve">За 12 месяцев </w:t>
      </w:r>
      <w:r w:rsidRPr="00430699">
        <w:rPr>
          <w:bCs/>
          <w:sz w:val="24"/>
          <w:szCs w:val="24"/>
        </w:rPr>
        <w:t>2021 года аварий и несчастных случаев на</w:t>
      </w:r>
      <w:r w:rsidRPr="00430699">
        <w:rPr>
          <w:b/>
          <w:bCs/>
          <w:sz w:val="24"/>
          <w:szCs w:val="24"/>
        </w:rPr>
        <w:t xml:space="preserve"> </w:t>
      </w:r>
      <w:proofErr w:type="gramStart"/>
      <w:r w:rsidRPr="00430699">
        <w:rPr>
          <w:bCs/>
          <w:sz w:val="24"/>
          <w:szCs w:val="24"/>
        </w:rPr>
        <w:t xml:space="preserve">предприятиях, эксплуатирующих химически опасные объекты </w:t>
      </w:r>
      <w:r w:rsidRPr="00430699">
        <w:rPr>
          <w:sz w:val="24"/>
          <w:szCs w:val="24"/>
        </w:rPr>
        <w:t>не произошло</w:t>
      </w:r>
      <w:proofErr w:type="gramEnd"/>
      <w:r w:rsidRPr="00430699">
        <w:rPr>
          <w:sz w:val="24"/>
          <w:szCs w:val="24"/>
        </w:rPr>
        <w:t>.</w:t>
      </w:r>
    </w:p>
    <w:p w:rsidR="00430699" w:rsidRPr="00430699" w:rsidRDefault="00430699" w:rsidP="00430699">
      <w:pPr>
        <w:pStyle w:val="ConsPlusNormal"/>
        <w:ind w:firstLine="709"/>
        <w:jc w:val="both"/>
        <w:rPr>
          <w:rFonts w:ascii="Times New Roman" w:hAnsi="Times New Roman" w:cs="Times New Roman"/>
          <w:b/>
          <w:sz w:val="24"/>
          <w:szCs w:val="24"/>
        </w:rPr>
      </w:pPr>
    </w:p>
    <w:p w:rsidR="00430699" w:rsidRPr="00430699" w:rsidRDefault="00430699" w:rsidP="00B86889">
      <w:pPr>
        <w:pStyle w:val="ConsPlusNormal"/>
        <w:ind w:firstLine="709"/>
        <w:jc w:val="center"/>
        <w:rPr>
          <w:rFonts w:ascii="Times New Roman" w:hAnsi="Times New Roman" w:cs="Times New Roman"/>
          <w:b/>
          <w:sz w:val="24"/>
          <w:szCs w:val="24"/>
        </w:rPr>
      </w:pPr>
      <w:r w:rsidRPr="00430699">
        <w:rPr>
          <w:rFonts w:ascii="Times New Roman" w:hAnsi="Times New Roman" w:cs="Times New Roman"/>
          <w:b/>
          <w:sz w:val="24"/>
          <w:szCs w:val="24"/>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несчастных случаев, за отчетный период. Анализ обобщенных причин аварий и несчастных случаев со смертельным исходом (представить в виде таблицы на основании информации, представляемой территориа</w:t>
      </w:r>
      <w:r w:rsidR="00B86889">
        <w:rPr>
          <w:rFonts w:ascii="Times New Roman" w:hAnsi="Times New Roman" w:cs="Times New Roman"/>
          <w:b/>
          <w:sz w:val="24"/>
          <w:szCs w:val="24"/>
        </w:rPr>
        <w:t>льными органами Ростехнадзора)</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За 2021 год на объектах химического комплекса зарегистрирована 1 авария на территории Самарской области.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000" w:firstRow="0" w:lastRow="0" w:firstColumn="0" w:lastColumn="0" w:noHBand="0" w:noVBand="0"/>
      </w:tblPr>
      <w:tblGrid>
        <w:gridCol w:w="567"/>
        <w:gridCol w:w="5103"/>
        <w:gridCol w:w="2126"/>
        <w:gridCol w:w="1843"/>
      </w:tblGrid>
      <w:tr w:rsidR="00430699" w:rsidRPr="00430699" w:rsidTr="00267897">
        <w:trPr>
          <w:cantSplit/>
          <w:trHeight w:val="211"/>
          <w:tblHeader/>
        </w:trPr>
        <w:tc>
          <w:tcPr>
            <w:tcW w:w="567"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b/>
                <w:sz w:val="20"/>
                <w:szCs w:val="20"/>
              </w:rPr>
            </w:pPr>
            <w:r w:rsidRPr="00B86889">
              <w:rPr>
                <w:rFonts w:ascii="Times New Roman" w:hAnsi="Times New Roman" w:cs="Times New Roman"/>
                <w:b/>
                <w:sz w:val="20"/>
                <w:szCs w:val="20"/>
              </w:rPr>
              <w:t>№</w:t>
            </w:r>
          </w:p>
          <w:p w:rsidR="00430699" w:rsidRPr="00B86889" w:rsidRDefault="00430699" w:rsidP="00B86889">
            <w:pPr>
              <w:spacing w:after="0" w:line="240" w:lineRule="auto"/>
              <w:jc w:val="center"/>
              <w:rPr>
                <w:rFonts w:ascii="Times New Roman" w:hAnsi="Times New Roman" w:cs="Times New Roman"/>
                <w:b/>
                <w:sz w:val="20"/>
                <w:szCs w:val="20"/>
              </w:rPr>
            </w:pPr>
            <w:proofErr w:type="gramStart"/>
            <w:r w:rsidRPr="00B86889">
              <w:rPr>
                <w:rFonts w:ascii="Times New Roman" w:hAnsi="Times New Roman" w:cs="Times New Roman"/>
                <w:b/>
                <w:sz w:val="20"/>
                <w:szCs w:val="20"/>
              </w:rPr>
              <w:t>п</w:t>
            </w:r>
            <w:proofErr w:type="gramEnd"/>
            <w:r w:rsidRPr="00B86889">
              <w:rPr>
                <w:rFonts w:ascii="Times New Roman" w:hAnsi="Times New Roman" w:cs="Times New Roman"/>
                <w:b/>
                <w:sz w:val="20"/>
                <w:szCs w:val="20"/>
              </w:rPr>
              <w:t>/п</w:t>
            </w:r>
          </w:p>
        </w:tc>
        <w:tc>
          <w:tcPr>
            <w:tcW w:w="5103"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b/>
                <w:sz w:val="20"/>
                <w:szCs w:val="20"/>
              </w:rPr>
            </w:pPr>
            <w:r w:rsidRPr="00B86889">
              <w:rPr>
                <w:rFonts w:ascii="Times New Roman" w:hAnsi="Times New Roman" w:cs="Times New Roman"/>
                <w:b/>
                <w:sz w:val="20"/>
                <w:szCs w:val="20"/>
              </w:rPr>
              <w:t>Основные  причины</w:t>
            </w:r>
          </w:p>
        </w:tc>
        <w:tc>
          <w:tcPr>
            <w:tcW w:w="2126"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b/>
                <w:sz w:val="20"/>
                <w:szCs w:val="20"/>
              </w:rPr>
            </w:pPr>
            <w:r w:rsidRPr="00B86889">
              <w:rPr>
                <w:rFonts w:ascii="Times New Roman" w:hAnsi="Times New Roman" w:cs="Times New Roman"/>
                <w:b/>
                <w:sz w:val="20"/>
                <w:szCs w:val="20"/>
              </w:rPr>
              <w:t>Аварии</w:t>
            </w:r>
          </w:p>
        </w:tc>
        <w:tc>
          <w:tcPr>
            <w:tcW w:w="1843"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b/>
                <w:sz w:val="20"/>
                <w:szCs w:val="20"/>
              </w:rPr>
            </w:pPr>
            <w:r w:rsidRPr="00B86889">
              <w:rPr>
                <w:rFonts w:ascii="Times New Roman" w:hAnsi="Times New Roman" w:cs="Times New Roman"/>
                <w:b/>
                <w:sz w:val="20"/>
                <w:szCs w:val="20"/>
              </w:rPr>
              <w:t>Групповые и смертельные несчастные случаи</w:t>
            </w:r>
          </w:p>
        </w:tc>
      </w:tr>
      <w:tr w:rsidR="00430699" w:rsidRPr="00430699" w:rsidTr="00267897">
        <w:trPr>
          <w:trHeight w:val="20"/>
        </w:trPr>
        <w:tc>
          <w:tcPr>
            <w:tcW w:w="567" w:type="dxa"/>
            <w:shd w:val="clear" w:color="auto" w:fill="FFFFFF" w:themeFill="background1"/>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1</w:t>
            </w:r>
          </w:p>
        </w:tc>
        <w:tc>
          <w:tcPr>
            <w:tcW w:w="5103" w:type="dxa"/>
            <w:shd w:val="clear" w:color="auto" w:fill="FFFFFF" w:themeFill="background1"/>
            <w:vAlign w:val="center"/>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Неудовлетворительное состояние  технических устройств, зданий, сооружений</w:t>
            </w:r>
          </w:p>
        </w:tc>
        <w:tc>
          <w:tcPr>
            <w:tcW w:w="2126"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33,3</w:t>
            </w:r>
          </w:p>
        </w:tc>
        <w:tc>
          <w:tcPr>
            <w:tcW w:w="1843"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r w:rsidR="00430699" w:rsidRPr="00430699" w:rsidTr="00267897">
        <w:trPr>
          <w:trHeight w:val="20"/>
        </w:trPr>
        <w:tc>
          <w:tcPr>
            <w:tcW w:w="567" w:type="dxa"/>
            <w:shd w:val="clear" w:color="auto" w:fill="FFFFFF" w:themeFill="background1"/>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2</w:t>
            </w:r>
          </w:p>
        </w:tc>
        <w:tc>
          <w:tcPr>
            <w:tcW w:w="5103" w:type="dxa"/>
            <w:shd w:val="clear" w:color="auto" w:fill="FFFFFF" w:themeFill="background1"/>
            <w:vAlign w:val="center"/>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Несовершенство технологии или конструктивные недостатки</w:t>
            </w:r>
          </w:p>
        </w:tc>
        <w:tc>
          <w:tcPr>
            <w:tcW w:w="2126"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843"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r w:rsidR="00430699" w:rsidRPr="00430699" w:rsidTr="00267897">
        <w:trPr>
          <w:trHeight w:val="20"/>
        </w:trPr>
        <w:tc>
          <w:tcPr>
            <w:tcW w:w="567" w:type="dxa"/>
            <w:shd w:val="clear" w:color="auto" w:fill="FFFFFF" w:themeFill="background1"/>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lastRenderedPageBreak/>
              <w:t>3</w:t>
            </w:r>
          </w:p>
        </w:tc>
        <w:tc>
          <w:tcPr>
            <w:tcW w:w="5103" w:type="dxa"/>
            <w:shd w:val="clear" w:color="auto" w:fill="FFFFFF" w:themeFill="background1"/>
            <w:vAlign w:val="center"/>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Нарушение технологии производства работ</w:t>
            </w:r>
          </w:p>
        </w:tc>
        <w:tc>
          <w:tcPr>
            <w:tcW w:w="2126"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843"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r w:rsidR="00430699" w:rsidRPr="00430699" w:rsidTr="00267897">
        <w:trPr>
          <w:trHeight w:val="20"/>
        </w:trPr>
        <w:tc>
          <w:tcPr>
            <w:tcW w:w="567" w:type="dxa"/>
            <w:shd w:val="clear" w:color="auto" w:fill="FFFFFF" w:themeFill="background1"/>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4</w:t>
            </w:r>
          </w:p>
        </w:tc>
        <w:tc>
          <w:tcPr>
            <w:tcW w:w="5103" w:type="dxa"/>
            <w:shd w:val="clear" w:color="auto" w:fill="FFFFFF" w:themeFill="background1"/>
            <w:vAlign w:val="center"/>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Отступление от требований проектной  (технологической) документации</w:t>
            </w:r>
          </w:p>
        </w:tc>
        <w:tc>
          <w:tcPr>
            <w:tcW w:w="2126"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16,7</w:t>
            </w:r>
          </w:p>
        </w:tc>
        <w:tc>
          <w:tcPr>
            <w:tcW w:w="1843"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r w:rsidR="00430699" w:rsidRPr="00430699" w:rsidTr="00267897">
        <w:trPr>
          <w:trHeight w:val="20"/>
        </w:trPr>
        <w:tc>
          <w:tcPr>
            <w:tcW w:w="567" w:type="dxa"/>
            <w:shd w:val="clear" w:color="auto" w:fill="FFFFFF" w:themeFill="background1"/>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5</w:t>
            </w:r>
          </w:p>
        </w:tc>
        <w:tc>
          <w:tcPr>
            <w:tcW w:w="5103" w:type="dxa"/>
            <w:shd w:val="clear" w:color="auto" w:fill="FFFFFF" w:themeFill="background1"/>
            <w:vAlign w:val="center"/>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Неправильная организация производства работ</w:t>
            </w:r>
          </w:p>
        </w:tc>
        <w:tc>
          <w:tcPr>
            <w:tcW w:w="2126"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843"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r w:rsidR="00430699" w:rsidRPr="00430699" w:rsidTr="00267897">
        <w:trPr>
          <w:trHeight w:val="20"/>
        </w:trPr>
        <w:tc>
          <w:tcPr>
            <w:tcW w:w="567" w:type="dxa"/>
            <w:shd w:val="clear" w:color="auto" w:fill="FFFFFF" w:themeFill="background1"/>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6</w:t>
            </w:r>
          </w:p>
        </w:tc>
        <w:tc>
          <w:tcPr>
            <w:tcW w:w="5103" w:type="dxa"/>
            <w:shd w:val="clear" w:color="auto" w:fill="FFFFFF" w:themeFill="background1"/>
            <w:vAlign w:val="center"/>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Неэффективность производственного контроля</w:t>
            </w:r>
          </w:p>
        </w:tc>
        <w:tc>
          <w:tcPr>
            <w:tcW w:w="2126"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16,7</w:t>
            </w:r>
          </w:p>
        </w:tc>
        <w:tc>
          <w:tcPr>
            <w:tcW w:w="1843"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r w:rsidR="00430699" w:rsidRPr="00430699" w:rsidTr="00267897">
        <w:trPr>
          <w:trHeight w:val="20"/>
        </w:trPr>
        <w:tc>
          <w:tcPr>
            <w:tcW w:w="567" w:type="dxa"/>
            <w:shd w:val="clear" w:color="auto" w:fill="FFFFFF" w:themeFill="background1"/>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7</w:t>
            </w:r>
          </w:p>
        </w:tc>
        <w:tc>
          <w:tcPr>
            <w:tcW w:w="5103" w:type="dxa"/>
            <w:shd w:val="clear" w:color="auto" w:fill="FFFFFF" w:themeFill="background1"/>
            <w:vAlign w:val="center"/>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Низкий уровень знаний требований промышленной безопасности</w:t>
            </w:r>
          </w:p>
        </w:tc>
        <w:tc>
          <w:tcPr>
            <w:tcW w:w="2126"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c>
          <w:tcPr>
            <w:tcW w:w="1843"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r w:rsidR="00430699" w:rsidRPr="00430699" w:rsidTr="00267897">
        <w:trPr>
          <w:trHeight w:val="20"/>
        </w:trPr>
        <w:tc>
          <w:tcPr>
            <w:tcW w:w="567" w:type="dxa"/>
            <w:shd w:val="clear" w:color="auto" w:fill="FFFFFF" w:themeFill="background1"/>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8</w:t>
            </w:r>
          </w:p>
        </w:tc>
        <w:tc>
          <w:tcPr>
            <w:tcW w:w="5103" w:type="dxa"/>
            <w:shd w:val="clear" w:color="auto" w:fill="FFFFFF" w:themeFill="background1"/>
            <w:vAlign w:val="center"/>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Нарушение производственной дисциплины, неосторожные (несанкционированные) действия исполнителей работ</w:t>
            </w:r>
          </w:p>
        </w:tc>
        <w:tc>
          <w:tcPr>
            <w:tcW w:w="2126"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33,3</w:t>
            </w:r>
          </w:p>
        </w:tc>
        <w:tc>
          <w:tcPr>
            <w:tcW w:w="1843"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r w:rsidR="00430699" w:rsidRPr="00430699" w:rsidTr="00267897">
        <w:trPr>
          <w:trHeight w:val="393"/>
        </w:trPr>
        <w:tc>
          <w:tcPr>
            <w:tcW w:w="567" w:type="dxa"/>
            <w:shd w:val="clear" w:color="auto" w:fill="FFFFFF" w:themeFill="background1"/>
          </w:tcPr>
          <w:p w:rsidR="00430699" w:rsidRPr="00B86889" w:rsidRDefault="00430699" w:rsidP="00B86889">
            <w:pPr>
              <w:spacing w:after="0" w:line="240" w:lineRule="auto"/>
              <w:jc w:val="center"/>
              <w:rPr>
                <w:rFonts w:ascii="Times New Roman" w:hAnsi="Times New Roman" w:cs="Times New Roman"/>
                <w:sz w:val="20"/>
                <w:szCs w:val="20"/>
              </w:rPr>
            </w:pPr>
          </w:p>
        </w:tc>
        <w:tc>
          <w:tcPr>
            <w:tcW w:w="5103" w:type="dxa"/>
            <w:shd w:val="clear" w:color="auto" w:fill="FFFFFF" w:themeFill="background1"/>
            <w:vAlign w:val="center"/>
          </w:tcPr>
          <w:p w:rsidR="00430699" w:rsidRPr="00B86889" w:rsidRDefault="00430699" w:rsidP="00B86889">
            <w:pPr>
              <w:spacing w:after="0" w:line="240" w:lineRule="auto"/>
              <w:rPr>
                <w:rFonts w:ascii="Times New Roman" w:hAnsi="Times New Roman" w:cs="Times New Roman"/>
                <w:sz w:val="20"/>
                <w:szCs w:val="20"/>
              </w:rPr>
            </w:pPr>
            <w:r w:rsidRPr="00B86889">
              <w:rPr>
                <w:rFonts w:ascii="Times New Roman" w:hAnsi="Times New Roman" w:cs="Times New Roman"/>
                <w:sz w:val="20"/>
                <w:szCs w:val="20"/>
              </w:rPr>
              <w:t>Всего установленных причин, %</w:t>
            </w:r>
          </w:p>
        </w:tc>
        <w:tc>
          <w:tcPr>
            <w:tcW w:w="2126"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100</w:t>
            </w:r>
          </w:p>
        </w:tc>
        <w:tc>
          <w:tcPr>
            <w:tcW w:w="1843" w:type="dxa"/>
            <w:shd w:val="clear" w:color="auto" w:fill="FFFFFF" w:themeFill="background1"/>
            <w:vAlign w:val="center"/>
          </w:tcPr>
          <w:p w:rsidR="00430699" w:rsidRPr="00B86889" w:rsidRDefault="00430699" w:rsidP="00B86889">
            <w:pPr>
              <w:spacing w:after="0" w:line="240" w:lineRule="auto"/>
              <w:jc w:val="center"/>
              <w:rPr>
                <w:rFonts w:ascii="Times New Roman" w:hAnsi="Times New Roman" w:cs="Times New Roman"/>
                <w:sz w:val="20"/>
                <w:szCs w:val="20"/>
              </w:rPr>
            </w:pPr>
            <w:r w:rsidRPr="00B86889">
              <w:rPr>
                <w:rFonts w:ascii="Times New Roman" w:hAnsi="Times New Roman" w:cs="Times New Roman"/>
                <w:sz w:val="20"/>
                <w:szCs w:val="20"/>
              </w:rPr>
              <w:t>0</w:t>
            </w:r>
          </w:p>
        </w:tc>
      </w:tr>
    </w:tbl>
    <w:p w:rsidR="00430699" w:rsidRPr="00430699" w:rsidRDefault="00430699" w:rsidP="00430699">
      <w:pPr>
        <w:pStyle w:val="1d"/>
        <w:spacing w:after="0"/>
        <w:ind w:left="0" w:firstLine="709"/>
        <w:jc w:val="both"/>
        <w:rPr>
          <w:b/>
          <w:sz w:val="24"/>
          <w:szCs w:val="24"/>
        </w:rPr>
      </w:pPr>
      <w:r w:rsidRPr="00430699">
        <w:rPr>
          <w:b/>
          <w:sz w:val="24"/>
          <w:szCs w:val="24"/>
        </w:rPr>
        <w:t>ООО «АЛХИМ»</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04.07.2021 года в 9 часов 30 минут по московскому времени, на опасном производственном объекте «Склад сырьевой серной кислоты», рег. №</w:t>
      </w:r>
      <w:proofErr w:type="gramStart"/>
      <w:r w:rsidRPr="00430699">
        <w:rPr>
          <w:rFonts w:ascii="Times New Roman" w:hAnsi="Times New Roman" w:cs="Times New Roman"/>
          <w:sz w:val="24"/>
          <w:szCs w:val="24"/>
        </w:rPr>
        <w:t>А53-02270-0002, II класс опасности, расположенном по адресу: 445007, Самарская область, г. Тольятти, Новозаводская, 2а, эксплуатируемом ООО «АЛХИМ», ИНН 6323068663 произошла авария в результате разгерметизации сварного шва хранилища (поз.</w:t>
      </w:r>
      <w:proofErr w:type="gramEnd"/>
      <w:r w:rsidRPr="00430699">
        <w:rPr>
          <w:rFonts w:ascii="Times New Roman" w:hAnsi="Times New Roman" w:cs="Times New Roman"/>
          <w:sz w:val="24"/>
          <w:szCs w:val="24"/>
        </w:rPr>
        <w:t xml:space="preserve"> Е-102/2) с розливом серной кислоты.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Техническое расследование причин аварии происшедшей 04.07.2021 на опасном производственном объекте «Сырьевой склад серной кислоты», рег. № А53-02270-0002, эксплуатируемог</w:t>
      </w:r>
      <w:proofErr w:type="gramStart"/>
      <w:r w:rsidRPr="00430699">
        <w:rPr>
          <w:rFonts w:ascii="Times New Roman" w:hAnsi="Times New Roman" w:cs="Times New Roman"/>
          <w:sz w:val="24"/>
          <w:szCs w:val="24"/>
        </w:rPr>
        <w:t>о ООО</w:t>
      </w:r>
      <w:proofErr w:type="gramEnd"/>
      <w:r w:rsidRPr="00430699">
        <w:rPr>
          <w:rFonts w:ascii="Times New Roman" w:hAnsi="Times New Roman" w:cs="Times New Roman"/>
          <w:sz w:val="24"/>
          <w:szCs w:val="24"/>
        </w:rPr>
        <w:t xml:space="preserve"> «Алхим» завершено 12.11.2021. На основании изученной технической документации, осмотра места аварии, опроса очевидцев и должностных лиц, экспертных заключений, комиссия сделала следующие выводы о причинах аварии:</w:t>
      </w:r>
    </w:p>
    <w:p w:rsidR="00430699" w:rsidRPr="00430699" w:rsidRDefault="00430699" w:rsidP="00430699">
      <w:pPr>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Технические причины аварии:</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1. Разгерметизация корпуса хранилища поз. 102/2 с частичным отрывом днища в результате образования сквозной трещины в стальном швеллере, использованном в качестве промежуточного элемента в сварном соединении днища с корпусом;</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2. Недопустимый коррозионный износ стального швеллера с размерами сечения 100х60х5 мм, использованного в качестве промежуточного элемента в сварном соединении днища с корпусом хранилища поз. 102/2.</w:t>
      </w:r>
    </w:p>
    <w:p w:rsidR="00430699" w:rsidRPr="00430699" w:rsidRDefault="00430699" w:rsidP="00430699">
      <w:pPr>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Организационные причины аварии:</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1. Осуществление эксплуатации резервуара поз. 102/2 в отсутствии (при утере) проекта № 25-06-2012-000 </w:t>
      </w:r>
      <w:proofErr w:type="gramStart"/>
      <w:r w:rsidRPr="00430699">
        <w:rPr>
          <w:rFonts w:ascii="Times New Roman" w:hAnsi="Times New Roman" w:cs="Times New Roman"/>
          <w:sz w:val="24"/>
          <w:szCs w:val="24"/>
        </w:rPr>
        <w:t>СБ</w:t>
      </w:r>
      <w:proofErr w:type="gramEnd"/>
      <w:r w:rsidRPr="00430699">
        <w:rPr>
          <w:rFonts w:ascii="Times New Roman" w:hAnsi="Times New Roman" w:cs="Times New Roman"/>
          <w:sz w:val="24"/>
          <w:szCs w:val="24"/>
        </w:rPr>
        <w:t xml:space="preserve"> (разработчик ООО «Самарский завод металлических конструкций») на резервуар горизонтальный объемом 200 м3 поз. 102/2 с площадками обслуживания и переходными мостками.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2. В эксплуатационном паспорте хранилища поз. 102/2, оформленном ООО «Алхим», утрачена информация по наличию и толщине стенки швеллеров, использованных в сварных соединениях конических днищ с корпусом.</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3. Неудовлетворительная организация и осуществление производственного контроля (не обеспечен </w:t>
      </w:r>
      <w:proofErr w:type="gramStart"/>
      <w:r w:rsidRPr="00430699">
        <w:rPr>
          <w:rFonts w:ascii="Times New Roman" w:hAnsi="Times New Roman" w:cs="Times New Roman"/>
          <w:sz w:val="24"/>
          <w:szCs w:val="24"/>
        </w:rPr>
        <w:t>контроль за</w:t>
      </w:r>
      <w:proofErr w:type="gramEnd"/>
      <w:r w:rsidRPr="00430699">
        <w:rPr>
          <w:rFonts w:ascii="Times New Roman" w:hAnsi="Times New Roman" w:cs="Times New Roman"/>
          <w:sz w:val="24"/>
          <w:szCs w:val="24"/>
        </w:rPr>
        <w:t xml:space="preserve"> соблюдением требований промышленной безопасности, установленных нормативными правовыми актами, определяющими требования к емкостному оборудованию для хранения токсичных веществ).</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4. Экспертной организацией ООО «САМАРАКОНТРОЛЬСЕРВИС» не проведен анализ технической документации в полной мере.</w:t>
      </w:r>
    </w:p>
    <w:p w:rsidR="00430699" w:rsidRPr="00430699" w:rsidRDefault="00430699" w:rsidP="00430699">
      <w:pPr>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Мероприятия по локализации и устранению причин аварии:</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1. Разработать проектную документацию на опасный производственный объект «склад сырьевой серной кислоты» с учетом конструкционного исполнения переходных мостиков и площадок обслуживания хранилищ в части предотвращения нештатных нагрузок на корпуса хранилищ и проливов кислоты за бортик поддона. Обеспечить выполнение проектных решений.</w:t>
      </w:r>
    </w:p>
    <w:p w:rsidR="00430699" w:rsidRPr="00267897" w:rsidRDefault="00430699" w:rsidP="00430699">
      <w:pPr>
        <w:spacing w:after="0" w:line="240" w:lineRule="auto"/>
        <w:ind w:firstLine="709"/>
        <w:jc w:val="both"/>
        <w:rPr>
          <w:rFonts w:ascii="Times New Roman" w:hAnsi="Times New Roman" w:cs="Times New Roman"/>
          <w:b/>
          <w:sz w:val="24"/>
          <w:szCs w:val="24"/>
        </w:rPr>
      </w:pPr>
      <w:r w:rsidRPr="00267897">
        <w:rPr>
          <w:rFonts w:ascii="Times New Roman" w:hAnsi="Times New Roman" w:cs="Times New Roman"/>
          <w:b/>
          <w:sz w:val="24"/>
          <w:szCs w:val="24"/>
        </w:rPr>
        <w:lastRenderedPageBreak/>
        <w:t>Срок: 12.02.2022</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2. Разработать проектную документацию на хранилища серной кислоты поз. 102/1-4 (в полном объеме), в том числе по составу и конструкционному исполнению их корпусных элементов (в части запасов на коррозию и сроку службы), люков, штуцеров, дыхательной и запорной арматуре, КИПиА, опорам. Обеспечить выполнение проектных решений.</w:t>
      </w:r>
    </w:p>
    <w:p w:rsidR="00430699" w:rsidRPr="00267897" w:rsidRDefault="00430699" w:rsidP="00430699">
      <w:pPr>
        <w:spacing w:after="0" w:line="240" w:lineRule="auto"/>
        <w:ind w:firstLine="709"/>
        <w:jc w:val="both"/>
        <w:rPr>
          <w:rFonts w:ascii="Times New Roman" w:hAnsi="Times New Roman" w:cs="Times New Roman"/>
          <w:b/>
          <w:sz w:val="24"/>
          <w:szCs w:val="24"/>
        </w:rPr>
      </w:pPr>
      <w:r w:rsidRPr="00267897">
        <w:rPr>
          <w:rFonts w:ascii="Times New Roman" w:hAnsi="Times New Roman" w:cs="Times New Roman"/>
          <w:b/>
          <w:sz w:val="24"/>
          <w:szCs w:val="24"/>
        </w:rPr>
        <w:t>Срок: 12.02.2022</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3. Внести в эксплуатационные паспорта хранилищ поз. 102/1-4 информацию по наличию и толщине стенок швеллеров, использованных в сварных соединениях конических днищ с корпусом.</w:t>
      </w:r>
    </w:p>
    <w:p w:rsidR="00430699" w:rsidRPr="00267897" w:rsidRDefault="00430699" w:rsidP="00430699">
      <w:pPr>
        <w:spacing w:after="0" w:line="240" w:lineRule="auto"/>
        <w:ind w:firstLine="709"/>
        <w:jc w:val="both"/>
        <w:rPr>
          <w:rFonts w:ascii="Times New Roman" w:hAnsi="Times New Roman" w:cs="Times New Roman"/>
          <w:b/>
          <w:sz w:val="24"/>
          <w:szCs w:val="24"/>
        </w:rPr>
      </w:pPr>
      <w:r w:rsidRPr="00267897">
        <w:rPr>
          <w:rFonts w:ascii="Times New Roman" w:hAnsi="Times New Roman" w:cs="Times New Roman"/>
          <w:b/>
          <w:sz w:val="24"/>
          <w:szCs w:val="24"/>
        </w:rPr>
        <w:t>Срок: 12.02.2022</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4. Определить в эксплуатационной документации (паспортах качества) организаций-изготовителей, с учетом конкретных условий эксплуатации, порядок </w:t>
      </w:r>
      <w:proofErr w:type="gramStart"/>
      <w:r w:rsidRPr="00430699">
        <w:rPr>
          <w:rFonts w:ascii="Times New Roman" w:hAnsi="Times New Roman" w:cs="Times New Roman"/>
          <w:sz w:val="24"/>
          <w:szCs w:val="24"/>
        </w:rPr>
        <w:t>контроля за</w:t>
      </w:r>
      <w:proofErr w:type="gramEnd"/>
      <w:r w:rsidRPr="00430699">
        <w:rPr>
          <w:rFonts w:ascii="Times New Roman" w:hAnsi="Times New Roman" w:cs="Times New Roman"/>
          <w:sz w:val="24"/>
          <w:szCs w:val="24"/>
        </w:rPr>
        <w:t xml:space="preserve"> степенью коррозионного износа хранилищ поз. 102/1-4 с использованием методов неразрушающего контроля, способы, периодичность и места проведения контрольных замеров.</w:t>
      </w:r>
    </w:p>
    <w:p w:rsidR="00430699" w:rsidRPr="00267897" w:rsidRDefault="00430699" w:rsidP="00430699">
      <w:pPr>
        <w:spacing w:after="0" w:line="240" w:lineRule="auto"/>
        <w:ind w:firstLine="709"/>
        <w:jc w:val="both"/>
        <w:rPr>
          <w:rFonts w:ascii="Times New Roman" w:hAnsi="Times New Roman" w:cs="Times New Roman"/>
          <w:b/>
          <w:sz w:val="24"/>
          <w:szCs w:val="24"/>
        </w:rPr>
      </w:pPr>
      <w:r w:rsidRPr="00267897">
        <w:rPr>
          <w:rFonts w:ascii="Times New Roman" w:hAnsi="Times New Roman" w:cs="Times New Roman"/>
          <w:b/>
          <w:sz w:val="24"/>
          <w:szCs w:val="24"/>
        </w:rPr>
        <w:t>Срок: 12.02.2022</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5. Направить на внеочередную аттестацию в области промышленной безопасности в территориальную аттестационную комиссию Ростехнадзора: директора Богачева И.Н. в области аттестации А.1, механика Петрушечкина С.Г. в области аттестации Б.1.1.</w:t>
      </w:r>
    </w:p>
    <w:p w:rsidR="00430699" w:rsidRPr="00267897" w:rsidRDefault="00430699" w:rsidP="00430699">
      <w:pPr>
        <w:spacing w:after="0" w:line="240" w:lineRule="auto"/>
        <w:ind w:firstLine="709"/>
        <w:jc w:val="both"/>
        <w:rPr>
          <w:rFonts w:ascii="Times New Roman" w:hAnsi="Times New Roman" w:cs="Times New Roman"/>
          <w:b/>
          <w:sz w:val="24"/>
          <w:szCs w:val="24"/>
        </w:rPr>
      </w:pPr>
      <w:r w:rsidRPr="00267897">
        <w:rPr>
          <w:rFonts w:ascii="Times New Roman" w:hAnsi="Times New Roman" w:cs="Times New Roman"/>
          <w:b/>
          <w:sz w:val="24"/>
          <w:szCs w:val="24"/>
        </w:rPr>
        <w:t>Срок: 12.02.2022</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6. Выполнить внеочередную экспертизу промышленной безопасности хранилищ серной кислоты поз. 102/1, 102/3, 102/4.</w:t>
      </w:r>
    </w:p>
    <w:p w:rsidR="00430699" w:rsidRPr="00267897" w:rsidRDefault="00430699" w:rsidP="00430699">
      <w:pPr>
        <w:spacing w:after="0" w:line="240" w:lineRule="auto"/>
        <w:ind w:firstLine="709"/>
        <w:jc w:val="both"/>
        <w:rPr>
          <w:rFonts w:ascii="Times New Roman" w:hAnsi="Times New Roman" w:cs="Times New Roman"/>
          <w:b/>
          <w:sz w:val="24"/>
          <w:szCs w:val="24"/>
        </w:rPr>
      </w:pPr>
      <w:r w:rsidRPr="00267897">
        <w:rPr>
          <w:rFonts w:ascii="Times New Roman" w:hAnsi="Times New Roman" w:cs="Times New Roman"/>
          <w:b/>
          <w:sz w:val="24"/>
          <w:szCs w:val="24"/>
        </w:rPr>
        <w:t>Срок: 12.02.2022</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7. Разработать проектную документацию на производство сульфата алюминия. Обеспечить выполнение проектных решений.</w:t>
      </w:r>
    </w:p>
    <w:p w:rsidR="00430699" w:rsidRPr="00267897" w:rsidRDefault="00430699" w:rsidP="00430699">
      <w:pPr>
        <w:spacing w:after="0" w:line="240" w:lineRule="auto"/>
        <w:ind w:firstLine="709"/>
        <w:jc w:val="both"/>
        <w:rPr>
          <w:rFonts w:ascii="Times New Roman" w:hAnsi="Times New Roman" w:cs="Times New Roman"/>
          <w:b/>
          <w:sz w:val="24"/>
          <w:szCs w:val="24"/>
        </w:rPr>
      </w:pPr>
      <w:r w:rsidRPr="00267897">
        <w:rPr>
          <w:rFonts w:ascii="Times New Roman" w:hAnsi="Times New Roman" w:cs="Times New Roman"/>
          <w:b/>
          <w:sz w:val="24"/>
          <w:szCs w:val="24"/>
        </w:rPr>
        <w:t>Срок: 12.02.2022</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8. Обеспечить выполнение основных задач производственного </w:t>
      </w:r>
      <w:proofErr w:type="gramStart"/>
      <w:r w:rsidRPr="00430699">
        <w:rPr>
          <w:rFonts w:ascii="Times New Roman" w:hAnsi="Times New Roman" w:cs="Times New Roman"/>
          <w:sz w:val="24"/>
          <w:szCs w:val="24"/>
        </w:rPr>
        <w:t>контроля за</w:t>
      </w:r>
      <w:proofErr w:type="gramEnd"/>
      <w:r w:rsidRPr="00430699">
        <w:rPr>
          <w:rFonts w:ascii="Times New Roman" w:hAnsi="Times New Roman" w:cs="Times New Roman"/>
          <w:sz w:val="24"/>
          <w:szCs w:val="24"/>
        </w:rPr>
        <w:t xml:space="preserve"> соблюдением требований промышленной безопасности, установленных нормативными правовыми актами, на опасных производственных объектах.</w:t>
      </w:r>
    </w:p>
    <w:p w:rsidR="00430699" w:rsidRPr="00267897" w:rsidRDefault="00430699" w:rsidP="00430699">
      <w:pPr>
        <w:spacing w:after="0" w:line="240" w:lineRule="auto"/>
        <w:ind w:firstLine="709"/>
        <w:jc w:val="both"/>
        <w:rPr>
          <w:rFonts w:ascii="Times New Roman" w:hAnsi="Times New Roman" w:cs="Times New Roman"/>
          <w:b/>
          <w:sz w:val="24"/>
          <w:szCs w:val="24"/>
        </w:rPr>
      </w:pPr>
      <w:r w:rsidRPr="00267897">
        <w:rPr>
          <w:rFonts w:ascii="Times New Roman" w:hAnsi="Times New Roman" w:cs="Times New Roman"/>
          <w:b/>
          <w:sz w:val="24"/>
          <w:szCs w:val="24"/>
        </w:rPr>
        <w:t>Срок: 12.02.2022</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9. Не осуществлять эксплуатацию хранилищ серной кислоты поз. 102/1-4 до устранения всех мероприятий.</w:t>
      </w:r>
    </w:p>
    <w:p w:rsidR="00430699" w:rsidRPr="00267897" w:rsidRDefault="00430699" w:rsidP="00430699">
      <w:pPr>
        <w:spacing w:after="0" w:line="240" w:lineRule="auto"/>
        <w:ind w:firstLine="709"/>
        <w:jc w:val="both"/>
        <w:rPr>
          <w:rFonts w:ascii="Times New Roman" w:hAnsi="Times New Roman" w:cs="Times New Roman"/>
          <w:b/>
          <w:sz w:val="24"/>
          <w:szCs w:val="24"/>
        </w:rPr>
      </w:pPr>
      <w:r w:rsidRPr="00267897">
        <w:rPr>
          <w:rFonts w:ascii="Times New Roman" w:hAnsi="Times New Roman" w:cs="Times New Roman"/>
          <w:b/>
          <w:sz w:val="24"/>
          <w:szCs w:val="24"/>
        </w:rPr>
        <w:t>Срок: 12.02.2022</w:t>
      </w:r>
    </w:p>
    <w:p w:rsidR="00430699" w:rsidRPr="00430699" w:rsidRDefault="00430699" w:rsidP="00430699">
      <w:pPr>
        <w:pStyle w:val="ConsPlusNormal"/>
        <w:ind w:firstLine="709"/>
        <w:jc w:val="both"/>
        <w:rPr>
          <w:rFonts w:ascii="Times New Roman" w:hAnsi="Times New Roman" w:cs="Times New Roman"/>
          <w:sz w:val="24"/>
          <w:szCs w:val="24"/>
        </w:rPr>
      </w:pPr>
    </w:p>
    <w:p w:rsidR="00430699" w:rsidRPr="00430699" w:rsidRDefault="00430699" w:rsidP="0064410A">
      <w:pPr>
        <w:pStyle w:val="ConsPlusNormal"/>
        <w:ind w:firstLine="709"/>
        <w:jc w:val="center"/>
        <w:rPr>
          <w:rFonts w:ascii="Times New Roman" w:hAnsi="Times New Roman" w:cs="Times New Roman"/>
          <w:b/>
          <w:sz w:val="24"/>
          <w:szCs w:val="24"/>
        </w:rPr>
      </w:pPr>
      <w:r w:rsidRPr="00430699">
        <w:rPr>
          <w:rFonts w:ascii="Times New Roman" w:hAnsi="Times New Roman" w:cs="Times New Roman"/>
          <w:b/>
          <w:sz w:val="24"/>
          <w:szCs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реконструк</w:t>
      </w:r>
      <w:r w:rsidR="0064410A">
        <w:rPr>
          <w:rFonts w:ascii="Times New Roman" w:hAnsi="Times New Roman" w:cs="Times New Roman"/>
          <w:b/>
          <w:sz w:val="24"/>
          <w:szCs w:val="24"/>
        </w:rPr>
        <w:t>ции (модернизации) производств</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Предприятиями проводится работа по повышению уровня промышленной безопасности, технического перевооружения, реконструкции и модернизации производств:</w:t>
      </w:r>
    </w:p>
    <w:p w:rsidR="00430699" w:rsidRPr="00430699" w:rsidRDefault="0064410A" w:rsidP="00430699">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p>
    <w:p w:rsidR="00430699" w:rsidRPr="00430699" w:rsidRDefault="0064410A" w:rsidP="00430699">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ПАО «КуйбышевАзот»</w:t>
      </w:r>
      <w:r w:rsidR="00430699" w:rsidRPr="00430699">
        <w:rPr>
          <w:rFonts w:ascii="Times New Roman" w:hAnsi="Times New Roman" w:cs="Times New Roman"/>
          <w:b/>
          <w:sz w:val="24"/>
          <w:szCs w:val="24"/>
        </w:rPr>
        <w:t xml:space="preserve">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На предприятии ведутся работы по техническому перевооружению и внедрению микропроцессорной техники ПАЗ в цехе № 5 «Производство слабо азотной кислоты» с заменой морально и физически устаревших средств регулирования и КИП.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рамках реализации инвестиционного проекта по техническому перевооружению существующего склада жидкого аммиака цеха 11 проводится внедрение современной микропроцессорной РСУ и ПАЗ. Ведутся монтажные работы по внедрению мероприятий, обеспечивающих  промышленную безопасность. </w:t>
      </w:r>
    </w:p>
    <w:p w:rsidR="00430699" w:rsidRPr="00430699" w:rsidRDefault="00430699" w:rsidP="00430699">
      <w:pPr>
        <w:pStyle w:val="ConsPlusNormal"/>
        <w:ind w:firstLine="709"/>
        <w:jc w:val="both"/>
        <w:rPr>
          <w:rFonts w:ascii="Times New Roman" w:hAnsi="Times New Roman" w:cs="Times New Roman"/>
          <w:sz w:val="24"/>
          <w:szCs w:val="24"/>
        </w:rPr>
      </w:pPr>
      <w:proofErr w:type="gramStart"/>
      <w:r w:rsidRPr="00430699">
        <w:rPr>
          <w:rFonts w:ascii="Times New Roman" w:hAnsi="Times New Roman" w:cs="Times New Roman"/>
          <w:sz w:val="24"/>
          <w:szCs w:val="24"/>
        </w:rPr>
        <w:t>Начиная с 2016 года и по настоящее время ПАО «КуйбышевАзот» проводит реконструкцию заводского склада жидкого аммиака (рег.</w:t>
      </w:r>
      <w:proofErr w:type="gramEnd"/>
      <w:r w:rsidRPr="00430699">
        <w:rPr>
          <w:rFonts w:ascii="Times New Roman" w:hAnsi="Times New Roman" w:cs="Times New Roman"/>
          <w:sz w:val="24"/>
          <w:szCs w:val="24"/>
        </w:rPr>
        <w:t xml:space="preserve"> № </w:t>
      </w:r>
      <w:proofErr w:type="gramStart"/>
      <w:r w:rsidRPr="00430699">
        <w:rPr>
          <w:rFonts w:ascii="Times New Roman" w:hAnsi="Times New Roman" w:cs="Times New Roman"/>
          <w:sz w:val="24"/>
          <w:szCs w:val="24"/>
        </w:rPr>
        <w:t>А53-00317-001) со строительством изотермического хранилища аммиака вместимостью 10000т.. Рабочий проект прошел государственную экспертизу с положительным заключением № 1134-16/ГГЭ-10704/02 от 18.10.2016г., № в реестре 00-1-1-3-3157-16.</w:t>
      </w:r>
      <w:proofErr w:type="gramEnd"/>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lastRenderedPageBreak/>
        <w:t>Ведется техническое перевооружение на опасных производственных объектах «Площадке установки получения водорода цеха №13» III класса опасности, «Площадке производства гидроксиламинсульфата цеха №38» III класса опасности.</w:t>
      </w:r>
    </w:p>
    <w:p w:rsidR="00430699" w:rsidRPr="00430699" w:rsidRDefault="0064410A" w:rsidP="00430699">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ПАО «Тольяттиазот»</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В целях повышения уровня промышленной безопасности, на опасных производственных объектах ПАО «ТОA3» проведены ряд мероприятий, направленных на приведение произво</w:t>
      </w:r>
      <w:proofErr w:type="gramStart"/>
      <w:r w:rsidRPr="00430699">
        <w:rPr>
          <w:rFonts w:ascii="Times New Roman" w:hAnsi="Times New Roman" w:cs="Times New Roman"/>
          <w:sz w:val="24"/>
          <w:szCs w:val="24"/>
        </w:rPr>
        <w:t>дств к тр</w:t>
      </w:r>
      <w:proofErr w:type="gramEnd"/>
      <w:r w:rsidRPr="00430699">
        <w:rPr>
          <w:rFonts w:ascii="Times New Roman" w:hAnsi="Times New Roman" w:cs="Times New Roman"/>
          <w:sz w:val="24"/>
          <w:szCs w:val="24"/>
        </w:rPr>
        <w:t>ебованиям правил и норм безопасности, самыми значимыми являются:</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внедрен совместно с фирмой Honeywell и успешно эксплуатируется тренажерный комплекс, который позволяет приобрести практические навыки безопасного выполнения работ, предупреждения аварий и ликвидации их последствий на технологических объектах с блоками I и II категории </w:t>
      </w:r>
      <w:proofErr w:type="gramStart"/>
      <w:r w:rsidRPr="00430699">
        <w:rPr>
          <w:rFonts w:ascii="Times New Roman" w:hAnsi="Times New Roman" w:cs="Times New Roman"/>
          <w:sz w:val="24"/>
          <w:szCs w:val="24"/>
        </w:rPr>
        <w:t>взрывоопасное</w:t>
      </w:r>
      <w:proofErr w:type="gramEnd"/>
      <w:r w:rsidRPr="00430699">
        <w:rPr>
          <w:rFonts w:ascii="Times New Roman" w:hAnsi="Times New Roman" w:cs="Times New Roman"/>
          <w:sz w:val="24"/>
          <w:szCs w:val="24"/>
        </w:rPr>
        <w:t xml:space="preserve">™ на всех рабочих местах, непосредственно занятых ведением технологического процесса и эксплуатацией оборудования на этих объектах. </w:t>
      </w:r>
      <w:proofErr w:type="gramStart"/>
      <w:r w:rsidRPr="00430699">
        <w:rPr>
          <w:rFonts w:ascii="Times New Roman" w:hAnsi="Times New Roman" w:cs="Times New Roman"/>
          <w:sz w:val="24"/>
          <w:szCs w:val="24"/>
        </w:rPr>
        <w:t>Компьютерный тренажерный комплекс содержит максимально приближенные к реальным динамические модели процессов и реальные средства управления (функциональные клавиатуры, графические экранные формы).</w:t>
      </w:r>
      <w:proofErr w:type="gramEnd"/>
      <w:r w:rsidRPr="00430699">
        <w:rPr>
          <w:rFonts w:ascii="Times New Roman" w:hAnsi="Times New Roman" w:cs="Times New Roman"/>
          <w:sz w:val="24"/>
          <w:szCs w:val="24"/>
        </w:rPr>
        <w:t xml:space="preserve"> Программы для отработки навыков пуска, нормального функционирования, плановой и аварийной остановки производства (объекта) созданы на основании технологических регламентов на производство продукции и других технологических нормативов, включая планы мероприятий по локализации и ликвидации аварий (далее ПМЛА);</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техническое перевооружение агрегатов аммиака и карбамида (замена АСУТП). В рамках данного проекта был осуществлен полномасштабный ремонт, начиная с замены электрооборудования и заканчивая установкой автоматизированной системы управления на агрегате №6;</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внедрена современная система антипомпажного регулирования на турбокомпрессоре технологического воздуха. Модернизированный компрессор призван поддержать производительную мощь агрегата, а система - обеспечить защиту комплекса при возникновении нештатной ситуации. В рамках проекта был полностью заменен комплект реакционных труб, смонтирован и установлен змеевик ПГС увеличенной поверхности. Это позволило не только повысить производительность агрегата, но и гарантировать стабильную работу реакционных труб в течение не менее 100 000 часов (12 лет). На завершающем этапе проекта произведена установка автоматической системы управления технологическими процессами производства Honeywell, которая представляет новейшее поколение современных средств контроля. Система фиксирует все события и действия, наглядно представляет все данные и параметры и чувствительно реагирует на любые изменения, что позволяет оперативно привести технологический процесс и оборудование в безопасное состояние при нештатных ситуациях.</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заключен договор с IOKOGAVA на закупку оборудования, проектные, </w:t>
      </w:r>
      <w:proofErr w:type="gramStart"/>
      <w:r w:rsidRPr="00430699">
        <w:rPr>
          <w:rFonts w:ascii="Times New Roman" w:hAnsi="Times New Roman" w:cs="Times New Roman"/>
          <w:sz w:val="24"/>
          <w:szCs w:val="24"/>
        </w:rPr>
        <w:t>шеф-монтажные</w:t>
      </w:r>
      <w:proofErr w:type="gramEnd"/>
      <w:r w:rsidRPr="00430699">
        <w:rPr>
          <w:rFonts w:ascii="Times New Roman" w:hAnsi="Times New Roman" w:cs="Times New Roman"/>
          <w:sz w:val="24"/>
          <w:szCs w:val="24"/>
        </w:rPr>
        <w:t xml:space="preserve"> и пусконаладочные работы. Проектной документации проведена экспертиза промышленной безопасности, с регистрацией в Ростехнадзоре. Заменена система управления агрегата карбамида №1 и №2. Также произведена полная замена регистрирующих приборов типа КС-4 на видеорегистраторы «DX2000» на обоих агрегатах;</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согласно заключенному договору с Honeywell, было закуплено оборудование, проведены </w:t>
      </w:r>
      <w:proofErr w:type="gramStart"/>
      <w:r w:rsidRPr="00430699">
        <w:rPr>
          <w:rFonts w:ascii="Times New Roman" w:hAnsi="Times New Roman" w:cs="Times New Roman"/>
          <w:sz w:val="24"/>
          <w:szCs w:val="24"/>
        </w:rPr>
        <w:t>шеф-монтажные</w:t>
      </w:r>
      <w:proofErr w:type="gramEnd"/>
      <w:r w:rsidRPr="00430699">
        <w:rPr>
          <w:rFonts w:ascii="Times New Roman" w:hAnsi="Times New Roman" w:cs="Times New Roman"/>
          <w:sz w:val="24"/>
          <w:szCs w:val="24"/>
        </w:rPr>
        <w:t xml:space="preserve"> и пусконаладочные работы по замене системы АСУТП на агрегате аммиака №3 фирмы «КЕМИКО». Проектной документации проведена экспертиза промышленной безопасности, с регистрацией в Ростехнадзоре.</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Продолжаются монтажные работы по техническому перевооружению на  агрегатах аммиака №1, №2, №3, №4 «Площадки по производству аммиака на агрегатах фирмы «КЕМИКО», I класса опасности.</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Проведено техническое перевооружение в цехе 16 «Площадки  хранения кислот и щелочей» I класса </w:t>
      </w:r>
      <w:proofErr w:type="gramStart"/>
      <w:r w:rsidRPr="00430699">
        <w:rPr>
          <w:rFonts w:ascii="Times New Roman" w:hAnsi="Times New Roman" w:cs="Times New Roman"/>
          <w:sz w:val="24"/>
          <w:szCs w:val="24"/>
        </w:rPr>
        <w:t>опасности</w:t>
      </w:r>
      <w:proofErr w:type="gramEnd"/>
      <w:r w:rsidRPr="00430699">
        <w:rPr>
          <w:rFonts w:ascii="Times New Roman" w:hAnsi="Times New Roman" w:cs="Times New Roman"/>
          <w:sz w:val="24"/>
          <w:szCs w:val="24"/>
        </w:rPr>
        <w:t xml:space="preserve"> в рамках выполнения ранее выданного предписания.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Проводится техническое перевооружение в цехе 08К «Площадка производства </w:t>
      </w:r>
      <w:r w:rsidRPr="00430699">
        <w:rPr>
          <w:rFonts w:ascii="Times New Roman" w:hAnsi="Times New Roman" w:cs="Times New Roman"/>
          <w:sz w:val="24"/>
          <w:szCs w:val="24"/>
        </w:rPr>
        <w:lastRenderedPageBreak/>
        <w:t xml:space="preserve">карбамида» I класса </w:t>
      </w:r>
      <w:proofErr w:type="gramStart"/>
      <w:r w:rsidRPr="00430699">
        <w:rPr>
          <w:rFonts w:ascii="Times New Roman" w:hAnsi="Times New Roman" w:cs="Times New Roman"/>
          <w:sz w:val="24"/>
          <w:szCs w:val="24"/>
        </w:rPr>
        <w:t>опасности</w:t>
      </w:r>
      <w:proofErr w:type="gramEnd"/>
      <w:r w:rsidRPr="00430699">
        <w:rPr>
          <w:rFonts w:ascii="Times New Roman" w:hAnsi="Times New Roman" w:cs="Times New Roman"/>
          <w:sz w:val="24"/>
          <w:szCs w:val="24"/>
        </w:rPr>
        <w:t xml:space="preserve"> в рамках выполнения ранее выданного предписания. </w:t>
      </w:r>
    </w:p>
    <w:p w:rsidR="00430699" w:rsidRPr="00430699" w:rsidRDefault="0064410A" w:rsidP="00430699">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ПАО «АВТОВАЗ»</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На опасном производственном объекте II класса опасности рег. №А53-01019-0112 «Площадка краскоприготовительных отделений корпусов 02, 02А, 01/23Б» технологически связанные производственные участки в краскоприготовительных отделениях корпусов 02, 02А, 02/1, 01/23Б оборудованы двусторонней громкоговорящей связью в соответствии с проектом технологического перевооружения шифр 1004-02.</w:t>
      </w:r>
    </w:p>
    <w:p w:rsidR="00430699" w:rsidRPr="00430699" w:rsidRDefault="0064410A" w:rsidP="0043069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Ульяновская</w:t>
      </w:r>
      <w:r w:rsidR="00430699" w:rsidRPr="00430699">
        <w:rPr>
          <w:rFonts w:ascii="Times New Roman" w:hAnsi="Times New Roman" w:cs="Times New Roman"/>
          <w:b/>
          <w:sz w:val="24"/>
          <w:szCs w:val="24"/>
        </w:rPr>
        <w:t xml:space="preserve"> область</w:t>
      </w:r>
    </w:p>
    <w:p w:rsidR="00430699" w:rsidRPr="00430699" w:rsidRDefault="00430699" w:rsidP="00430699">
      <w:pPr>
        <w:spacing w:after="0" w:line="240" w:lineRule="auto"/>
        <w:ind w:firstLine="709"/>
        <w:jc w:val="both"/>
        <w:rPr>
          <w:rFonts w:ascii="Times New Roman" w:hAnsi="Times New Roman" w:cs="Times New Roman"/>
          <w:bCs/>
          <w:sz w:val="24"/>
          <w:szCs w:val="24"/>
        </w:rPr>
      </w:pPr>
      <w:r w:rsidRPr="00430699">
        <w:rPr>
          <w:rFonts w:ascii="Times New Roman" w:hAnsi="Times New Roman" w:cs="Times New Roman"/>
          <w:bCs/>
          <w:sz w:val="24"/>
          <w:szCs w:val="24"/>
        </w:rPr>
        <w:t>За 12 месяцев 2021 года предприятиями проведена следующая работа по повышению уровня промышленной безопасности:</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lang w:val="en-US"/>
        </w:rPr>
        <w:t xml:space="preserve">ООО </w:t>
      </w:r>
      <w:r w:rsidRPr="00430699">
        <w:rPr>
          <w:rFonts w:ascii="Times New Roman" w:hAnsi="Times New Roman" w:cs="Times New Roman"/>
          <w:b/>
          <w:sz w:val="24"/>
          <w:szCs w:val="24"/>
        </w:rPr>
        <w:t>«БМСНГ»</w:t>
      </w:r>
    </w:p>
    <w:p w:rsidR="00430699" w:rsidRPr="00430699" w:rsidRDefault="00430699" w:rsidP="00430699">
      <w:pPr>
        <w:pStyle w:val="ConsPlusNormal"/>
        <w:numPr>
          <w:ilvl w:val="0"/>
          <w:numId w:val="12"/>
        </w:numPr>
        <w:ind w:left="0" w:firstLine="709"/>
        <w:jc w:val="both"/>
        <w:rPr>
          <w:rFonts w:ascii="Times New Roman" w:hAnsi="Times New Roman" w:cs="Times New Roman"/>
          <w:i/>
          <w:sz w:val="24"/>
          <w:szCs w:val="24"/>
        </w:rPr>
      </w:pPr>
      <w:r w:rsidRPr="00430699">
        <w:rPr>
          <w:rFonts w:ascii="Times New Roman" w:hAnsi="Times New Roman" w:cs="Times New Roman"/>
          <w:sz w:val="24"/>
          <w:szCs w:val="24"/>
        </w:rPr>
        <w:t>проведена проверка на эффективность работы вентиляционных систем;</w:t>
      </w:r>
    </w:p>
    <w:p w:rsidR="00430699" w:rsidRPr="00430699" w:rsidRDefault="00430699" w:rsidP="00430699">
      <w:pPr>
        <w:pStyle w:val="ConsPlusNormal"/>
        <w:numPr>
          <w:ilvl w:val="0"/>
          <w:numId w:val="12"/>
        </w:numPr>
        <w:ind w:left="0" w:firstLine="709"/>
        <w:jc w:val="both"/>
        <w:rPr>
          <w:rFonts w:ascii="Times New Roman" w:hAnsi="Times New Roman" w:cs="Times New Roman"/>
          <w:sz w:val="24"/>
          <w:szCs w:val="24"/>
        </w:rPr>
      </w:pPr>
      <w:r w:rsidRPr="00430699">
        <w:rPr>
          <w:rFonts w:ascii="Times New Roman" w:hAnsi="Times New Roman" w:cs="Times New Roman"/>
          <w:sz w:val="24"/>
          <w:szCs w:val="24"/>
        </w:rPr>
        <w:t>произведена проверка на работоспособность средств ПАЗ.</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ООО «Завод Трехсосенский»</w:t>
      </w:r>
    </w:p>
    <w:p w:rsidR="00430699" w:rsidRPr="00430699" w:rsidRDefault="00430699" w:rsidP="00430699">
      <w:pPr>
        <w:pStyle w:val="ConsPlusNormal"/>
        <w:numPr>
          <w:ilvl w:val="0"/>
          <w:numId w:val="13"/>
        </w:numPr>
        <w:ind w:left="0" w:firstLine="709"/>
        <w:jc w:val="both"/>
        <w:rPr>
          <w:rFonts w:ascii="Times New Roman" w:hAnsi="Times New Roman" w:cs="Times New Roman"/>
          <w:bCs/>
          <w:sz w:val="24"/>
          <w:szCs w:val="24"/>
        </w:rPr>
      </w:pPr>
      <w:r w:rsidRPr="00430699">
        <w:rPr>
          <w:rFonts w:ascii="Times New Roman" w:hAnsi="Times New Roman" w:cs="Times New Roman"/>
          <w:sz w:val="24"/>
          <w:szCs w:val="24"/>
        </w:rPr>
        <w:t>проведена проверка на эффективность работы вентиляционных систем;</w:t>
      </w:r>
    </w:p>
    <w:p w:rsidR="00430699" w:rsidRPr="00430699" w:rsidRDefault="00430699" w:rsidP="00430699">
      <w:pPr>
        <w:pStyle w:val="ConsPlusNormal"/>
        <w:numPr>
          <w:ilvl w:val="0"/>
          <w:numId w:val="13"/>
        </w:numPr>
        <w:ind w:left="0" w:firstLine="709"/>
        <w:jc w:val="both"/>
        <w:rPr>
          <w:rFonts w:ascii="Times New Roman" w:hAnsi="Times New Roman" w:cs="Times New Roman"/>
          <w:sz w:val="24"/>
          <w:szCs w:val="24"/>
        </w:rPr>
      </w:pPr>
      <w:r w:rsidRPr="00430699">
        <w:rPr>
          <w:rFonts w:ascii="Times New Roman" w:hAnsi="Times New Roman" w:cs="Times New Roman"/>
          <w:sz w:val="24"/>
          <w:szCs w:val="24"/>
        </w:rPr>
        <w:t>произведена проверка на давление срабатывания (открывание и закрывание) предохранительных устройств аммиачных компрессоров.</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ООО «Гиппократ»</w:t>
      </w:r>
    </w:p>
    <w:p w:rsidR="00430699" w:rsidRPr="00430699" w:rsidRDefault="00430699" w:rsidP="00430699">
      <w:pPr>
        <w:pStyle w:val="ConsPlusNormal"/>
        <w:ind w:firstLine="709"/>
        <w:jc w:val="both"/>
        <w:rPr>
          <w:rFonts w:ascii="Times New Roman" w:hAnsi="Times New Roman" w:cs="Times New Roman"/>
          <w:bCs/>
          <w:sz w:val="24"/>
          <w:szCs w:val="24"/>
        </w:rPr>
      </w:pPr>
      <w:r w:rsidRPr="00430699">
        <w:rPr>
          <w:rFonts w:ascii="Times New Roman" w:hAnsi="Times New Roman" w:cs="Times New Roman"/>
          <w:b/>
          <w:sz w:val="24"/>
          <w:szCs w:val="24"/>
        </w:rPr>
        <w:t>-</w:t>
      </w:r>
      <w:r w:rsidRPr="00430699">
        <w:rPr>
          <w:rFonts w:ascii="Times New Roman" w:hAnsi="Times New Roman" w:cs="Times New Roman"/>
          <w:sz w:val="24"/>
          <w:szCs w:val="24"/>
        </w:rPr>
        <w:t>проведена проверка на эффективность работы вентиляционных систем</w:t>
      </w:r>
      <w:r w:rsidRPr="00430699">
        <w:rPr>
          <w:rFonts w:ascii="Times New Roman" w:hAnsi="Times New Roman" w:cs="Times New Roman"/>
          <w:bCs/>
          <w:sz w:val="24"/>
          <w:szCs w:val="24"/>
        </w:rPr>
        <w:t>;</w:t>
      </w:r>
    </w:p>
    <w:p w:rsidR="00430699" w:rsidRPr="00430699" w:rsidRDefault="00430699" w:rsidP="00430699">
      <w:pPr>
        <w:pStyle w:val="ConsPlusNormal"/>
        <w:ind w:firstLine="709"/>
        <w:jc w:val="both"/>
        <w:rPr>
          <w:rFonts w:ascii="Times New Roman" w:hAnsi="Times New Roman" w:cs="Times New Roman"/>
          <w:bCs/>
          <w:sz w:val="24"/>
          <w:szCs w:val="24"/>
        </w:rPr>
      </w:pPr>
      <w:r w:rsidRPr="00430699">
        <w:rPr>
          <w:rFonts w:ascii="Times New Roman" w:hAnsi="Times New Roman" w:cs="Times New Roman"/>
          <w:bCs/>
          <w:sz w:val="24"/>
          <w:szCs w:val="24"/>
        </w:rPr>
        <w:t>- проведена экспертиза ПБ технических устройств;</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АО «УАЗ»</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На базе товарно-сырьевой (хранения кислот).</w:t>
      </w:r>
    </w:p>
    <w:p w:rsidR="00430699" w:rsidRPr="00430699" w:rsidRDefault="00430699" w:rsidP="00430699">
      <w:pPr>
        <w:pStyle w:val="ConsPlusNormal"/>
        <w:numPr>
          <w:ilvl w:val="0"/>
          <w:numId w:val="12"/>
        </w:numPr>
        <w:ind w:left="0" w:firstLine="709"/>
        <w:jc w:val="both"/>
        <w:rPr>
          <w:rFonts w:ascii="Times New Roman" w:hAnsi="Times New Roman" w:cs="Times New Roman"/>
          <w:bCs/>
          <w:sz w:val="24"/>
          <w:szCs w:val="24"/>
        </w:rPr>
      </w:pPr>
      <w:r w:rsidRPr="00430699">
        <w:rPr>
          <w:rFonts w:ascii="Times New Roman" w:hAnsi="Times New Roman" w:cs="Times New Roman"/>
          <w:sz w:val="24"/>
          <w:szCs w:val="24"/>
        </w:rPr>
        <w:t>проведена проверка на эффективность работы вентиляционных систем;</w:t>
      </w:r>
    </w:p>
    <w:p w:rsidR="00430699" w:rsidRPr="00430699" w:rsidRDefault="00430699" w:rsidP="00430699">
      <w:pPr>
        <w:pStyle w:val="ConsPlusNormal"/>
        <w:numPr>
          <w:ilvl w:val="0"/>
          <w:numId w:val="12"/>
        </w:numPr>
        <w:ind w:left="0" w:firstLine="709"/>
        <w:jc w:val="both"/>
        <w:rPr>
          <w:rFonts w:ascii="Times New Roman" w:hAnsi="Times New Roman" w:cs="Times New Roman"/>
          <w:bCs/>
          <w:sz w:val="24"/>
          <w:szCs w:val="24"/>
        </w:rPr>
      </w:pPr>
      <w:r w:rsidRPr="00430699">
        <w:rPr>
          <w:rFonts w:ascii="Times New Roman" w:hAnsi="Times New Roman" w:cs="Times New Roman"/>
          <w:sz w:val="24"/>
          <w:szCs w:val="24"/>
        </w:rPr>
        <w:t>проведена экспертиза промышленной безопасности технических устройств.</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ПАО «Т Плюс» Ульяновский филиал</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На складах сырьевых (хранения кислот).</w:t>
      </w:r>
    </w:p>
    <w:p w:rsidR="00430699" w:rsidRPr="00430699" w:rsidRDefault="00430699" w:rsidP="00430699">
      <w:pPr>
        <w:pStyle w:val="ConsPlusNormal"/>
        <w:numPr>
          <w:ilvl w:val="0"/>
          <w:numId w:val="12"/>
        </w:numPr>
        <w:ind w:left="0" w:firstLine="709"/>
        <w:jc w:val="both"/>
        <w:rPr>
          <w:rFonts w:ascii="Times New Roman" w:hAnsi="Times New Roman" w:cs="Times New Roman"/>
          <w:bCs/>
          <w:sz w:val="24"/>
          <w:szCs w:val="24"/>
        </w:rPr>
      </w:pPr>
      <w:r w:rsidRPr="00430699">
        <w:rPr>
          <w:rFonts w:ascii="Times New Roman" w:hAnsi="Times New Roman" w:cs="Times New Roman"/>
          <w:sz w:val="24"/>
          <w:szCs w:val="24"/>
        </w:rPr>
        <w:t>проведена проверка на эффективность работы вентиляционных систем;</w:t>
      </w:r>
    </w:p>
    <w:p w:rsidR="00430699" w:rsidRPr="00430699" w:rsidRDefault="00430699" w:rsidP="00430699">
      <w:pPr>
        <w:pStyle w:val="ConsPlusNormal"/>
        <w:numPr>
          <w:ilvl w:val="0"/>
          <w:numId w:val="12"/>
        </w:numPr>
        <w:ind w:left="0" w:firstLine="709"/>
        <w:jc w:val="both"/>
        <w:rPr>
          <w:rFonts w:ascii="Times New Roman" w:hAnsi="Times New Roman" w:cs="Times New Roman"/>
          <w:sz w:val="24"/>
          <w:szCs w:val="24"/>
        </w:rPr>
      </w:pPr>
      <w:r w:rsidRPr="00430699">
        <w:rPr>
          <w:rFonts w:ascii="Times New Roman" w:hAnsi="Times New Roman" w:cs="Times New Roman"/>
          <w:sz w:val="24"/>
          <w:szCs w:val="24"/>
        </w:rPr>
        <w:t>ведется работа по техническому перевооружению складов хранения кислот и щелочей.</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по-прежнему ведутся крайне редко. Техническое перевооружение или частичная реконструкция проводятся с целью устранения отдельных отступлений от действующих правил во исполнение согласованных программ приведения.</w:t>
      </w:r>
    </w:p>
    <w:p w:rsidR="00430699" w:rsidRPr="00430699" w:rsidRDefault="00430699" w:rsidP="00430699">
      <w:pPr>
        <w:spacing w:after="0" w:line="240" w:lineRule="auto"/>
        <w:ind w:firstLine="709"/>
        <w:jc w:val="both"/>
        <w:rPr>
          <w:rFonts w:ascii="Times New Roman" w:hAnsi="Times New Roman" w:cs="Times New Roman"/>
          <w:b/>
          <w:sz w:val="24"/>
          <w:szCs w:val="24"/>
          <w:lang w:eastAsia="x-none"/>
        </w:rPr>
      </w:pPr>
      <w:r w:rsidRPr="00430699">
        <w:rPr>
          <w:rFonts w:ascii="Times New Roman" w:hAnsi="Times New Roman" w:cs="Times New Roman"/>
          <w:b/>
          <w:sz w:val="24"/>
          <w:szCs w:val="24"/>
          <w:lang w:eastAsia="x-none"/>
        </w:rPr>
        <w:t>Пензенская область</w:t>
      </w:r>
    </w:p>
    <w:p w:rsidR="00430699" w:rsidRPr="00430699" w:rsidRDefault="00430699" w:rsidP="00430699">
      <w:pPr>
        <w:pStyle w:val="ConsPlusNormal"/>
        <w:widowControl/>
        <w:ind w:firstLine="709"/>
        <w:jc w:val="both"/>
        <w:rPr>
          <w:rFonts w:ascii="Times New Roman" w:hAnsi="Times New Roman" w:cs="Times New Roman"/>
          <w:b/>
          <w:sz w:val="24"/>
          <w:szCs w:val="24"/>
        </w:rPr>
      </w:pPr>
      <w:r w:rsidRPr="00430699">
        <w:rPr>
          <w:rFonts w:ascii="Times New Roman" w:hAnsi="Times New Roman" w:cs="Times New Roman"/>
          <w:sz w:val="24"/>
          <w:szCs w:val="24"/>
        </w:rPr>
        <w:t xml:space="preserve">Работа в течение 12 месяцев 2021 года была направлена </w:t>
      </w:r>
      <w:proofErr w:type="gramStart"/>
      <w:r w:rsidRPr="00430699">
        <w:rPr>
          <w:rFonts w:ascii="Times New Roman" w:hAnsi="Times New Roman" w:cs="Times New Roman"/>
          <w:sz w:val="24"/>
          <w:szCs w:val="24"/>
        </w:rPr>
        <w:t>на контроль за реализацией программ по приведению опасных производственных объектов организаций к требованиям нормативных документов в области</w:t>
      </w:r>
      <w:proofErr w:type="gramEnd"/>
      <w:r w:rsidRPr="00430699">
        <w:rPr>
          <w:rFonts w:ascii="Times New Roman" w:hAnsi="Times New Roman" w:cs="Times New Roman"/>
          <w:sz w:val="24"/>
          <w:szCs w:val="24"/>
        </w:rPr>
        <w:t xml:space="preserve"> промышленной безопасности.</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Для поддержания промышленной безопасности на достаточном уровне в ходе строительства, реконструкции, модернизации и техническом перевооружении ОПО поднадзорными предприятиями за 2020 год и 12 месяцев 2021 года были выполнены следующие работы, не смотря на тяжелое финансовое положение в экономике страны и поднадзорных предприятиях:</w:t>
      </w:r>
    </w:p>
    <w:p w:rsidR="00430699" w:rsidRPr="00430699" w:rsidRDefault="00430699" w:rsidP="00430699">
      <w:pPr>
        <w:tabs>
          <w:tab w:val="num" w:pos="0"/>
        </w:tabs>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ООО «Горводоканал»</w:t>
      </w:r>
    </w:p>
    <w:p w:rsidR="00430699" w:rsidRPr="00430699" w:rsidRDefault="00430699" w:rsidP="00430699">
      <w:pPr>
        <w:pStyle w:val="ConsPlusNormal"/>
        <w:widowContro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соответствии с планами организационных и технических мероприятий, направленных на обеспечение промышленной безопасности выполнены следующие мероприятия: </w:t>
      </w:r>
    </w:p>
    <w:p w:rsidR="00430699" w:rsidRPr="00430699" w:rsidRDefault="00430699" w:rsidP="00430699">
      <w:pPr>
        <w:pStyle w:val="ConsPlusNormal"/>
        <w:widowControl/>
        <w:ind w:firstLine="709"/>
        <w:jc w:val="both"/>
        <w:rPr>
          <w:rFonts w:ascii="Times New Roman" w:hAnsi="Times New Roman" w:cs="Times New Roman"/>
          <w:sz w:val="24"/>
          <w:szCs w:val="24"/>
        </w:rPr>
      </w:pPr>
      <w:r w:rsidRPr="00430699">
        <w:rPr>
          <w:rFonts w:ascii="Times New Roman" w:hAnsi="Times New Roman" w:cs="Times New Roman"/>
          <w:sz w:val="24"/>
          <w:szCs w:val="24"/>
        </w:rPr>
        <w:t>- в соответствии с утвержденным графиком проводится экспертиза промышленной безопасности технических устрой</w:t>
      </w:r>
      <w:proofErr w:type="gramStart"/>
      <w:r w:rsidRPr="00430699">
        <w:rPr>
          <w:rFonts w:ascii="Times New Roman" w:hAnsi="Times New Roman" w:cs="Times New Roman"/>
          <w:sz w:val="24"/>
          <w:szCs w:val="24"/>
        </w:rPr>
        <w:t>ств хл</w:t>
      </w:r>
      <w:proofErr w:type="gramEnd"/>
      <w:r w:rsidRPr="00430699">
        <w:rPr>
          <w:rFonts w:ascii="Times New Roman" w:hAnsi="Times New Roman" w:cs="Times New Roman"/>
          <w:sz w:val="24"/>
          <w:szCs w:val="24"/>
        </w:rPr>
        <w:t>орного хозяйства (фильтры, грязевики, хлоропроводы и коллектора).</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соответствии с разработанной Проектной документации на техническое перевооружение опасного производственного объекта - склад хлора на пл. «Хлораторная» </w:t>
      </w:r>
      <w:r w:rsidRPr="00430699">
        <w:rPr>
          <w:rFonts w:ascii="Times New Roman" w:hAnsi="Times New Roman" w:cs="Times New Roman"/>
          <w:sz w:val="24"/>
          <w:szCs w:val="24"/>
        </w:rPr>
        <w:lastRenderedPageBreak/>
        <w:t>рег. № А50-05004-0001, II класс опасности, оптимизацией технологического процесса и вывод из эксплуатации части технических устройств, по адресу: 440068, Пензенская область, Пензенский район, с. Засечное, ул. Ново-Дачная, дом 29,  №17-2020/ПД</w:t>
      </w:r>
      <w:proofErr w:type="gramStart"/>
      <w:r w:rsidRPr="00430699">
        <w:rPr>
          <w:rFonts w:ascii="Times New Roman" w:hAnsi="Times New Roman" w:cs="Times New Roman"/>
          <w:sz w:val="24"/>
          <w:szCs w:val="24"/>
        </w:rPr>
        <w:t>.П</w:t>
      </w:r>
      <w:proofErr w:type="gramEnd"/>
      <w:r w:rsidRPr="00430699">
        <w:rPr>
          <w:rFonts w:ascii="Times New Roman" w:hAnsi="Times New Roman" w:cs="Times New Roman"/>
          <w:sz w:val="24"/>
          <w:szCs w:val="24"/>
        </w:rPr>
        <w:t xml:space="preserve">З, 17-2020/ПД.ГЧ и положительным заключением экспертизы промышленной безопасности проектной документации, рег. № 50-ТП-01202-2021 Общество с ограниченной ответственностью «Горводоканал» провело техническое перевооружение склада хлора на площадке «Хлораторная». </w:t>
      </w:r>
      <w:proofErr w:type="gramStart"/>
      <w:r w:rsidRPr="00430699">
        <w:rPr>
          <w:rFonts w:ascii="Times New Roman" w:hAnsi="Times New Roman" w:cs="Times New Roman"/>
          <w:sz w:val="24"/>
          <w:szCs w:val="24"/>
        </w:rPr>
        <w:t>В марте 2021 года межрегиональный отдел по надзору за объектами химического комплекса, взрывоопасными объектами хранения и переработки растительного сырья Средне-Поволжского управления Ростехнадзора принял к рассмотрению заявление и документы ООО «Горводоканал» (вх.</w:t>
      </w:r>
      <w:proofErr w:type="gramEnd"/>
      <w:r w:rsidRPr="00430699">
        <w:rPr>
          <w:rFonts w:ascii="Times New Roman" w:hAnsi="Times New Roman" w:cs="Times New Roman"/>
          <w:sz w:val="24"/>
          <w:szCs w:val="24"/>
        </w:rPr>
        <w:t xml:space="preserve"> № ОПО-303/1814 от 03.03.2021. для осуществления государственной услуги по внесению в реестр изменений в связи с изменением состава ОПО «Склад хлора на площадке «Хлораторная», рег. № А50-05004-0001.</w:t>
      </w:r>
    </w:p>
    <w:p w:rsidR="00430699" w:rsidRPr="00430699" w:rsidRDefault="00430699" w:rsidP="00430699">
      <w:pPr>
        <w:pStyle w:val="ConsPlusNormal"/>
        <w:ind w:firstLine="709"/>
        <w:jc w:val="both"/>
        <w:rPr>
          <w:rFonts w:ascii="Times New Roman" w:hAnsi="Times New Roman" w:cs="Times New Roman"/>
          <w:sz w:val="24"/>
          <w:szCs w:val="24"/>
        </w:rPr>
      </w:pPr>
      <w:proofErr w:type="gramStart"/>
      <w:r w:rsidRPr="00430699">
        <w:rPr>
          <w:rFonts w:ascii="Times New Roman" w:hAnsi="Times New Roman" w:cs="Times New Roman"/>
          <w:sz w:val="24"/>
          <w:szCs w:val="24"/>
        </w:rPr>
        <w:t>По результатам рассмотрения заявления ООО «Горводоканал», в соответствии с пунктами 75,76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утвержденного приказом Ростехнадзора от 8 апреля 2019г. № 140, принято решение № Р-301-141 от 26.03.2021 о согласовании изменения класса ОПО «Склад хлора на площадке «Хлораторная», рег</w:t>
      </w:r>
      <w:proofErr w:type="gramEnd"/>
      <w:r w:rsidRPr="00430699">
        <w:rPr>
          <w:rFonts w:ascii="Times New Roman" w:hAnsi="Times New Roman" w:cs="Times New Roman"/>
          <w:sz w:val="24"/>
          <w:szCs w:val="24"/>
        </w:rPr>
        <w:t>. № А50-05004-0001 со II на  III класс опасности. ООО «Горводоканал» выдано Свидетельство о регистрации в Государственном реестре ОПО А50-05004 от 29.03.2021.</w:t>
      </w:r>
    </w:p>
    <w:p w:rsidR="00430699" w:rsidRPr="00430699" w:rsidRDefault="00430699" w:rsidP="00430699">
      <w:pPr>
        <w:pStyle w:val="ConsPlusNormal"/>
        <w:widowControl/>
        <w:ind w:firstLine="709"/>
        <w:jc w:val="both"/>
        <w:rPr>
          <w:rFonts w:ascii="Times New Roman" w:hAnsi="Times New Roman" w:cs="Times New Roman"/>
          <w:b/>
          <w:sz w:val="24"/>
          <w:szCs w:val="24"/>
        </w:rPr>
      </w:pPr>
      <w:r w:rsidRPr="00430699">
        <w:rPr>
          <w:rFonts w:ascii="Times New Roman" w:hAnsi="Times New Roman" w:cs="Times New Roman"/>
          <w:b/>
          <w:sz w:val="24"/>
          <w:szCs w:val="24"/>
        </w:rPr>
        <w:t>ООО «Александровский спиртзавод №14»</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 соответствии с утвержденным графиком проводится экспертиза промышленной безопасности технических устройств, входящий в состав ОПО «Цех производства спирта, регистрационный № А50-05768-0003».</w:t>
      </w:r>
    </w:p>
    <w:p w:rsidR="00430699" w:rsidRPr="00430699" w:rsidRDefault="0064410A" w:rsidP="0043069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Саратовская область</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За 2021 год предприятиями проведена определенная работа по повышению уровня промышленной безопасности.</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Мероприятия по доведению до требований промышленной безопасности выполняются в рамках выполнения предписаний. Предприятиями проводится работа по повышению уровня промышленной безопасности, технического перевооружения, реконструкции и модернизации производств:</w:t>
      </w:r>
    </w:p>
    <w:p w:rsidR="00430699" w:rsidRPr="00430699" w:rsidRDefault="00430699" w:rsidP="00430699">
      <w:pPr>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ООО «Саратоворгсинтез»</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Проведено техническое перевооружение опасного производственного объекта «Площадка цехов производства нитрила акриловой кислоты, синильной кислоты и цианистого натрия» в части оснащения насосов датчиками контроля температуры подшипников.</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Проведена замена морально и физически устаревших средств измерений в количестве 67 ед.</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Проведена модернизация АСУТП ц. СК и НАК приборов нижнего уровня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Проведено устройство твёрдого покрытия, приямков и подземной ёмкости для сбора и эвакуации загрязнённых стоков и атмосферных осадков из-под сливной эстакады к. 547 ц. СНЕВ.</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Установлен насос для эвакуации проливов аммиака и атмосферных осадков из приямка корпуса 536 Цеха СНЕВ</w:t>
      </w:r>
    </w:p>
    <w:p w:rsidR="00430699" w:rsidRPr="00430699" w:rsidRDefault="00430699" w:rsidP="00430699">
      <w:pPr>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АО «Апатит»</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Осуществляется строительство нового склада фосфорной кислоты;</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Проведена реконструкция выхлопной трубы ПЭФК;</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Проведена работа по техническому перевооружению производства экстракционной фосфорной кислоты в части оснащения емкостей системой аварийных переливов </w:t>
      </w:r>
    </w:p>
    <w:p w:rsidR="00430699" w:rsidRPr="00430699" w:rsidRDefault="00430699" w:rsidP="00430699">
      <w:pPr>
        <w:spacing w:after="0" w:line="240" w:lineRule="auto"/>
        <w:ind w:firstLine="709"/>
        <w:jc w:val="both"/>
        <w:rPr>
          <w:rFonts w:ascii="Times New Roman" w:hAnsi="Times New Roman" w:cs="Times New Roman"/>
          <w:b/>
          <w:sz w:val="24"/>
          <w:szCs w:val="24"/>
          <w:highlight w:val="yellow"/>
        </w:rPr>
      </w:pPr>
    </w:p>
    <w:p w:rsidR="00430699" w:rsidRPr="00430699" w:rsidRDefault="00430699" w:rsidP="0064410A">
      <w:pPr>
        <w:pStyle w:val="ConsPlusNormal"/>
        <w:ind w:firstLine="709"/>
        <w:jc w:val="center"/>
        <w:rPr>
          <w:rFonts w:ascii="Times New Roman" w:hAnsi="Times New Roman" w:cs="Times New Roman"/>
          <w:b/>
          <w:sz w:val="24"/>
          <w:szCs w:val="24"/>
        </w:rPr>
      </w:pPr>
      <w:r w:rsidRPr="00430699">
        <w:rPr>
          <w:rFonts w:ascii="Times New Roman" w:hAnsi="Times New Roman" w:cs="Times New Roman"/>
          <w:b/>
          <w:sz w:val="24"/>
          <w:szCs w:val="24"/>
        </w:rPr>
        <w:t xml:space="preserve">Анализ соблюдения законодательно установленных процедур регулирования </w:t>
      </w:r>
      <w:r w:rsidRPr="00430699">
        <w:rPr>
          <w:rFonts w:ascii="Times New Roman" w:hAnsi="Times New Roman" w:cs="Times New Roman"/>
          <w:b/>
          <w:sz w:val="24"/>
          <w:szCs w:val="24"/>
        </w:rPr>
        <w:lastRenderedPageBreak/>
        <w:t xml:space="preserve">промышленной безопасности (производственный </w:t>
      </w:r>
      <w:proofErr w:type="gramStart"/>
      <w:r w:rsidRPr="00430699">
        <w:rPr>
          <w:rFonts w:ascii="Times New Roman" w:hAnsi="Times New Roman" w:cs="Times New Roman"/>
          <w:b/>
          <w:sz w:val="24"/>
          <w:szCs w:val="24"/>
        </w:rPr>
        <w:t>контроль за</w:t>
      </w:r>
      <w:proofErr w:type="gramEnd"/>
      <w:r w:rsidRPr="00430699">
        <w:rPr>
          <w:rFonts w:ascii="Times New Roman" w:hAnsi="Times New Roman" w:cs="Times New Roman"/>
          <w:b/>
          <w:sz w:val="24"/>
          <w:szCs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w:t>
      </w:r>
      <w:r w:rsidR="0064410A">
        <w:rPr>
          <w:rFonts w:ascii="Times New Roman" w:hAnsi="Times New Roman" w:cs="Times New Roman"/>
          <w:b/>
          <w:sz w:val="24"/>
          <w:szCs w:val="24"/>
        </w:rPr>
        <w:t>р.) в поднадзорных организациях</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Самарская область</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Во всех подконтрольных организациях, эксплуатирующих опасные производственные объекты, имеются утвержденные Положения об организации производственного контроля. Сведения об организации производственного </w:t>
      </w:r>
      <w:proofErr w:type="gramStart"/>
      <w:r w:rsidRPr="00430699">
        <w:rPr>
          <w:rFonts w:ascii="Times New Roman" w:hAnsi="Times New Roman" w:cs="Times New Roman"/>
          <w:sz w:val="24"/>
          <w:szCs w:val="24"/>
        </w:rPr>
        <w:t>контроля за</w:t>
      </w:r>
      <w:proofErr w:type="gramEnd"/>
      <w:r w:rsidRPr="00430699">
        <w:rPr>
          <w:rFonts w:ascii="Times New Roman" w:hAnsi="Times New Roman" w:cs="Times New Roman"/>
          <w:sz w:val="24"/>
          <w:szCs w:val="24"/>
        </w:rPr>
        <w:t xml:space="preserve"> соблюдением требований промышленной безопасности представляются в основном своевременно в соответствии с установленными требованиями.</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На объектах I, II класса опасности внедрены Системы управления промышленной безопасности.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На объекты I, II класса опасности разработаны декларации промышленной безопасности.</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Все опасные производственные объекты, находящиеся в эксплуатации, застрахованы, сроки страхования соблюдаются.</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ПАО «КуйбышевАзот»</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ПАО «КуйбышевАзот» производственный контроль осуществляется на основании «Положения об осуществлении производственного контроля на опасных производственных объектах». Обязанности по надзору за осуществлением производственного контроля на предприятии возложены на группы производственного контроля (ГПК) и контрольно-аналитическое бюро (КАБ).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Группами производственного контроля согласно утвержденному плану осуществляются целевые и комплексные проверки.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Производственный контроль осуществляется за соблюдением норм технологического режима технологическим персоналом цехов предприятия; своевременной переработкой производственных инструкций по рабочим местам, охране труда, безопасной эксплуатации оборудования, сосудов, работающих под избыточным давлением, технологических трубопроводов, трубопроводов пара и горячей воды; своевременным проведением технических освидетельствований оборудования, трубопроводов, выполнением графиков планово-предупредительных ремонтов оборудования, механизмов; </w:t>
      </w:r>
      <w:proofErr w:type="gramStart"/>
      <w:r w:rsidRPr="00430699">
        <w:rPr>
          <w:rFonts w:ascii="Times New Roman" w:hAnsi="Times New Roman" w:cs="Times New Roman"/>
          <w:sz w:val="24"/>
          <w:szCs w:val="24"/>
        </w:rPr>
        <w:t>безопасной эксплуатацией средств измерений и автоматики, систем противоаварийной защиты и своевременной их поверкой;  метрологическим обеспечением средств и методов измерений; безопасной эксплуатацией электроустановок и энергетического оборудования, выполнением графиков планово-предупредительных ремонтов и испытаний электроустановок; безопасным состоянием и эксплуатацией зданий и сооружений в ПАО «КуйбышевАзот», организацией и безопасному проведению строительно-монтажных работ на территории предприятия;</w:t>
      </w:r>
      <w:proofErr w:type="gramEnd"/>
      <w:r w:rsidRPr="00430699">
        <w:rPr>
          <w:rFonts w:ascii="Times New Roman" w:hAnsi="Times New Roman" w:cs="Times New Roman"/>
          <w:sz w:val="24"/>
          <w:szCs w:val="24"/>
        </w:rPr>
        <w:t xml:space="preserve"> организацией и безопасным проведением работ повышенной опасности (ремонтных, огневых, газоопасных); выполнением инженерно-техническими работниками цехов своих обязанностей по обеспечению безопасных условий труда в подразделениях; своевременным проведением обучения, инструктажа и проверки знаний на допуск к самостоятельной работе работников цехов; своевременным проведением учебных тревог по планам мероприятий по локализации и ликвидации аварий.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Следует отметить, что в настоящее время ГПК недостаточно эффективно выполняют свои функциональные обязанности, например: результаты проверок не анализируются должным образом, не всегда разрабатываются мероприятия по повышению уровня промышленной безопасности и недопущению подобных нарушений на опасных производственных объектах предприятия. Аналитическая работа по производственному контролю в основном осуществляется группой КАБ, что отрицательно сказывается на эффективн</w:t>
      </w:r>
      <w:r w:rsidR="0064410A">
        <w:rPr>
          <w:rFonts w:ascii="Times New Roman" w:hAnsi="Times New Roman" w:cs="Times New Roman"/>
          <w:sz w:val="24"/>
          <w:szCs w:val="24"/>
        </w:rPr>
        <w:t>ости производственного контроля</w:t>
      </w:r>
      <w:r w:rsidRPr="00430699">
        <w:rPr>
          <w:rFonts w:ascii="Times New Roman" w:hAnsi="Times New Roman" w:cs="Times New Roman"/>
          <w:sz w:val="24"/>
          <w:szCs w:val="24"/>
        </w:rPr>
        <w:t xml:space="preserve"> в целом по предприятию.</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На ПАО «КуйбышевАзот» действуют декларации промышленной безопасности на </w:t>
      </w:r>
      <w:r w:rsidRPr="00430699">
        <w:rPr>
          <w:rFonts w:ascii="Times New Roman" w:hAnsi="Times New Roman" w:cs="Times New Roman"/>
          <w:sz w:val="24"/>
          <w:szCs w:val="24"/>
        </w:rPr>
        <w:lastRenderedPageBreak/>
        <w:t>опасные производственные объекты I, II классов опасности:</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ПАО «Тольяттиазот»</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ПАО «Тольяттиазот» введено в действие «Положение о производственном </w:t>
      </w:r>
      <w:proofErr w:type="gramStart"/>
      <w:r w:rsidRPr="00430699">
        <w:rPr>
          <w:rFonts w:ascii="Times New Roman" w:hAnsi="Times New Roman" w:cs="Times New Roman"/>
          <w:sz w:val="24"/>
          <w:szCs w:val="24"/>
        </w:rPr>
        <w:t>контроле за</w:t>
      </w:r>
      <w:proofErr w:type="gramEnd"/>
      <w:r w:rsidRPr="00430699">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ПАО «ТОАЗ», утверждённое генеральным директором.</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Основными задачами производственного контроля являются:</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обеспечение соблюдения требований промышленной безопасности на опасных производственных объектах ПАО «ТОАЗ»;</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внедрение системы управления промышленной, экологической безопасностью и охраной труда в ПАО «ТОАЗ» и создание практического механизма реализации Федерального Закона №116-ФЗ от 21.07.97г. «О промышленной безопасности опасных производственных объектов», в частности — требований по организации производственного контроля в ПАО «ТОАЗ»;</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разработка мер, направленных на улучшение состояния промышленной безопасности и предотвращения ущерба окружающей среде;</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w:t>
      </w:r>
      <w:proofErr w:type="gramStart"/>
      <w:r w:rsidRPr="00430699">
        <w:rPr>
          <w:rFonts w:ascii="Times New Roman" w:hAnsi="Times New Roman" w:cs="Times New Roman"/>
          <w:sz w:val="24"/>
          <w:szCs w:val="24"/>
        </w:rPr>
        <w:t>контроль за</w:t>
      </w:r>
      <w:proofErr w:type="gramEnd"/>
      <w:r w:rsidRPr="00430699">
        <w:rPr>
          <w:rFonts w:ascii="Times New Roman" w:hAnsi="Times New Roman" w:cs="Times New Roman"/>
          <w:sz w:val="24"/>
          <w:szCs w:val="24"/>
        </w:rPr>
        <w:t xml:space="preserve"> соблюдением требований промышленной безопасности, установленных Федеральными законами и иными нормативными правовыми актами;</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координация работ, направленных на предупреждение аварий на опасных производственных объектах и обеспечение готовности к локализации аварий и ликвидации последствий;</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w:t>
      </w:r>
      <w:proofErr w:type="gramStart"/>
      <w:r w:rsidRPr="00430699">
        <w:rPr>
          <w:rFonts w:ascii="Times New Roman" w:hAnsi="Times New Roman" w:cs="Times New Roman"/>
          <w:sz w:val="24"/>
          <w:szCs w:val="24"/>
        </w:rPr>
        <w:t>контроль за</w:t>
      </w:r>
      <w:proofErr w:type="gramEnd"/>
      <w:r w:rsidRPr="00430699">
        <w:rPr>
          <w:rFonts w:ascii="Times New Roman" w:hAnsi="Times New Roman" w:cs="Times New Roman"/>
          <w:sz w:val="24"/>
          <w:szCs w:val="24"/>
        </w:rPr>
        <w:t xml:space="preserve"> своевременным проведением необходимых испытаний и технических освидетельствований технический устройств, применяемых на опасных производственных объектах ремонтом и поверкой контрольных средств измерений;</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w:t>
      </w:r>
      <w:proofErr w:type="gramStart"/>
      <w:r w:rsidRPr="00430699">
        <w:rPr>
          <w:rFonts w:ascii="Times New Roman" w:hAnsi="Times New Roman" w:cs="Times New Roman"/>
          <w:sz w:val="24"/>
          <w:szCs w:val="24"/>
        </w:rPr>
        <w:t>контроль за</w:t>
      </w:r>
      <w:proofErr w:type="gramEnd"/>
      <w:r w:rsidRPr="00430699">
        <w:rPr>
          <w:rFonts w:ascii="Times New Roman" w:hAnsi="Times New Roman" w:cs="Times New Roman"/>
          <w:sz w:val="24"/>
          <w:szCs w:val="24"/>
        </w:rPr>
        <w:t xml:space="preserve"> соблюдением технологической дисциплины;</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организация поиска и разработки организационно-технических решений, обеспечивающих контроль и снижение промышленных и экологических рисков;</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анализ состояния промышленной безопасности на опасных производственных объектах, в том числе путем организации проведения соответствующих экспертиз;</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расследование и учет несчастных случаев на производстве, происшедших в результате аварий и инцидентов на опасных производственных объектах, в соответствии с Положением об особенностях расследования несчастных случаев на производстве;</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проведение расследований, обеспечение учета и анализа причин аварий и инцидентов на опасных производственных объектах в соответствии с требованиями Федерального закона от 21.07.1997 №116-ФЗ «О промышленной безопасности опасных производственных объектов», Положения о порядке расследования причин инцидентов на опасных производственных объектах ПАО «ТОАЗ»;</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w:t>
      </w:r>
      <w:proofErr w:type="gramStart"/>
      <w:r w:rsidRPr="00430699">
        <w:rPr>
          <w:rFonts w:ascii="Times New Roman" w:hAnsi="Times New Roman" w:cs="Times New Roman"/>
          <w:sz w:val="24"/>
          <w:szCs w:val="24"/>
        </w:rPr>
        <w:t>контроль за</w:t>
      </w:r>
      <w:proofErr w:type="gramEnd"/>
      <w:r w:rsidRPr="00430699">
        <w:rPr>
          <w:rFonts w:ascii="Times New Roman" w:hAnsi="Times New Roman" w:cs="Times New Roman"/>
          <w:sz w:val="24"/>
          <w:szCs w:val="24"/>
        </w:rPr>
        <w:t xml:space="preserve"> реализацией мероприятий, предложенных комиссиями по расследованию причин аварий и несчастных случаев на опасных производственных объектах;</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оценка эффективности осуществляемых в ПАО «ТОАЗ» мероприятий, направленных на обеспечение промышленной безопасности опасных производственных объектов.</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На ПАО «ТОАЗ» действует Декларация промышленной безопасности опасных производственных объектов, зарегистрированная Центральным аппаратом Ростехнадзора за № 15-15(00).0209-00-АМУ от 16.01.2015 года.</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Имеется положительное заключение экспертизы промышленной безопасности на декларацию промышленной безопасности опасных производственных объектов ПАО «Тольяттиазот», которое зарегистрировано Центральным аппаратом Ростехнадзора за № 53-ДБ-03181-2015 от 04.03.2015 года.</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Имеется заключение №1 от 02.04.2015 МЧС России о соответствии </w:t>
      </w:r>
      <w:proofErr w:type="gramStart"/>
      <w:r w:rsidRPr="00430699">
        <w:rPr>
          <w:rFonts w:ascii="Times New Roman" w:hAnsi="Times New Roman" w:cs="Times New Roman"/>
          <w:sz w:val="24"/>
          <w:szCs w:val="24"/>
        </w:rPr>
        <w:t>заключения экспертизы промышленной безопасности Декларации промышленной безопасности опасных производственных объектов</w:t>
      </w:r>
      <w:proofErr w:type="gramEnd"/>
      <w:r w:rsidRPr="00430699">
        <w:rPr>
          <w:rFonts w:ascii="Times New Roman" w:hAnsi="Times New Roman" w:cs="Times New Roman"/>
          <w:sz w:val="24"/>
          <w:szCs w:val="24"/>
        </w:rPr>
        <w:t xml:space="preserve"> ПАО «Тольяттиазот» предъявляемым требованиям и об его </w:t>
      </w:r>
      <w:r w:rsidRPr="00430699">
        <w:rPr>
          <w:rFonts w:ascii="Times New Roman" w:hAnsi="Times New Roman" w:cs="Times New Roman"/>
          <w:sz w:val="24"/>
          <w:szCs w:val="24"/>
        </w:rPr>
        <w:lastRenderedPageBreak/>
        <w:t>утверждении.</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Эксплуатация технических устройств на опасных производственных объектах ПАО «ТОАЗ» осуществляется в пределах назначенного срока службы и (или) назначенного ресурса определенных заводами изготовителями или назначенного срока безопасной эксплуатации экспертными организациями. Техническим устройствам своевременно проводится экспертиза промышленной безопасности.</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При проведении экспертизы устанавливается полнота и достоверность относящихся к объекту экспертизы документов, предоставленных заказчиком, оценивается фактическое состояние технических устройств, зданий и сооружений на опасных производственных объектах.</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По результатам экспертизы технического устройства, зданий и сооружений опасных производственных объектов, в заключени</w:t>
      </w:r>
      <w:proofErr w:type="gramStart"/>
      <w:r w:rsidRPr="00430699">
        <w:rPr>
          <w:rFonts w:ascii="Times New Roman" w:hAnsi="Times New Roman" w:cs="Times New Roman"/>
          <w:sz w:val="24"/>
          <w:szCs w:val="24"/>
        </w:rPr>
        <w:t>и</w:t>
      </w:r>
      <w:proofErr w:type="gramEnd"/>
      <w:r w:rsidRPr="00430699">
        <w:rPr>
          <w:rFonts w:ascii="Times New Roman" w:hAnsi="Times New Roman" w:cs="Times New Roman"/>
          <w:sz w:val="24"/>
          <w:szCs w:val="24"/>
        </w:rPr>
        <w:t xml:space="preserve"> экспертизы дополнительно приводятся расчетные и аналитические процедуры оценки и прогнозирования технического состояния объекта экспертизы, включающие определение остаточного ресурса (срока службы) с отражением в выводах заключения экспертизы установленного срока дальнейшей безопасной эксплуатации объекта экспертизы, с указанием условий дальнейшей безопасной эксплуатации.</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 xml:space="preserve">АО «АВТОВАЗ».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АО «АВТОВАЗ» разработан и внедрён стандарт организации СТО 00232934-12.05-2020 «Безопасность труда. Положение о производственном </w:t>
      </w:r>
      <w:proofErr w:type="gramStart"/>
      <w:r w:rsidRPr="00430699">
        <w:rPr>
          <w:rFonts w:ascii="Times New Roman" w:hAnsi="Times New Roman" w:cs="Times New Roman"/>
          <w:sz w:val="24"/>
          <w:szCs w:val="24"/>
        </w:rPr>
        <w:t>контроле за</w:t>
      </w:r>
      <w:proofErr w:type="gramEnd"/>
      <w:r w:rsidRPr="00430699">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АО «АВТОВАЗ», подконтрольных Ростехнадзору».</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В АО «АВТОВАЗ» разработаны «Мероприятия по обеспечению промышленной безопасности и снижению риска аварий на опасных производственных объектах ПАО «АВТОВАЗ» на 2020-2021 г.», утверждённые приказом от 09.01.2020 № 01 Директора  дирекции по охране труда.</w:t>
      </w:r>
    </w:p>
    <w:p w:rsidR="00430699" w:rsidRPr="00430699" w:rsidRDefault="00430699" w:rsidP="00430699">
      <w:pPr>
        <w:pStyle w:val="ConsPlusNormal"/>
        <w:ind w:firstLine="709"/>
        <w:jc w:val="both"/>
        <w:rPr>
          <w:rFonts w:ascii="Times New Roman" w:hAnsi="Times New Roman" w:cs="Times New Roman"/>
          <w:sz w:val="24"/>
          <w:szCs w:val="24"/>
        </w:rPr>
      </w:pPr>
      <w:proofErr w:type="gramStart"/>
      <w:r w:rsidRPr="00430699">
        <w:rPr>
          <w:rFonts w:ascii="Times New Roman" w:hAnsi="Times New Roman" w:cs="Times New Roman"/>
          <w:sz w:val="24"/>
          <w:szCs w:val="24"/>
        </w:rPr>
        <w:t>На опасном производственном объекте II класса опасности разработана декларация промышленной безопасности (ДПБ) опасного производственного объекта «Площадка краскоприготовительных отделений корпусов 02, 02А, 01/23Б» АО «АВТОВАЗ» (рег.</w:t>
      </w:r>
      <w:proofErr w:type="gramEnd"/>
      <w:r w:rsidRPr="00430699">
        <w:rPr>
          <w:rFonts w:ascii="Times New Roman" w:hAnsi="Times New Roman" w:cs="Times New Roman"/>
          <w:sz w:val="24"/>
          <w:szCs w:val="24"/>
        </w:rPr>
        <w:t xml:space="preserve"> № </w:t>
      </w:r>
      <w:proofErr w:type="gramStart"/>
      <w:r w:rsidRPr="00430699">
        <w:rPr>
          <w:rFonts w:ascii="Times New Roman" w:hAnsi="Times New Roman" w:cs="Times New Roman"/>
          <w:sz w:val="24"/>
          <w:szCs w:val="24"/>
        </w:rPr>
        <w:t>А53-01019-0112), внесена в реестр ДПБ, рег. № 15-20(01).0028-00-ОС от 22.01.2020г. Заключение экспертизы промышленной безопасности ДПБ 21.11.2019г. внесено в реестр заключений Средне-Поволжского управления Федеральной службы по экологическому, технологическому и атомному надзору, рег. № 53-ДБ-22603-2019.</w:t>
      </w:r>
      <w:proofErr w:type="gramEnd"/>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АО «АВТОВАЗ» заключен договор на проведение экспертизы промышленной безопасности технических устройств и проектной документации с ООО «Котлосервис».</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ООО «Алхим»</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На предприятии действует «Положение о производственном </w:t>
      </w:r>
      <w:proofErr w:type="gramStart"/>
      <w:r w:rsidRPr="00430699">
        <w:rPr>
          <w:rFonts w:ascii="Times New Roman" w:hAnsi="Times New Roman" w:cs="Times New Roman"/>
          <w:sz w:val="24"/>
          <w:szCs w:val="24"/>
        </w:rPr>
        <w:t>контроле за</w:t>
      </w:r>
      <w:proofErr w:type="gramEnd"/>
      <w:r w:rsidRPr="00430699">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ООО «Алхим», утвержденное директором 15.06.2015.</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Деятельность лица, ответственного за осуществление производственного контроля, осуществляется согласно ежегодному плану работы. Проверки лица, ответственного по производственному контролю, оформляются актами. Отчет по производственному контролю ежегодно направляется в Средне-Поволжское управление Ростехнадзора</w:t>
      </w:r>
    </w:p>
    <w:p w:rsidR="00430699" w:rsidRPr="00430699" w:rsidRDefault="00430699" w:rsidP="00430699">
      <w:pPr>
        <w:pStyle w:val="ConsPlusNormal"/>
        <w:ind w:firstLine="709"/>
        <w:jc w:val="both"/>
        <w:rPr>
          <w:rFonts w:ascii="Times New Roman" w:hAnsi="Times New Roman" w:cs="Times New Roman"/>
          <w:sz w:val="24"/>
          <w:szCs w:val="24"/>
        </w:rPr>
      </w:pPr>
      <w:proofErr w:type="gramStart"/>
      <w:r w:rsidRPr="00430699">
        <w:rPr>
          <w:rFonts w:ascii="Times New Roman" w:hAnsi="Times New Roman" w:cs="Times New Roman"/>
          <w:sz w:val="24"/>
          <w:szCs w:val="24"/>
        </w:rPr>
        <w:t>Декларация промышленной безопасности опасных производственных объектов участка по производству алюминия сульфата и склада сырьевого серной кислоты цеха по производству алюминия сульфата ООО «АЛХИМ» разработана ООО НТЦ «Промтехэкспертиза», утверждена в 2010 году директором ООО «АЛХИМ» Худотепловым Н. А. и внесена Федеральной службой по экологическому, технологическому и атомному надзору в реестр деклараций промышленной безопасности с присвоением регистрационного номера 10-10(00)</w:t>
      </w:r>
      <w:proofErr w:type="gramEnd"/>
      <w:r w:rsidRPr="00430699">
        <w:rPr>
          <w:rFonts w:ascii="Times New Roman" w:hAnsi="Times New Roman" w:cs="Times New Roman"/>
          <w:sz w:val="24"/>
          <w:szCs w:val="24"/>
        </w:rPr>
        <w:t>.(Х) 100-08-ХЗ (письмо от 08.07.2010 № 08-02-02/4429).</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 xml:space="preserve">ООО «ТОМЕТ»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ООО «ТОМЕТ» разработано «Положение о производственном </w:t>
      </w:r>
      <w:proofErr w:type="gramStart"/>
      <w:r w:rsidRPr="00430699">
        <w:rPr>
          <w:rFonts w:ascii="Times New Roman" w:hAnsi="Times New Roman" w:cs="Times New Roman"/>
          <w:sz w:val="24"/>
          <w:szCs w:val="24"/>
        </w:rPr>
        <w:t>контроле за</w:t>
      </w:r>
      <w:proofErr w:type="gramEnd"/>
      <w:r w:rsidRPr="00430699">
        <w:rPr>
          <w:rFonts w:ascii="Times New Roman" w:hAnsi="Times New Roman" w:cs="Times New Roman"/>
          <w:sz w:val="24"/>
          <w:szCs w:val="24"/>
        </w:rPr>
        <w:t xml:space="preserve"> </w:t>
      </w:r>
      <w:r w:rsidRPr="00430699">
        <w:rPr>
          <w:rFonts w:ascii="Times New Roman" w:hAnsi="Times New Roman" w:cs="Times New Roman"/>
          <w:sz w:val="24"/>
          <w:szCs w:val="24"/>
        </w:rPr>
        <w:lastRenderedPageBreak/>
        <w:t>соблюдением требований промышленной безопасности на опасных производственных объектах ООО «ТОМЕТ».</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В службе производственного контроля ООО «ТОМЕТ» разработан план осуществления производственного контроля на 2021 год, утверждённый Генеральным директором. План выполняется в установленные сроки.</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На опасном производственном объекте II класса опасности действует декларация промышленной безопасности (ДПБ):</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Декларация промышленной безопасности опасного производственного объекта площадка установки производства метанола ООО «ТОМЕТ» – регистрационный номер в государственном реестре опасных производственных объектов</w:t>
      </w:r>
      <w:proofErr w:type="gramStart"/>
      <w:r w:rsidRPr="00430699">
        <w:rPr>
          <w:rFonts w:ascii="Times New Roman" w:hAnsi="Times New Roman" w:cs="Times New Roman"/>
          <w:sz w:val="24"/>
          <w:szCs w:val="24"/>
        </w:rPr>
        <w:t xml:space="preserve"> № А</w:t>
      </w:r>
      <w:proofErr w:type="gramEnd"/>
      <w:r w:rsidRPr="00430699">
        <w:rPr>
          <w:rFonts w:ascii="Times New Roman" w:hAnsi="Times New Roman" w:cs="Times New Roman"/>
          <w:sz w:val="24"/>
          <w:szCs w:val="24"/>
        </w:rPr>
        <w:t xml:space="preserve"> 53-04576-0001 от 10.01.2017, внесена в реестр ДПБ (рег. № 12-17(01)-00-ХЗ). Заключение экспертизы промышленной безопасности ДПБ внесено в реестр заключений Средне-Поволжского управления Федеральной службы по экологическому, технологическому и атомному надзору, рег. № 53-ДБ-03425-2017.</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Экспертиза промышленной безопасности проводится в соответствии с действующими требованиями законодательства в части промышленной безопасности.</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ООО «Фосфор Транзит»</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ООО «Фосфор Транзит» разработано «Положение о производственном </w:t>
      </w:r>
      <w:proofErr w:type="gramStart"/>
      <w:r w:rsidRPr="00430699">
        <w:rPr>
          <w:rFonts w:ascii="Times New Roman" w:hAnsi="Times New Roman" w:cs="Times New Roman"/>
          <w:sz w:val="24"/>
          <w:szCs w:val="24"/>
        </w:rPr>
        <w:t>контроле за</w:t>
      </w:r>
      <w:proofErr w:type="gramEnd"/>
      <w:r w:rsidRPr="00430699">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ООО «Фосфор Транзит», утверждённое директором ООО «Фосфор Транзит» введённое в действие с 22.06.2015г.</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Н</w:t>
      </w:r>
      <w:proofErr w:type="gramStart"/>
      <w:r w:rsidRPr="00430699">
        <w:rPr>
          <w:rFonts w:ascii="Times New Roman" w:hAnsi="Times New Roman" w:cs="Times New Roman"/>
          <w:sz w:val="24"/>
          <w:szCs w:val="24"/>
        </w:rPr>
        <w:t>а ООО</w:t>
      </w:r>
      <w:proofErr w:type="gramEnd"/>
      <w:r w:rsidRPr="00430699">
        <w:rPr>
          <w:rFonts w:ascii="Times New Roman" w:hAnsi="Times New Roman" w:cs="Times New Roman"/>
          <w:sz w:val="24"/>
          <w:szCs w:val="24"/>
        </w:rPr>
        <w:t xml:space="preserve"> «Фосфор Транзит» действует Декларация промышленной безопасности ОПО «Площадка участка производства присадок к минеральным маслам», регистрационный № 15-15(00.).0324-00-СП, уведомление от 09.06.2015 № 02-07-02/3905.</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Заключение экспертизы промышленной безопасности, регистрационный № 53-ДБ-00256-2015, на декларацию промышленной безопасности, рег. № 15-15(00.).0324-00-СП, ОПО «Площадка участка производства присадок к минеральным маслам», уведомление от 19.01.2015 №01-16/220.</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В ходе проведения </w:t>
      </w:r>
      <w:proofErr w:type="gramStart"/>
      <w:r w:rsidRPr="00430699">
        <w:rPr>
          <w:rFonts w:ascii="Times New Roman" w:hAnsi="Times New Roman" w:cs="Times New Roman"/>
          <w:sz w:val="24"/>
          <w:szCs w:val="24"/>
        </w:rPr>
        <w:t>проверок</w:t>
      </w:r>
      <w:proofErr w:type="gramEnd"/>
      <w:r w:rsidRPr="00430699">
        <w:rPr>
          <w:rFonts w:ascii="Times New Roman" w:hAnsi="Times New Roman" w:cs="Times New Roman"/>
          <w:sz w:val="24"/>
          <w:szCs w:val="24"/>
        </w:rPr>
        <w:t xml:space="preserve"> выявленные нарушения отражаются в актах и предписаниях с возбуждением дел об административных правонарушениях. В случае необходимости в продлении сроков устранения нарушений ранее выданных предписаний по обращению организаций  при наличии положительной динамике устранения нарушений, проводятся мероприятия по переносу сроков выполнения предписаний.</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ООО «Линде Азот Тольятти»</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Декларация промышленной безопасности опасного производственного объекта «Площадка производства аммиака» разработана в составе проектной документации «Строительство производства аммиака мощностью 1340 тонн в сутки» разработана ОАО «НИИК» в 2016 году.</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Декларация промышленной безопасности внесена в реестр деклараций промышленной безопасности с присвоением регистрационного номера 17-17(00).0616-00-АМУ, письмо уведомление о внесении декларации Промышленной Безопасности в реестр декларации промышленной безопасности, №11-05-05/11544/3 от 20.12.2017, Федеральной Службой по экологическому, технологическому и атомному надзору.</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Н</w:t>
      </w:r>
      <w:proofErr w:type="gramStart"/>
      <w:r w:rsidRPr="00430699">
        <w:rPr>
          <w:rFonts w:ascii="Times New Roman" w:hAnsi="Times New Roman" w:cs="Times New Roman"/>
          <w:sz w:val="24"/>
          <w:szCs w:val="24"/>
        </w:rPr>
        <w:t>а ООО</w:t>
      </w:r>
      <w:proofErr w:type="gramEnd"/>
      <w:r w:rsidRPr="00430699">
        <w:rPr>
          <w:rFonts w:ascii="Times New Roman" w:hAnsi="Times New Roman" w:cs="Times New Roman"/>
          <w:sz w:val="24"/>
          <w:szCs w:val="24"/>
        </w:rPr>
        <w:t xml:space="preserve"> «Линде Азот Тольятти» действует «Положение о производственном контроле за соблюдением требований промышленной безопасности на опасных производственных объектах ООО «Линде Азот Тольятти» утвержденное генеральным директором ООО «Линде Азот Тольятти» Алексеевым В.В. 10.12.2018.</w:t>
      </w:r>
    </w:p>
    <w:p w:rsidR="00430699" w:rsidRPr="00430699" w:rsidRDefault="00430699" w:rsidP="00430699">
      <w:pPr>
        <w:pStyle w:val="ConsPlusNormal"/>
        <w:ind w:firstLine="709"/>
        <w:jc w:val="both"/>
        <w:rPr>
          <w:rFonts w:ascii="Times New Roman" w:hAnsi="Times New Roman" w:cs="Times New Roman"/>
          <w:sz w:val="24"/>
          <w:szCs w:val="24"/>
        </w:rPr>
      </w:pPr>
      <w:proofErr w:type="gramStart"/>
      <w:r w:rsidRPr="00430699">
        <w:rPr>
          <w:rFonts w:ascii="Times New Roman" w:hAnsi="Times New Roman" w:cs="Times New Roman"/>
          <w:sz w:val="24"/>
          <w:szCs w:val="24"/>
        </w:rPr>
        <w:t xml:space="preserve">Приказом генерального директора ООО «Линде Азот Тольятти» Алексеева В.В. от 17.05.2019 № 80/1 «О назначении лиц, ответственных за организацию и осуществление производственного контроля за соблюдением требований промышленной безопасности на </w:t>
      </w:r>
      <w:r w:rsidRPr="00430699">
        <w:rPr>
          <w:rFonts w:ascii="Times New Roman" w:hAnsi="Times New Roman" w:cs="Times New Roman"/>
          <w:sz w:val="24"/>
          <w:szCs w:val="24"/>
        </w:rPr>
        <w:lastRenderedPageBreak/>
        <w:t>опасных производственных объектах», ответственным за осуществлен</w:t>
      </w:r>
      <w:r w:rsidR="0064410A">
        <w:rPr>
          <w:rFonts w:ascii="Times New Roman" w:hAnsi="Times New Roman" w:cs="Times New Roman"/>
          <w:sz w:val="24"/>
          <w:szCs w:val="24"/>
        </w:rPr>
        <w:t xml:space="preserve">ие производственного контроля </w:t>
      </w:r>
      <w:r w:rsidRPr="00430699">
        <w:rPr>
          <w:rFonts w:ascii="Times New Roman" w:hAnsi="Times New Roman" w:cs="Times New Roman"/>
          <w:sz w:val="24"/>
          <w:szCs w:val="24"/>
        </w:rPr>
        <w:t>назначен специалист по промышленной безопасности, охране труда, экологии ГО и ЧС ООО «Линде Азот Тольятти» Вайман И.Г.</w:t>
      </w:r>
      <w:proofErr w:type="gramEnd"/>
    </w:p>
    <w:p w:rsidR="00430699" w:rsidRPr="00430699" w:rsidRDefault="00430699" w:rsidP="00430699">
      <w:pPr>
        <w:pStyle w:val="21"/>
        <w:ind w:left="0" w:firstLine="709"/>
        <w:rPr>
          <w:b/>
        </w:rPr>
      </w:pPr>
      <w:r w:rsidRPr="00430699">
        <w:rPr>
          <w:b/>
        </w:rPr>
        <w:t>Ульяновская область</w:t>
      </w:r>
    </w:p>
    <w:p w:rsidR="00430699" w:rsidRPr="00430699" w:rsidRDefault="00430699" w:rsidP="00430699">
      <w:pPr>
        <w:pStyle w:val="21"/>
        <w:ind w:left="0" w:firstLine="709"/>
      </w:pPr>
      <w:r w:rsidRPr="00430699">
        <w:t xml:space="preserve">Организации, эксплуатирующие опасные производственные объекты, имеют утвержденные Положения о производственном контроле. 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430699" w:rsidRPr="00430699" w:rsidRDefault="00430699" w:rsidP="00430699">
      <w:pPr>
        <w:tabs>
          <w:tab w:val="num" w:pos="0"/>
          <w:tab w:val="left" w:pos="1620"/>
          <w:tab w:val="left" w:pos="1980"/>
        </w:tabs>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sz w:val="24"/>
          <w:szCs w:val="24"/>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430699" w:rsidRPr="00430699" w:rsidRDefault="00430699" w:rsidP="00430699">
      <w:pPr>
        <w:pStyle w:val="33"/>
        <w:tabs>
          <w:tab w:val="left" w:pos="1620"/>
          <w:tab w:val="left" w:pos="1980"/>
        </w:tabs>
        <w:spacing w:after="0"/>
        <w:ind w:firstLine="709"/>
        <w:jc w:val="both"/>
        <w:rPr>
          <w:sz w:val="24"/>
          <w:szCs w:val="24"/>
        </w:rPr>
      </w:pPr>
      <w:r w:rsidRPr="00430699">
        <w:rPr>
          <w:sz w:val="24"/>
          <w:szCs w:val="24"/>
        </w:rPr>
        <w:t>Анализ работы производственного контроля на подконтрольных предприятиях  указывает на следующие недостатки:</w:t>
      </w:r>
    </w:p>
    <w:p w:rsidR="00430699" w:rsidRPr="00430699" w:rsidRDefault="00267897" w:rsidP="00430699">
      <w:pPr>
        <w:tabs>
          <w:tab w:val="left" w:pos="1843"/>
          <w:tab w:val="left" w:pos="1980"/>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30699" w:rsidRPr="00430699">
        <w:rPr>
          <w:rFonts w:ascii="Times New Roman" w:hAnsi="Times New Roman" w:cs="Times New Roman"/>
          <w:sz w:val="24"/>
          <w:szCs w:val="24"/>
        </w:rPr>
        <w:t>При проведении  проверок не разрабатывается план проверок;</w:t>
      </w:r>
    </w:p>
    <w:p w:rsidR="00430699" w:rsidRPr="00430699" w:rsidRDefault="00430699" w:rsidP="00430699">
      <w:pPr>
        <w:tabs>
          <w:tab w:val="left" w:pos="1843"/>
          <w:tab w:val="left" w:pos="1980"/>
        </w:tabs>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По результатам проверок не дается оценка деятельности структурных подразделений организации;</w:t>
      </w:r>
    </w:p>
    <w:p w:rsidR="00430699" w:rsidRPr="00430699" w:rsidRDefault="00430699" w:rsidP="00430699">
      <w:pPr>
        <w:tabs>
          <w:tab w:val="left" w:pos="1843"/>
          <w:tab w:val="left" w:pos="1980"/>
        </w:tabs>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Не дается оценка своевременности  выполнения вскрытых нарушений службами производственного контроля, в ходе предшествующих проверок;</w:t>
      </w:r>
    </w:p>
    <w:p w:rsidR="00430699" w:rsidRPr="00430699" w:rsidRDefault="00430699" w:rsidP="00430699">
      <w:pPr>
        <w:tabs>
          <w:tab w:val="left" w:pos="1843"/>
          <w:tab w:val="left" w:pos="1980"/>
        </w:tabs>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430699" w:rsidRPr="00430699" w:rsidRDefault="00430699" w:rsidP="00430699">
      <w:pPr>
        <w:pStyle w:val="af8"/>
        <w:rPr>
          <w:b/>
          <w:sz w:val="24"/>
        </w:rPr>
      </w:pPr>
      <w:r w:rsidRPr="00430699">
        <w:rPr>
          <w:b/>
          <w:sz w:val="24"/>
        </w:rPr>
        <w:t>Пензенская область</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Во всех подконтрольных организациях, эксплуатирующих опасные производственные объекты, имеются утверждённые Положения о производственном контроле.</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Ответственность за организацию и осуществление производственного контроля в целом по предприятиям возлагается, как правило, на технического директора (главного инженера).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Сведения об организации производственного </w:t>
      </w:r>
      <w:proofErr w:type="gramStart"/>
      <w:r w:rsidRPr="00430699">
        <w:rPr>
          <w:rFonts w:ascii="Times New Roman" w:hAnsi="Times New Roman" w:cs="Times New Roman"/>
          <w:sz w:val="24"/>
          <w:szCs w:val="24"/>
        </w:rPr>
        <w:t>контроля за</w:t>
      </w:r>
      <w:proofErr w:type="gramEnd"/>
      <w:r w:rsidRPr="00430699">
        <w:rPr>
          <w:rFonts w:ascii="Times New Roman" w:hAnsi="Times New Roman" w:cs="Times New Roman"/>
          <w:sz w:val="24"/>
          <w:szCs w:val="24"/>
        </w:rPr>
        <w:t xml:space="preserve"> соблюдением требований промышленной безопасности представляются ежегодно до 1 апреля соответствующего календарного года</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Поводится экспертиза промышленной безопасности в соответствии с установленным графиком по оборудованию с истекшим установленным сроком эксплуатации.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Все опасные производственные объекты, находящиеся в эксплуатации, застрахованы, сроки страхования соблюдаются.</w:t>
      </w:r>
    </w:p>
    <w:p w:rsidR="00430699" w:rsidRPr="00430699" w:rsidRDefault="00430699" w:rsidP="00430699">
      <w:pPr>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 xml:space="preserve">ООО «Горводоканал»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«Положение по организации и осуществлению производственного </w:t>
      </w:r>
      <w:proofErr w:type="gramStart"/>
      <w:r w:rsidRPr="00430699">
        <w:rPr>
          <w:rFonts w:ascii="Times New Roman" w:hAnsi="Times New Roman" w:cs="Times New Roman"/>
          <w:sz w:val="24"/>
          <w:szCs w:val="24"/>
        </w:rPr>
        <w:t>контроля за</w:t>
      </w:r>
      <w:proofErr w:type="gramEnd"/>
      <w:r w:rsidRPr="00430699">
        <w:rPr>
          <w:rFonts w:ascii="Times New Roman" w:hAnsi="Times New Roman" w:cs="Times New Roman"/>
          <w:sz w:val="24"/>
          <w:szCs w:val="24"/>
        </w:rPr>
        <w:t xml:space="preserve"> соблюдением требований промышленной безопасности на опасных производственных объектах» утверждено главным управляющим директором ООО «Горводоканал» 25.01.2021г.</w:t>
      </w:r>
    </w:p>
    <w:p w:rsidR="00430699" w:rsidRPr="00430699" w:rsidRDefault="00430699" w:rsidP="00430699">
      <w:pPr>
        <w:tabs>
          <w:tab w:val="num" w:pos="-360"/>
        </w:tabs>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Приказом от 05.03.2020 №0052 «О назначении постоянно действующей комиссии (ПДК) по осуществлению производственного контроля на опасных производственных объектах (ОПО) предприятия» определен состав постоянно-действующей комиссии.</w:t>
      </w:r>
    </w:p>
    <w:p w:rsidR="00430699" w:rsidRPr="00430699" w:rsidRDefault="00430699" w:rsidP="00430699">
      <w:pPr>
        <w:tabs>
          <w:tab w:val="num" w:pos="-360"/>
        </w:tabs>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соответствии с Планом производственного контроля проведены проверки ОПО с определением нарушений, ответственных и сроков выполнения мероприятий по устранению несоответствий, ведется мониторинг. </w:t>
      </w:r>
    </w:p>
    <w:p w:rsidR="00430699" w:rsidRPr="00430699" w:rsidRDefault="00430699" w:rsidP="00430699">
      <w:pPr>
        <w:tabs>
          <w:tab w:val="num" w:pos="-360"/>
        </w:tabs>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ООО «Горводоканал» заключило контракт (договор) об организации </w:t>
      </w:r>
      <w:proofErr w:type="gramStart"/>
      <w:r w:rsidRPr="00430699">
        <w:rPr>
          <w:rFonts w:ascii="Times New Roman" w:hAnsi="Times New Roman" w:cs="Times New Roman"/>
          <w:sz w:val="24"/>
          <w:szCs w:val="24"/>
        </w:rPr>
        <w:t>осуществления обязательного страхования гражданской ответственности владельца опасного объекта</w:t>
      </w:r>
      <w:proofErr w:type="gramEnd"/>
      <w:r w:rsidRPr="00430699">
        <w:rPr>
          <w:rFonts w:ascii="Times New Roman" w:hAnsi="Times New Roman" w:cs="Times New Roman"/>
          <w:sz w:val="24"/>
          <w:szCs w:val="24"/>
        </w:rPr>
        <w:t xml:space="preserve"> за причинение вреда в результате аварии на опасном объекте с АО «АЛЬФАСТРАХОВАНИЕ» №000015/921/6091R/221/ГВК-2021/03-127 от 27.03.2021.</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ходе анализа работы производственного контроля на подконтрольных предприятиях (в соответствии с представленными сведениями по организации и </w:t>
      </w:r>
      <w:r w:rsidRPr="00430699">
        <w:rPr>
          <w:rFonts w:ascii="Times New Roman" w:hAnsi="Times New Roman" w:cs="Times New Roman"/>
          <w:sz w:val="24"/>
          <w:szCs w:val="24"/>
        </w:rPr>
        <w:lastRenderedPageBreak/>
        <w:t>осуществлению производственного контроля за 2020 год)  указывает на следующие недостатки:</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при проведении  проверок не всегда разрабатывается план проверок;</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по результатам проверок не в полном объеме дается оценка деятельности структурных подразделений организации;</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не дается оценка своевременности  выполнения вскрытых нарушений службами производственного контроля, в ходе предшествующих проверок;</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налаживание практики стажировки специалистов  производственного </w:t>
      </w:r>
      <w:proofErr w:type="gramStart"/>
      <w:r w:rsidRPr="00430699">
        <w:rPr>
          <w:rFonts w:ascii="Times New Roman" w:hAnsi="Times New Roman" w:cs="Times New Roman"/>
          <w:sz w:val="24"/>
          <w:szCs w:val="24"/>
        </w:rPr>
        <w:t>контроля</w:t>
      </w:r>
      <w:proofErr w:type="gramEnd"/>
      <w:r w:rsidRPr="00430699">
        <w:rPr>
          <w:rFonts w:ascii="Times New Roman" w:hAnsi="Times New Roman" w:cs="Times New Roman"/>
          <w:sz w:val="24"/>
          <w:szCs w:val="24"/>
        </w:rPr>
        <w:t xml:space="preserve">  в организациях имеющих лучшую организацию производственного контроля.</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Отчет по производственному контролю за 2020 год предоставили все организации. В соответствии с Федеральным законом «О промышленной безопасности опасных производственных объектов» все объекты предприятий зарегистрированы в государственном реестре опасных производственных объектов. </w:t>
      </w:r>
    </w:p>
    <w:p w:rsidR="00430699" w:rsidRPr="00430699" w:rsidRDefault="00430699" w:rsidP="0064410A">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Как правило, все опасные производственные </w:t>
      </w:r>
      <w:proofErr w:type="gramStart"/>
      <w:r w:rsidRPr="00430699">
        <w:rPr>
          <w:rFonts w:ascii="Times New Roman" w:hAnsi="Times New Roman" w:cs="Times New Roman"/>
          <w:sz w:val="24"/>
          <w:szCs w:val="24"/>
        </w:rPr>
        <w:t>объекты</w:t>
      </w:r>
      <w:proofErr w:type="gramEnd"/>
      <w:r w:rsidRPr="00430699">
        <w:rPr>
          <w:rFonts w:ascii="Times New Roman" w:hAnsi="Times New Roman" w:cs="Times New Roman"/>
          <w:sz w:val="24"/>
          <w:szCs w:val="24"/>
        </w:rPr>
        <w:t xml:space="preserve"> находящиеся в эксплуатации, застрахованы в установленном порядке, сроки страхования соблюдаются, проблем со страхованием не возникает за исключением тех, которые не эксплуатируют или временно приостановили эксплуатаци</w:t>
      </w:r>
      <w:r w:rsidR="0064410A">
        <w:rPr>
          <w:rFonts w:ascii="Times New Roman" w:hAnsi="Times New Roman" w:cs="Times New Roman"/>
          <w:sz w:val="24"/>
          <w:szCs w:val="24"/>
        </w:rPr>
        <w:t>ю ОПО по каким – либо причинам.</w:t>
      </w:r>
    </w:p>
    <w:tbl>
      <w:tblPr>
        <w:tblpPr w:leftFromText="180" w:rightFromText="180" w:vertAnchor="text" w:horzAnchor="margin" w:tblpX="108"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9"/>
        <w:gridCol w:w="569"/>
        <w:gridCol w:w="919"/>
        <w:gridCol w:w="1231"/>
        <w:gridCol w:w="1842"/>
        <w:gridCol w:w="674"/>
        <w:gridCol w:w="891"/>
        <w:gridCol w:w="1471"/>
      </w:tblGrid>
      <w:tr w:rsidR="00430699" w:rsidRPr="0064410A" w:rsidTr="0064410A">
        <w:trPr>
          <w:cantSplit/>
        </w:trPr>
        <w:tc>
          <w:tcPr>
            <w:tcW w:w="2009" w:type="dxa"/>
            <w:vMerge w:val="restart"/>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spacing w:after="0" w:line="240" w:lineRule="auto"/>
              <w:jc w:val="center"/>
              <w:rPr>
                <w:rFonts w:ascii="Times New Roman" w:hAnsi="Times New Roman" w:cs="Times New Roman"/>
                <w:b/>
                <w:sz w:val="20"/>
                <w:szCs w:val="20"/>
              </w:rPr>
            </w:pPr>
            <w:r w:rsidRPr="0064410A">
              <w:rPr>
                <w:rFonts w:ascii="Times New Roman" w:hAnsi="Times New Roman" w:cs="Times New Roman"/>
                <w:b/>
                <w:sz w:val="20"/>
                <w:szCs w:val="20"/>
              </w:rPr>
              <w:t>Кол-во эксплуатирующих предприятий</w:t>
            </w:r>
          </w:p>
        </w:tc>
        <w:tc>
          <w:tcPr>
            <w:tcW w:w="2719" w:type="dxa"/>
            <w:gridSpan w:val="3"/>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spacing w:after="0" w:line="240" w:lineRule="auto"/>
              <w:jc w:val="center"/>
              <w:rPr>
                <w:rFonts w:ascii="Times New Roman" w:hAnsi="Times New Roman" w:cs="Times New Roman"/>
                <w:b/>
                <w:sz w:val="20"/>
                <w:szCs w:val="20"/>
              </w:rPr>
            </w:pPr>
            <w:r w:rsidRPr="0064410A">
              <w:rPr>
                <w:rFonts w:ascii="Times New Roman" w:hAnsi="Times New Roman" w:cs="Times New Roman"/>
                <w:b/>
                <w:sz w:val="20"/>
                <w:szCs w:val="20"/>
              </w:rPr>
              <w:t>Количество ОПО</w:t>
            </w:r>
            <w:r w:rsidRPr="0064410A">
              <w:rPr>
                <w:rFonts w:ascii="Times New Roman" w:hAnsi="Times New Roman" w:cs="Times New Roman"/>
                <w:b/>
                <w:sz w:val="20"/>
                <w:szCs w:val="20"/>
                <w:vertAlign w:val="superscript"/>
              </w:rPr>
              <w:t>*</w:t>
            </w:r>
            <w:r w:rsidRPr="0064410A">
              <w:rPr>
                <w:rFonts w:ascii="Times New Roman" w:hAnsi="Times New Roman" w:cs="Times New Roman"/>
                <w:b/>
                <w:sz w:val="20"/>
                <w:szCs w:val="20"/>
              </w:rPr>
              <w:t xml:space="preserve"> зарег. в гос. реестре по классам опасности</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spacing w:after="0" w:line="240" w:lineRule="auto"/>
              <w:jc w:val="center"/>
              <w:rPr>
                <w:rFonts w:ascii="Times New Roman" w:hAnsi="Times New Roman" w:cs="Times New Roman"/>
                <w:b/>
                <w:sz w:val="20"/>
                <w:szCs w:val="20"/>
              </w:rPr>
            </w:pPr>
            <w:r w:rsidRPr="0064410A">
              <w:rPr>
                <w:rFonts w:ascii="Times New Roman" w:hAnsi="Times New Roman" w:cs="Times New Roman"/>
                <w:b/>
                <w:sz w:val="20"/>
                <w:szCs w:val="20"/>
              </w:rPr>
              <w:t>Кол-во застрахованных предприятий</w:t>
            </w:r>
          </w:p>
        </w:tc>
        <w:tc>
          <w:tcPr>
            <w:tcW w:w="3036" w:type="dxa"/>
            <w:gridSpan w:val="3"/>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spacing w:after="0" w:line="240" w:lineRule="auto"/>
              <w:jc w:val="center"/>
              <w:rPr>
                <w:rFonts w:ascii="Times New Roman" w:hAnsi="Times New Roman" w:cs="Times New Roman"/>
                <w:b/>
                <w:sz w:val="20"/>
                <w:szCs w:val="20"/>
              </w:rPr>
            </w:pPr>
            <w:r w:rsidRPr="0064410A">
              <w:rPr>
                <w:rFonts w:ascii="Times New Roman" w:hAnsi="Times New Roman" w:cs="Times New Roman"/>
                <w:b/>
                <w:sz w:val="20"/>
                <w:szCs w:val="20"/>
              </w:rPr>
              <w:t>Застраховано ОПО</w:t>
            </w:r>
            <w:r w:rsidRPr="0064410A">
              <w:rPr>
                <w:rFonts w:ascii="Times New Roman" w:hAnsi="Times New Roman" w:cs="Times New Roman"/>
                <w:b/>
                <w:sz w:val="20"/>
                <w:szCs w:val="20"/>
                <w:vertAlign w:val="superscript"/>
              </w:rPr>
              <w:t>*</w:t>
            </w:r>
            <w:r w:rsidRPr="0064410A">
              <w:rPr>
                <w:rFonts w:ascii="Times New Roman" w:hAnsi="Times New Roman" w:cs="Times New Roman"/>
                <w:b/>
                <w:sz w:val="20"/>
                <w:szCs w:val="20"/>
              </w:rPr>
              <w:t xml:space="preserve"> по классам опасности</w:t>
            </w:r>
          </w:p>
        </w:tc>
      </w:tr>
      <w:tr w:rsidR="00430699" w:rsidRPr="0064410A" w:rsidTr="0064410A">
        <w:trPr>
          <w:cantSplit/>
          <w:trHeight w:val="70"/>
        </w:trPr>
        <w:tc>
          <w:tcPr>
            <w:tcW w:w="2009" w:type="dxa"/>
            <w:vMerge/>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spacing w:after="0" w:line="240" w:lineRule="auto"/>
              <w:ind w:firstLine="709"/>
              <w:jc w:val="center"/>
              <w:rPr>
                <w:rFonts w:ascii="Times New Roman" w:hAnsi="Times New Roman" w:cs="Times New Roman"/>
                <w:b/>
                <w:sz w:val="20"/>
                <w:szCs w:val="20"/>
              </w:rPr>
            </w:pPr>
          </w:p>
        </w:tc>
        <w:tc>
          <w:tcPr>
            <w:tcW w:w="569" w:type="dxa"/>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spacing w:after="0" w:line="240" w:lineRule="auto"/>
              <w:jc w:val="center"/>
              <w:rPr>
                <w:rFonts w:ascii="Times New Roman" w:hAnsi="Times New Roman" w:cs="Times New Roman"/>
                <w:b/>
                <w:sz w:val="20"/>
                <w:szCs w:val="20"/>
              </w:rPr>
            </w:pPr>
            <w:r w:rsidRPr="0064410A">
              <w:rPr>
                <w:rFonts w:ascii="Times New Roman" w:hAnsi="Times New Roman" w:cs="Times New Roman"/>
                <w:b/>
                <w:sz w:val="20"/>
                <w:szCs w:val="20"/>
              </w:rPr>
              <w:t>1</w:t>
            </w:r>
          </w:p>
        </w:tc>
        <w:tc>
          <w:tcPr>
            <w:tcW w:w="919" w:type="dxa"/>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spacing w:after="0" w:line="240" w:lineRule="auto"/>
              <w:jc w:val="center"/>
              <w:rPr>
                <w:rFonts w:ascii="Times New Roman" w:hAnsi="Times New Roman" w:cs="Times New Roman"/>
                <w:b/>
                <w:sz w:val="20"/>
                <w:szCs w:val="20"/>
              </w:rPr>
            </w:pPr>
            <w:r w:rsidRPr="0064410A">
              <w:rPr>
                <w:rFonts w:ascii="Times New Roman" w:hAnsi="Times New Roman" w:cs="Times New Roman"/>
                <w:b/>
                <w:sz w:val="20"/>
                <w:szCs w:val="20"/>
              </w:rPr>
              <w:t>2</w:t>
            </w:r>
          </w:p>
        </w:tc>
        <w:tc>
          <w:tcPr>
            <w:tcW w:w="1231" w:type="dxa"/>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spacing w:after="0" w:line="240" w:lineRule="auto"/>
              <w:jc w:val="center"/>
              <w:rPr>
                <w:rFonts w:ascii="Times New Roman" w:hAnsi="Times New Roman" w:cs="Times New Roman"/>
                <w:b/>
                <w:sz w:val="20"/>
                <w:szCs w:val="20"/>
              </w:rPr>
            </w:pPr>
            <w:r w:rsidRPr="0064410A">
              <w:rPr>
                <w:rFonts w:ascii="Times New Roman" w:hAnsi="Times New Roman" w:cs="Times New Roman"/>
                <w:b/>
                <w:sz w:val="20"/>
                <w:szCs w:val="20"/>
              </w:rPr>
              <w:t>3</w:t>
            </w:r>
          </w:p>
        </w:tc>
        <w:tc>
          <w:tcPr>
            <w:tcW w:w="1842" w:type="dxa"/>
            <w:vMerge/>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spacing w:after="0" w:line="240" w:lineRule="auto"/>
              <w:ind w:firstLine="709"/>
              <w:jc w:val="center"/>
              <w:rPr>
                <w:rFonts w:ascii="Times New Roman" w:hAnsi="Times New Roman" w:cs="Times New Roman"/>
                <w:b/>
                <w:sz w:val="20"/>
                <w:szCs w:val="20"/>
              </w:rPr>
            </w:pPr>
          </w:p>
        </w:tc>
        <w:tc>
          <w:tcPr>
            <w:tcW w:w="674" w:type="dxa"/>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spacing w:after="0" w:line="240" w:lineRule="auto"/>
              <w:jc w:val="center"/>
              <w:rPr>
                <w:rFonts w:ascii="Times New Roman" w:hAnsi="Times New Roman" w:cs="Times New Roman"/>
                <w:b/>
                <w:sz w:val="20"/>
                <w:szCs w:val="20"/>
              </w:rPr>
            </w:pPr>
            <w:r w:rsidRPr="0064410A">
              <w:rPr>
                <w:rFonts w:ascii="Times New Roman" w:hAnsi="Times New Roman" w:cs="Times New Roman"/>
                <w:b/>
                <w:sz w:val="20"/>
                <w:szCs w:val="20"/>
              </w:rPr>
              <w:t>1</w:t>
            </w:r>
          </w:p>
        </w:tc>
        <w:tc>
          <w:tcPr>
            <w:tcW w:w="891" w:type="dxa"/>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spacing w:after="0" w:line="240" w:lineRule="auto"/>
              <w:jc w:val="center"/>
              <w:rPr>
                <w:rFonts w:ascii="Times New Roman" w:hAnsi="Times New Roman" w:cs="Times New Roman"/>
                <w:b/>
                <w:sz w:val="20"/>
                <w:szCs w:val="20"/>
              </w:rPr>
            </w:pPr>
            <w:r w:rsidRPr="0064410A">
              <w:rPr>
                <w:rFonts w:ascii="Times New Roman" w:hAnsi="Times New Roman" w:cs="Times New Roman"/>
                <w:b/>
                <w:sz w:val="20"/>
                <w:szCs w:val="20"/>
              </w:rPr>
              <w:t>2</w:t>
            </w:r>
          </w:p>
        </w:tc>
        <w:tc>
          <w:tcPr>
            <w:tcW w:w="1471" w:type="dxa"/>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spacing w:after="0" w:line="240" w:lineRule="auto"/>
              <w:jc w:val="center"/>
              <w:rPr>
                <w:rFonts w:ascii="Times New Roman" w:hAnsi="Times New Roman" w:cs="Times New Roman"/>
                <w:b/>
                <w:sz w:val="20"/>
                <w:szCs w:val="20"/>
              </w:rPr>
            </w:pPr>
            <w:r w:rsidRPr="0064410A">
              <w:rPr>
                <w:rFonts w:ascii="Times New Roman" w:hAnsi="Times New Roman" w:cs="Times New Roman"/>
                <w:b/>
                <w:sz w:val="20"/>
                <w:szCs w:val="20"/>
              </w:rPr>
              <w:t>3</w:t>
            </w:r>
          </w:p>
        </w:tc>
      </w:tr>
      <w:tr w:rsidR="00430699" w:rsidRPr="0064410A" w:rsidTr="0064410A">
        <w:tc>
          <w:tcPr>
            <w:tcW w:w="2009" w:type="dxa"/>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pStyle w:val="15"/>
              <w:spacing w:line="240" w:lineRule="auto"/>
              <w:ind w:firstLine="0"/>
              <w:jc w:val="center"/>
              <w:rPr>
                <w:sz w:val="20"/>
              </w:rPr>
            </w:pPr>
            <w:r w:rsidRPr="0064410A">
              <w:rPr>
                <w:sz w:val="20"/>
              </w:rPr>
              <w:t>36</w:t>
            </w:r>
          </w:p>
        </w:tc>
        <w:tc>
          <w:tcPr>
            <w:tcW w:w="569" w:type="dxa"/>
            <w:tcBorders>
              <w:top w:val="single" w:sz="4" w:space="0" w:color="auto"/>
              <w:left w:val="single" w:sz="4" w:space="0" w:color="auto"/>
              <w:bottom w:val="single" w:sz="4" w:space="0" w:color="auto"/>
              <w:right w:val="single" w:sz="4" w:space="0" w:color="auto"/>
            </w:tcBorders>
            <w:vAlign w:val="center"/>
          </w:tcPr>
          <w:p w:rsidR="00430699" w:rsidRPr="0064410A" w:rsidRDefault="0064410A" w:rsidP="0064410A">
            <w:pPr>
              <w:pStyle w:val="15"/>
              <w:spacing w:line="240" w:lineRule="auto"/>
              <w:ind w:firstLine="0"/>
              <w:jc w:val="center"/>
              <w:rPr>
                <w:sz w:val="20"/>
              </w:rPr>
            </w:pPr>
            <w:r>
              <w:rPr>
                <w:sz w:val="20"/>
              </w:rPr>
              <w:t>-</w:t>
            </w:r>
          </w:p>
        </w:tc>
        <w:tc>
          <w:tcPr>
            <w:tcW w:w="919" w:type="dxa"/>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pStyle w:val="15"/>
              <w:spacing w:line="240" w:lineRule="auto"/>
              <w:ind w:firstLine="0"/>
              <w:jc w:val="center"/>
              <w:rPr>
                <w:sz w:val="20"/>
              </w:rPr>
            </w:pPr>
            <w:r w:rsidRPr="0064410A">
              <w:rPr>
                <w:sz w:val="20"/>
              </w:rPr>
              <w:t>0</w:t>
            </w:r>
          </w:p>
        </w:tc>
        <w:tc>
          <w:tcPr>
            <w:tcW w:w="1231" w:type="dxa"/>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pStyle w:val="15"/>
              <w:spacing w:line="240" w:lineRule="auto"/>
              <w:ind w:firstLine="0"/>
              <w:jc w:val="center"/>
              <w:rPr>
                <w:sz w:val="20"/>
              </w:rPr>
            </w:pPr>
            <w:r w:rsidRPr="0064410A">
              <w:rPr>
                <w:sz w:val="20"/>
              </w:rPr>
              <w:t>41</w:t>
            </w:r>
          </w:p>
        </w:tc>
        <w:tc>
          <w:tcPr>
            <w:tcW w:w="1842" w:type="dxa"/>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pStyle w:val="15"/>
              <w:spacing w:line="240" w:lineRule="auto"/>
              <w:ind w:firstLine="0"/>
              <w:jc w:val="center"/>
              <w:rPr>
                <w:sz w:val="20"/>
              </w:rPr>
            </w:pPr>
            <w:r w:rsidRPr="0064410A">
              <w:rPr>
                <w:sz w:val="20"/>
              </w:rPr>
              <w:t>36</w:t>
            </w:r>
          </w:p>
        </w:tc>
        <w:tc>
          <w:tcPr>
            <w:tcW w:w="674" w:type="dxa"/>
            <w:tcBorders>
              <w:top w:val="single" w:sz="4" w:space="0" w:color="auto"/>
              <w:left w:val="single" w:sz="4" w:space="0" w:color="auto"/>
              <w:bottom w:val="single" w:sz="4" w:space="0" w:color="auto"/>
              <w:right w:val="single" w:sz="4" w:space="0" w:color="auto"/>
            </w:tcBorders>
            <w:vAlign w:val="center"/>
          </w:tcPr>
          <w:p w:rsidR="00430699" w:rsidRPr="0064410A" w:rsidRDefault="0064410A" w:rsidP="0064410A">
            <w:pPr>
              <w:pStyle w:val="15"/>
              <w:spacing w:line="240" w:lineRule="auto"/>
              <w:ind w:firstLine="0"/>
              <w:jc w:val="center"/>
              <w:rPr>
                <w:sz w:val="20"/>
              </w:rPr>
            </w:pPr>
            <w:r>
              <w:rPr>
                <w:sz w:val="20"/>
              </w:rPr>
              <w:t>-</w:t>
            </w:r>
          </w:p>
        </w:tc>
        <w:tc>
          <w:tcPr>
            <w:tcW w:w="891" w:type="dxa"/>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pStyle w:val="15"/>
              <w:spacing w:line="240" w:lineRule="auto"/>
              <w:ind w:firstLine="0"/>
              <w:jc w:val="center"/>
              <w:rPr>
                <w:sz w:val="20"/>
              </w:rPr>
            </w:pPr>
            <w:r w:rsidRPr="0064410A">
              <w:rPr>
                <w:sz w:val="20"/>
              </w:rPr>
              <w:t>0</w:t>
            </w:r>
          </w:p>
        </w:tc>
        <w:tc>
          <w:tcPr>
            <w:tcW w:w="1471" w:type="dxa"/>
            <w:tcBorders>
              <w:top w:val="single" w:sz="4" w:space="0" w:color="auto"/>
              <w:left w:val="single" w:sz="4" w:space="0" w:color="auto"/>
              <w:bottom w:val="single" w:sz="4" w:space="0" w:color="auto"/>
              <w:right w:val="single" w:sz="4" w:space="0" w:color="auto"/>
            </w:tcBorders>
            <w:vAlign w:val="center"/>
          </w:tcPr>
          <w:p w:rsidR="00430699" w:rsidRPr="0064410A" w:rsidRDefault="00430699" w:rsidP="0064410A">
            <w:pPr>
              <w:pStyle w:val="15"/>
              <w:spacing w:line="240" w:lineRule="auto"/>
              <w:ind w:firstLine="0"/>
              <w:jc w:val="center"/>
              <w:rPr>
                <w:sz w:val="20"/>
              </w:rPr>
            </w:pPr>
            <w:r w:rsidRPr="0064410A">
              <w:rPr>
                <w:sz w:val="20"/>
              </w:rPr>
              <w:t>41</w:t>
            </w:r>
          </w:p>
        </w:tc>
      </w:tr>
    </w:tbl>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В соответствии с Федеральным законом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 применяемых на опасных производственных объектах поднадзорных предприятий.</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 xml:space="preserve">Саратовская область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Во всех подконтрольных организациях, эксплуатирующих опасные производственные объекты, имеются утвержденные Положения об организации производственного контроля. Сведения об организации производственного </w:t>
      </w:r>
      <w:proofErr w:type="gramStart"/>
      <w:r w:rsidRPr="00430699">
        <w:rPr>
          <w:rFonts w:ascii="Times New Roman" w:hAnsi="Times New Roman" w:cs="Times New Roman"/>
          <w:sz w:val="24"/>
          <w:szCs w:val="24"/>
        </w:rPr>
        <w:t>контроля за</w:t>
      </w:r>
      <w:proofErr w:type="gramEnd"/>
      <w:r w:rsidRPr="00430699">
        <w:rPr>
          <w:rFonts w:ascii="Times New Roman" w:hAnsi="Times New Roman" w:cs="Times New Roman"/>
          <w:sz w:val="24"/>
          <w:szCs w:val="24"/>
        </w:rPr>
        <w:t xml:space="preserve"> соблюдением требований промышленной безопасности представляются в основном своевременно в соответствии с установленными требованиями.</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На объектах I, II класса опасности внедрены Системы управления промышленной безопасности.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На объекты I, II класса опасности разработаны декларации промышленной безопасности.</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Все опасные производственные объекты, находящиеся в эксплуатации, застрахованы, сроки страхования соблюдаются.</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Организационно-методическое руководство и координация деятельности руководителей производственных подразделений и главных специалистов в крупных организациях  и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Анализ работы производственного контроля на подконтрольных предприятиях  указывает на следующие недостатки:</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По результатам проверок не дается оценка деятельности структурных подразделений организации;</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lastRenderedPageBreak/>
        <w:t>- Не дается оценка своевременности выполнения выявленных нарушений службами производственного контроля в ходе предшествующих проверок;</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проведению экспертизы промышленной безопасности технических устройств на химических предприятиях велись согласно имеющимся графикам.</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Все организации имеют договоры страхования ответственности за причинение вреда при эксплуатации опасных производственных объектов.</w:t>
      </w:r>
    </w:p>
    <w:p w:rsidR="00430699" w:rsidRPr="00430699" w:rsidRDefault="00430699" w:rsidP="00430699">
      <w:pPr>
        <w:pStyle w:val="ConsPlusNormal"/>
        <w:ind w:firstLine="709"/>
        <w:jc w:val="both"/>
        <w:rPr>
          <w:rFonts w:ascii="Times New Roman" w:hAnsi="Times New Roman" w:cs="Times New Roman"/>
          <w:sz w:val="24"/>
          <w:szCs w:val="24"/>
          <w:highlight w:val="yellow"/>
        </w:rPr>
      </w:pPr>
    </w:p>
    <w:p w:rsidR="00430699" w:rsidRPr="00430699" w:rsidRDefault="00430699" w:rsidP="0064410A">
      <w:pPr>
        <w:pStyle w:val="ConsPlusNormal"/>
        <w:ind w:firstLine="709"/>
        <w:jc w:val="center"/>
        <w:rPr>
          <w:rFonts w:ascii="Times New Roman" w:hAnsi="Times New Roman" w:cs="Times New Roman"/>
          <w:b/>
          <w:sz w:val="24"/>
          <w:szCs w:val="24"/>
        </w:rPr>
      </w:pPr>
      <w:r w:rsidRPr="00430699">
        <w:rPr>
          <w:rFonts w:ascii="Times New Roman" w:hAnsi="Times New Roman" w:cs="Times New Roman"/>
          <w:b/>
          <w:sz w:val="24"/>
          <w:szCs w:val="24"/>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w:t>
      </w:r>
      <w:r w:rsidR="0064410A">
        <w:rPr>
          <w:rFonts w:ascii="Times New Roman" w:hAnsi="Times New Roman" w:cs="Times New Roman"/>
          <w:b/>
          <w:sz w:val="24"/>
          <w:szCs w:val="24"/>
        </w:rPr>
        <w:t>ивости поднадзорных предприятий</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Самарская область</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Основной проблемой является выработавшее свой технический ресурс оборудование и системы контроля управления ПАЗ на ОПО, что может привести к внеплановым остановкам и авариям.</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Проводимая на предприятиях работа по реконструкции и модернизации ОПО, замене технических устройств, оборудования, физически и морально устаревших систем управления технологическими процессами на системы, основанными на микропроцессорной технике, не обеспечивает значительного повышения уровня промышленной безопасности, так как строительство новых, замещающих производств, основанных на современных технологиях, практически не ведется.</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К </w:t>
      </w:r>
      <w:proofErr w:type="gramStart"/>
      <w:r w:rsidRPr="00430699">
        <w:rPr>
          <w:rFonts w:ascii="Times New Roman" w:hAnsi="Times New Roman" w:cs="Times New Roman"/>
          <w:sz w:val="24"/>
          <w:szCs w:val="24"/>
        </w:rPr>
        <w:t>основным проблемам, требующим решения по приведению аммиачных холодильных установок в соответствие с требованиями нормативных документов относятся</w:t>
      </w:r>
      <w:proofErr w:type="gramEnd"/>
      <w:r w:rsidRPr="00430699">
        <w:rPr>
          <w:rFonts w:ascii="Times New Roman" w:hAnsi="Times New Roman" w:cs="Times New Roman"/>
          <w:sz w:val="24"/>
          <w:szCs w:val="24"/>
        </w:rPr>
        <w:t xml:space="preserve"> следующие:</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оснащение сигнализаторами концентрации паров аммиака, обеспечивающих систему контроля уровня загазованности при превышении заданной величины концентрации паров аммиака в воздухе рабочей зоны помещения компрессорной и на наружной установке</w:t>
      </w:r>
      <w:proofErr w:type="gramStart"/>
      <w:r w:rsidRPr="00430699">
        <w:rPr>
          <w:rFonts w:ascii="Times New Roman" w:hAnsi="Times New Roman" w:cs="Times New Roman"/>
          <w:sz w:val="24"/>
          <w:szCs w:val="24"/>
        </w:rPr>
        <w:t xml:space="preserve"> ;</w:t>
      </w:r>
      <w:proofErr w:type="gramEnd"/>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отсутствие проведения экспертизы промышленной безопасности производственных зданий и сооружений;</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оснащение автоматическими запорными устройствами аппаратов, в которые подается жидкий аммиак под давлением.</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Ульяновская область</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Одна из основных проблем – это то, что до 60% оборудования объектов эксплуатируются 20 лет и более. Работы  по техническому перевооружению и реконструкции, замене физически устаревшего оборудования в целях повышения промышленной безопасности предприятиями ведутся крайне редко. Техническое перевооружение или частичная реконструкция проводятся </w:t>
      </w:r>
      <w:proofErr w:type="gramStart"/>
      <w:r w:rsidRPr="00430699">
        <w:rPr>
          <w:rFonts w:ascii="Times New Roman" w:hAnsi="Times New Roman" w:cs="Times New Roman"/>
          <w:sz w:val="24"/>
          <w:szCs w:val="24"/>
        </w:rPr>
        <w:t>с целью устранения отдельных отступлений от действующих правил во исполнение согласованных программ приведения в соответствие с требованиями</w:t>
      </w:r>
      <w:proofErr w:type="gramEnd"/>
      <w:r w:rsidRPr="00430699">
        <w:rPr>
          <w:rFonts w:ascii="Times New Roman" w:hAnsi="Times New Roman" w:cs="Times New Roman"/>
          <w:sz w:val="24"/>
          <w:szCs w:val="24"/>
        </w:rPr>
        <w:t xml:space="preserve"> этих правил.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 основном на опасных производственных объектах, срок эксплуатации технических устрой</w:t>
      </w:r>
      <w:proofErr w:type="gramStart"/>
      <w:r w:rsidRPr="00430699">
        <w:rPr>
          <w:rFonts w:ascii="Times New Roman" w:hAnsi="Times New Roman" w:cs="Times New Roman"/>
          <w:sz w:val="24"/>
          <w:szCs w:val="24"/>
        </w:rPr>
        <w:t>ств пр</w:t>
      </w:r>
      <w:proofErr w:type="gramEnd"/>
      <w:r w:rsidRPr="00430699">
        <w:rPr>
          <w:rFonts w:ascii="Times New Roman" w:hAnsi="Times New Roman" w:cs="Times New Roman"/>
          <w:sz w:val="24"/>
          <w:szCs w:val="24"/>
        </w:rPr>
        <w:t>евышает 10 лет, наблюдается динамика старения.</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К </w:t>
      </w:r>
      <w:proofErr w:type="gramStart"/>
      <w:r w:rsidRPr="00430699">
        <w:rPr>
          <w:rFonts w:ascii="Times New Roman" w:hAnsi="Times New Roman" w:cs="Times New Roman"/>
          <w:sz w:val="24"/>
          <w:szCs w:val="24"/>
        </w:rPr>
        <w:t>основным проблемам, требующим решения по приведению аммиачных холодильных установок в соответствие с требованиями нормативных документов относятся</w:t>
      </w:r>
      <w:proofErr w:type="gramEnd"/>
      <w:r w:rsidRPr="00430699">
        <w:rPr>
          <w:rFonts w:ascii="Times New Roman" w:hAnsi="Times New Roman" w:cs="Times New Roman"/>
          <w:sz w:val="24"/>
          <w:szCs w:val="24"/>
        </w:rPr>
        <w:t xml:space="preserve"> следующие:</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lastRenderedPageBreak/>
        <w:t>- оснащение сигнализаторами концентрации паров аммиака, обеспечивающих систему контроля уровня загазованности при превышении заданной величины концентрации паров аммиака в воздухе рабочей зоны помещения компрессорной и на наружной установке;</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установка реле для предупредительной сигнализации о достижении минимального и максимального значения уровня жидкого аммиака в линейных и дренажных ресиверах;</w:t>
      </w:r>
    </w:p>
    <w:p w:rsidR="00430699" w:rsidRPr="00430699" w:rsidRDefault="00430699" w:rsidP="00430699">
      <w:pPr>
        <w:spacing w:after="0" w:line="240" w:lineRule="auto"/>
        <w:ind w:firstLine="709"/>
        <w:jc w:val="both"/>
        <w:rPr>
          <w:rFonts w:ascii="Times New Roman" w:hAnsi="Times New Roman" w:cs="Times New Roman"/>
          <w:bCs/>
          <w:sz w:val="24"/>
          <w:szCs w:val="24"/>
        </w:rPr>
      </w:pPr>
      <w:r w:rsidRPr="00430699">
        <w:rPr>
          <w:rFonts w:ascii="Times New Roman" w:hAnsi="Times New Roman" w:cs="Times New Roman"/>
          <w:bCs/>
          <w:sz w:val="24"/>
          <w:szCs w:val="24"/>
        </w:rPr>
        <w:t>- отсутствие проведения экспертизы промышленной безопасности производственных зданий и сооружений;</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оснащение автоматическими запорными вентилями аппаратов, в которые подается жидкий аммиак под давлением.</w:t>
      </w:r>
    </w:p>
    <w:p w:rsidR="00430699" w:rsidRPr="00430699" w:rsidRDefault="00430699" w:rsidP="00430699">
      <w:pPr>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Пензенская область</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Основной проблемой, связанной с обеспечением безопасности и противоаварийной устойчивости поднадзорных предприятий является старение основных фондов. Несмотря на проводимую реконструкцию поднадзорных опасных объектов, имеют место трудности, связанные с недостаточностью финансовых сре</w:t>
      </w:r>
      <w:proofErr w:type="gramStart"/>
      <w:r w:rsidRPr="00430699">
        <w:rPr>
          <w:rFonts w:ascii="Times New Roman" w:hAnsi="Times New Roman" w:cs="Times New Roman"/>
          <w:sz w:val="24"/>
          <w:szCs w:val="24"/>
        </w:rPr>
        <w:t>дств дл</w:t>
      </w:r>
      <w:proofErr w:type="gramEnd"/>
      <w:r w:rsidRPr="00430699">
        <w:rPr>
          <w:rFonts w:ascii="Times New Roman" w:hAnsi="Times New Roman" w:cs="Times New Roman"/>
          <w:sz w:val="24"/>
          <w:szCs w:val="24"/>
        </w:rPr>
        <w:t xml:space="preserve">я проведения экспертизы промышленной безопасности технических устройств, отработавших нормативный срок службы, замены физически и морально устаревшего оборудования. </w:t>
      </w:r>
    </w:p>
    <w:p w:rsidR="00430699" w:rsidRPr="00430699" w:rsidRDefault="00430699" w:rsidP="00430699">
      <w:pPr>
        <w:tabs>
          <w:tab w:val="num" w:pos="0"/>
        </w:tabs>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На основании результатов проводимых экспертиз промышленной безопасности технических устройств можно предположить, что технические устройства имеют достаточный запас прочности и противоаварийной устойчивости. Вместе с тем, эксплуатация оборудования со </w:t>
      </w:r>
      <w:proofErr w:type="gramStart"/>
      <w:r w:rsidRPr="00430699">
        <w:rPr>
          <w:rFonts w:ascii="Times New Roman" w:hAnsi="Times New Roman" w:cs="Times New Roman"/>
          <w:sz w:val="24"/>
          <w:szCs w:val="24"/>
        </w:rPr>
        <w:t>сроками</w:t>
      </w:r>
      <w:proofErr w:type="gramEnd"/>
      <w:r w:rsidRPr="00430699">
        <w:rPr>
          <w:rFonts w:ascii="Times New Roman" w:hAnsi="Times New Roman" w:cs="Times New Roman"/>
          <w:sz w:val="24"/>
          <w:szCs w:val="24"/>
        </w:rPr>
        <w:t xml:space="preserve"> превышающими 20 лет, отсутствие каких либо требований к техническому оснащению экспертных организаций необходимыми техническими средствами для качественного проведения инструментальных измерений при проведении ЭПБ, не исключают возможности возникновения аварийных ситуаций. </w:t>
      </w:r>
    </w:p>
    <w:p w:rsidR="00430699" w:rsidRPr="00430699" w:rsidRDefault="00430699" w:rsidP="00430699">
      <w:pPr>
        <w:pStyle w:val="af8"/>
        <w:rPr>
          <w:sz w:val="24"/>
        </w:rPr>
      </w:pPr>
      <w:r w:rsidRPr="00430699">
        <w:rPr>
          <w:sz w:val="24"/>
        </w:rPr>
        <w:t xml:space="preserve">Основной проблемой является недостаточное финансирование собственниками химически опасных и взрывопожароопасных производственных объектов вопросов промышленной безопасности, в результате чего: </w:t>
      </w:r>
    </w:p>
    <w:p w:rsidR="00430699" w:rsidRPr="00430699" w:rsidRDefault="00430699" w:rsidP="00430699">
      <w:pPr>
        <w:pStyle w:val="af8"/>
        <w:rPr>
          <w:sz w:val="24"/>
        </w:rPr>
      </w:pPr>
      <w:r w:rsidRPr="00430699">
        <w:rPr>
          <w:sz w:val="24"/>
        </w:rPr>
        <w:t>- крайне медленно ведется работа по внедрению средств автоматического регулирования и защиты технологических процессов;</w:t>
      </w:r>
    </w:p>
    <w:p w:rsidR="00430699" w:rsidRPr="00430699" w:rsidRDefault="00430699" w:rsidP="00430699">
      <w:pPr>
        <w:pStyle w:val="af8"/>
        <w:rPr>
          <w:sz w:val="24"/>
          <w:highlight w:val="yellow"/>
        </w:rPr>
      </w:pPr>
      <w:r w:rsidRPr="00430699">
        <w:rPr>
          <w:sz w:val="24"/>
        </w:rPr>
        <w:t>- медленными темпами ведется работа по приведению объектов в соответствие с требованиями нормативно-правовых документов в области промышленной безопасности.</w:t>
      </w:r>
    </w:p>
    <w:p w:rsidR="00430699" w:rsidRPr="00430699" w:rsidRDefault="0064410A" w:rsidP="00430699">
      <w:pPr>
        <w:pStyle w:val="af8"/>
        <w:rPr>
          <w:b/>
          <w:sz w:val="24"/>
        </w:rPr>
      </w:pPr>
      <w:r>
        <w:rPr>
          <w:b/>
          <w:sz w:val="24"/>
        </w:rPr>
        <w:t>Саратовская область</w:t>
      </w:r>
    </w:p>
    <w:p w:rsidR="00430699" w:rsidRPr="00430699" w:rsidRDefault="00430699" w:rsidP="00430699">
      <w:pPr>
        <w:pStyle w:val="af8"/>
        <w:rPr>
          <w:sz w:val="24"/>
        </w:rPr>
      </w:pPr>
      <w:r w:rsidRPr="00430699">
        <w:rPr>
          <w:sz w:val="24"/>
        </w:rPr>
        <w:t>Основной проблемой является выработавшее свой технический ресурс оборудование и системы контроля управления ПАЗ на ОПО, что может привести к внеплановым остановкам и авариям.</w:t>
      </w:r>
    </w:p>
    <w:p w:rsidR="00430699" w:rsidRPr="00430699" w:rsidRDefault="00430699" w:rsidP="00430699">
      <w:pPr>
        <w:pStyle w:val="af8"/>
        <w:rPr>
          <w:sz w:val="24"/>
          <w:highlight w:val="yellow"/>
        </w:rPr>
      </w:pPr>
      <w:r w:rsidRPr="00430699">
        <w:rPr>
          <w:sz w:val="24"/>
        </w:rPr>
        <w:t>Проводимая на предприятиях работа по реконструкции и модернизации ОПО, замене технических устройств, оборудования, физически и морально устаревших систем управления технологическими процессами на системы, основанными на микропроцессорной технике, не обеспечивает значительного повышения уровня промышленной безопасности, так как строительство новых, замещающих производств, основанных на современных технологиях, практически не ведется.</w:t>
      </w:r>
    </w:p>
    <w:p w:rsidR="00430699" w:rsidRPr="00430699" w:rsidRDefault="00430699" w:rsidP="00430699">
      <w:pPr>
        <w:pStyle w:val="ConsPlusNormal"/>
        <w:ind w:firstLine="709"/>
        <w:jc w:val="both"/>
        <w:rPr>
          <w:rFonts w:ascii="Times New Roman" w:hAnsi="Times New Roman" w:cs="Times New Roman"/>
          <w:sz w:val="24"/>
          <w:szCs w:val="24"/>
          <w:highlight w:val="yellow"/>
        </w:rPr>
      </w:pPr>
    </w:p>
    <w:p w:rsidR="00430699" w:rsidRPr="00430699" w:rsidRDefault="00430699" w:rsidP="0064410A">
      <w:pPr>
        <w:pStyle w:val="ConsPlusNormal"/>
        <w:ind w:firstLine="709"/>
        <w:jc w:val="center"/>
        <w:rPr>
          <w:rFonts w:ascii="Times New Roman" w:hAnsi="Times New Roman" w:cs="Times New Roman"/>
          <w:b/>
          <w:sz w:val="24"/>
          <w:szCs w:val="24"/>
        </w:rPr>
      </w:pPr>
      <w:r w:rsidRPr="00430699">
        <w:rPr>
          <w:rFonts w:ascii="Times New Roman" w:hAnsi="Times New Roman" w:cs="Times New Roman"/>
          <w:b/>
          <w:sz w:val="24"/>
          <w:szCs w:val="24"/>
        </w:rPr>
        <w:t>Оценка готовности к ликвидации и локализации последствий аварий. Основные проблемы профессиональных спасательных служб, обслужи</w:t>
      </w:r>
      <w:r w:rsidR="0064410A">
        <w:rPr>
          <w:rFonts w:ascii="Times New Roman" w:hAnsi="Times New Roman" w:cs="Times New Roman"/>
          <w:b/>
          <w:sz w:val="24"/>
          <w:szCs w:val="24"/>
        </w:rPr>
        <w:t>вающих поднадзорные предприятия</w:t>
      </w:r>
    </w:p>
    <w:p w:rsidR="00430699" w:rsidRPr="00430699" w:rsidRDefault="00430699" w:rsidP="00430699">
      <w:pPr>
        <w:autoSpaceDE w:val="0"/>
        <w:autoSpaceDN w:val="0"/>
        <w:adjustRightInd w:val="0"/>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Самарская область</w:t>
      </w:r>
    </w:p>
    <w:p w:rsidR="00430699" w:rsidRPr="00430699" w:rsidRDefault="00430699" w:rsidP="00430699">
      <w:pPr>
        <w:spacing w:after="0" w:line="240" w:lineRule="auto"/>
        <w:ind w:firstLine="709"/>
        <w:jc w:val="both"/>
        <w:rPr>
          <w:rFonts w:ascii="Times New Roman" w:hAnsi="Times New Roman" w:cs="Times New Roman"/>
          <w:sz w:val="24"/>
          <w:szCs w:val="24"/>
          <w:lang w:val="x-none" w:eastAsia="x-none"/>
        </w:rPr>
      </w:pPr>
      <w:r w:rsidRPr="00430699">
        <w:rPr>
          <w:rFonts w:ascii="Times New Roman" w:hAnsi="Times New Roman" w:cs="Times New Roman"/>
          <w:sz w:val="24"/>
          <w:szCs w:val="24"/>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w:t>
      </w:r>
      <w:r w:rsidRPr="00430699">
        <w:rPr>
          <w:rFonts w:ascii="Times New Roman" w:hAnsi="Times New Roman" w:cs="Times New Roman"/>
          <w:sz w:val="24"/>
          <w:szCs w:val="24"/>
        </w:rPr>
        <w:lastRenderedPageBreak/>
        <w:t>тренировочные занятия и учебные тревоги по одной из позиций ПЛАС.</w:t>
      </w:r>
      <w:r w:rsidRPr="00430699">
        <w:rPr>
          <w:rFonts w:ascii="Times New Roman" w:hAnsi="Times New Roman" w:cs="Times New Roman"/>
          <w:sz w:val="24"/>
          <w:szCs w:val="24"/>
          <w:lang w:val="x-none" w:eastAsia="x-none"/>
        </w:rPr>
        <w:t xml:space="preserve"> На каждом предприятии разработаны и утверждены графики проведения учебно-тренировочных занятий с работниками предприятия. В ходе обследований каждого производства проверяется регулярность и полнота проведения данных занятий.</w:t>
      </w:r>
      <w:r w:rsidRPr="00430699">
        <w:rPr>
          <w:rFonts w:ascii="Times New Roman" w:hAnsi="Times New Roman" w:cs="Times New Roman"/>
          <w:sz w:val="24"/>
          <w:szCs w:val="24"/>
          <w:lang w:val="x-none" w:eastAsia="x-none"/>
        </w:rPr>
        <w:tab/>
        <w:t xml:space="preserve"> </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Предложением по совершенствованию организации действий НАСФ является проведение обучения и аттестации непосредственно на предприятиях, для максимальной приближенности обстановки </w:t>
      </w:r>
      <w:proofErr w:type="gramStart"/>
      <w:r w:rsidRPr="00430699">
        <w:rPr>
          <w:rFonts w:ascii="Times New Roman" w:hAnsi="Times New Roman" w:cs="Times New Roman"/>
          <w:sz w:val="24"/>
          <w:szCs w:val="24"/>
        </w:rPr>
        <w:t>к</w:t>
      </w:r>
      <w:proofErr w:type="gramEnd"/>
      <w:r w:rsidRPr="00430699">
        <w:rPr>
          <w:rFonts w:ascii="Times New Roman" w:hAnsi="Times New Roman" w:cs="Times New Roman"/>
          <w:sz w:val="24"/>
          <w:szCs w:val="24"/>
        </w:rPr>
        <w:t xml:space="preserve"> возможной аварийной и отсутствия отрыва от производства.</w:t>
      </w:r>
    </w:p>
    <w:p w:rsidR="00430699" w:rsidRPr="00430699" w:rsidRDefault="0064410A" w:rsidP="0043069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ПАО «КуйбышевАзот»</w:t>
      </w:r>
    </w:p>
    <w:p w:rsidR="00430699" w:rsidRPr="00430699" w:rsidRDefault="00430699" w:rsidP="00430699">
      <w:pPr>
        <w:spacing w:after="0" w:line="240" w:lineRule="auto"/>
        <w:ind w:firstLine="709"/>
        <w:jc w:val="both"/>
        <w:rPr>
          <w:rFonts w:ascii="Times New Roman" w:hAnsi="Times New Roman" w:cs="Times New Roman"/>
          <w:sz w:val="24"/>
          <w:szCs w:val="24"/>
        </w:rPr>
      </w:pPr>
      <w:proofErr w:type="gramStart"/>
      <w:r w:rsidRPr="00430699">
        <w:rPr>
          <w:rFonts w:ascii="Times New Roman" w:hAnsi="Times New Roman" w:cs="Times New Roman"/>
          <w:sz w:val="24"/>
          <w:szCs w:val="24"/>
        </w:rPr>
        <w:t>В целях обеспечения готовности к локализации и ликвидации последствий аварий на опасных производственных объектах ПАО «КуйбышевАзот» имеется собственное профессиональное аварийно-спасательное формирование – военизированный газоспасательный отряд, численностью 26 человек, свидетельство серия 5/6 №5402 от 23.09.2015г., рег. № 5/6-412-42, а также нештатное аварийно-спасательное формирование из числа производственного персонала – НАСФ, численностью 165 человек, свидетельство серия 5/6 №06421 от 24.12.2015г., рег</w:t>
      </w:r>
      <w:proofErr w:type="gramEnd"/>
      <w:r w:rsidRPr="00430699">
        <w:rPr>
          <w:rFonts w:ascii="Times New Roman" w:hAnsi="Times New Roman" w:cs="Times New Roman"/>
          <w:sz w:val="24"/>
          <w:szCs w:val="24"/>
        </w:rPr>
        <w:t xml:space="preserve">.№ 5/6-412-410. </w:t>
      </w:r>
      <w:proofErr w:type="gramStart"/>
      <w:r w:rsidRPr="00430699">
        <w:rPr>
          <w:rFonts w:ascii="Times New Roman" w:hAnsi="Times New Roman" w:cs="Times New Roman"/>
          <w:sz w:val="24"/>
          <w:szCs w:val="24"/>
        </w:rPr>
        <w:t>Весь личный состав ВГСО и НАСФ прошел обучение и аттестацию в Новомосковском ИПК, укомплектован на 100%. Ежемесячно с членами ВГСО и НАСФ проводятся теоретические и практические учебно-тренировочные занятия по утвержденному расписанию.</w:t>
      </w:r>
      <w:proofErr w:type="gramEnd"/>
      <w:r w:rsidRPr="00430699">
        <w:rPr>
          <w:rFonts w:ascii="Times New Roman" w:hAnsi="Times New Roman" w:cs="Times New Roman"/>
          <w:sz w:val="24"/>
          <w:szCs w:val="24"/>
        </w:rPr>
        <w:t xml:space="preserve"> ВГСО </w:t>
      </w:r>
      <w:proofErr w:type="gramStart"/>
      <w:r w:rsidRPr="00430699">
        <w:rPr>
          <w:rFonts w:ascii="Times New Roman" w:hAnsi="Times New Roman" w:cs="Times New Roman"/>
          <w:sz w:val="24"/>
          <w:szCs w:val="24"/>
        </w:rPr>
        <w:t>обеспечен</w:t>
      </w:r>
      <w:proofErr w:type="gramEnd"/>
      <w:r w:rsidRPr="00430699">
        <w:rPr>
          <w:rFonts w:ascii="Times New Roman" w:hAnsi="Times New Roman" w:cs="Times New Roman"/>
          <w:sz w:val="24"/>
          <w:szCs w:val="24"/>
        </w:rPr>
        <w:t xml:space="preserve"> служебными помещениями, учебно-тренировочной базой, необходимой техникой и аварийно-спасательным оснащением</w:t>
      </w:r>
    </w:p>
    <w:p w:rsidR="00430699" w:rsidRPr="00430699" w:rsidRDefault="0064410A" w:rsidP="00430699">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ПАО «Тольяттиазот»</w:t>
      </w:r>
    </w:p>
    <w:p w:rsidR="00430699" w:rsidRPr="00430699" w:rsidRDefault="00430699" w:rsidP="00430699">
      <w:pPr>
        <w:spacing w:after="0" w:line="240" w:lineRule="auto"/>
        <w:ind w:firstLine="709"/>
        <w:jc w:val="both"/>
        <w:rPr>
          <w:rFonts w:ascii="Times New Roman" w:hAnsi="Times New Roman" w:cs="Times New Roman"/>
          <w:sz w:val="24"/>
          <w:szCs w:val="24"/>
        </w:rPr>
      </w:pPr>
      <w:proofErr w:type="gramStart"/>
      <w:r w:rsidRPr="00430699">
        <w:rPr>
          <w:rFonts w:ascii="Times New Roman" w:hAnsi="Times New Roman" w:cs="Times New Roman"/>
          <w:sz w:val="24"/>
          <w:szCs w:val="24"/>
        </w:rPr>
        <w:t>Для локализации и ликвидации последствий возможных аварий  привлекаются силы и средства нештатного аварийно-спасательного формирования (НАСФ) ПАО «ТОАЗ» из числа обслуживающего персонала предприятия, свидетельство на право ведения аварийно-спасательных и других неотложных работ в чрезвычайных ситуациях  Серия 5/6 № 11844, регистрационный № 5/6-412-180 от 04.10.2017г., действительно до 04.10.2021 и профессионального ведомственного газоспасательного взвода (ВГСВ) ПАО «ТОАЗ» (свидетельство на право ведения аварийно-спасательных</w:t>
      </w:r>
      <w:proofErr w:type="gramEnd"/>
      <w:r w:rsidRPr="00430699">
        <w:rPr>
          <w:rFonts w:ascii="Times New Roman" w:hAnsi="Times New Roman" w:cs="Times New Roman"/>
          <w:sz w:val="24"/>
          <w:szCs w:val="24"/>
        </w:rPr>
        <w:t xml:space="preserve"> и других неотложных работ в чрезвычайных ситуациях Серия 5/6 № 5395, Регистрационный № 5/6-412-45 от 05.08.2015г.). Все спасатели, входящие в состав штатных и нештатных аварийно-спасательных служб, и формирований прошли аттестацию в отраслевой комиссии по аттестации аварийно-спасательных служб, аварийно-спасательных формирований и спасателей химической промышленности Минпромторга России.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Для локализации и ликвидации последствий возможных пожаров и загораний привлекаются </w:t>
      </w:r>
      <w:proofErr w:type="gramStart"/>
      <w:r w:rsidRPr="00430699">
        <w:rPr>
          <w:rFonts w:ascii="Times New Roman" w:hAnsi="Times New Roman" w:cs="Times New Roman"/>
          <w:sz w:val="24"/>
          <w:szCs w:val="24"/>
        </w:rPr>
        <w:t>силы</w:t>
      </w:r>
      <w:proofErr w:type="gramEnd"/>
      <w:r w:rsidRPr="00430699">
        <w:rPr>
          <w:rFonts w:ascii="Times New Roman" w:hAnsi="Times New Roman" w:cs="Times New Roman"/>
          <w:sz w:val="24"/>
          <w:szCs w:val="24"/>
        </w:rPr>
        <w:t xml:space="preserve"> и средства профессиональной ведомственной пожарной части (ПЧ) ПАО «Тольяттиазот» (лицензия на осуществление деятельности по тушению пожаров в населенных пунктах, на производственных объектах и объектах инфраструктуры, по тушению лесных пожаров  от 29.05.2014г.  № 3-А/00099). Все пожарные, входящие в состав пожарной части ранее прошли обучение, в установленном порядке, в учебных заведениях МЧС России, а также повышение квалификации в 2017 году в ООО Научно-технический центр «Пожарная безопасность».</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Имеющиеся в распоряжении силы и средства вышеуказанных формирований достаточны для локализации и ликвидации возможных аварий на опасных производственных объектах.</w:t>
      </w:r>
    </w:p>
    <w:p w:rsidR="00430699" w:rsidRPr="00430699" w:rsidRDefault="0064410A" w:rsidP="0043069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ОАО «АВТОВАЗ»</w:t>
      </w:r>
    </w:p>
    <w:p w:rsidR="00430699" w:rsidRPr="00430699" w:rsidRDefault="00430699" w:rsidP="00430699">
      <w:pPr>
        <w:widowControl w:val="0"/>
        <w:autoSpaceDE w:val="0"/>
        <w:autoSpaceDN w:val="0"/>
        <w:adjustRightInd w:val="0"/>
        <w:spacing w:after="0" w:line="240" w:lineRule="auto"/>
        <w:ind w:firstLine="709"/>
        <w:jc w:val="both"/>
        <w:rPr>
          <w:rFonts w:ascii="Times New Roman" w:hAnsi="Times New Roman" w:cs="Times New Roman"/>
          <w:bCs/>
          <w:iCs/>
          <w:sz w:val="24"/>
          <w:szCs w:val="24"/>
        </w:rPr>
      </w:pPr>
      <w:r w:rsidRPr="00430699">
        <w:rPr>
          <w:rFonts w:ascii="Times New Roman" w:hAnsi="Times New Roman" w:cs="Times New Roman"/>
          <w:bCs/>
          <w:iCs/>
          <w:sz w:val="24"/>
          <w:szCs w:val="24"/>
        </w:rPr>
        <w:t>Готовность к локализации и ликвидации последствий аварий обеспечивается путём проведения учебных тревог, учебно-тренировочных занятий по планам мероприятий по локализации и ликвидации последствий аварий, разработанным на все ОПО.</w:t>
      </w:r>
    </w:p>
    <w:p w:rsidR="00430699" w:rsidRPr="00430699" w:rsidRDefault="00430699" w:rsidP="004306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Порядок подготовки и проведения учебных тревог на химически опасных и взрывопожароопасных объектах установлен стандартом предприятия СТП 37.101.9834-2013 «Система управления охраной труда и промышленной безопасностью. Порядок подготовки и проведения учебных тревог на химически опасных и взрывопожароопасных объектах </w:t>
      </w:r>
      <w:r w:rsidRPr="00430699">
        <w:rPr>
          <w:rFonts w:ascii="Times New Roman" w:hAnsi="Times New Roman" w:cs="Times New Roman"/>
          <w:sz w:val="24"/>
          <w:szCs w:val="24"/>
        </w:rPr>
        <w:lastRenderedPageBreak/>
        <w:t>АО «АВТОВАЗ».</w:t>
      </w:r>
    </w:p>
    <w:p w:rsidR="00430699" w:rsidRPr="00430699" w:rsidRDefault="00430699" w:rsidP="004306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 соответствии с Федеральным законом от 21.07.1997 г. № 116-ФЗ  «О промышленной безопасности опасных производственных объектов» ПАО «АВТОВАЗ» заключило договор с ООО «Противопожарная служб</w:t>
      </w:r>
      <w:proofErr w:type="gramStart"/>
      <w:r w:rsidRPr="00430699">
        <w:rPr>
          <w:rFonts w:ascii="Times New Roman" w:hAnsi="Times New Roman" w:cs="Times New Roman"/>
          <w:sz w:val="24"/>
          <w:szCs w:val="24"/>
        </w:rPr>
        <w:t>а АО А</w:t>
      </w:r>
      <w:proofErr w:type="gramEnd"/>
      <w:r w:rsidRPr="00430699">
        <w:rPr>
          <w:rFonts w:ascii="Times New Roman" w:hAnsi="Times New Roman" w:cs="Times New Roman"/>
          <w:sz w:val="24"/>
          <w:szCs w:val="24"/>
        </w:rPr>
        <w:t xml:space="preserve">ВТОВАЗ», газоспасательный взвод которой имеет Свидетельство на право ведения аварийно-спасательных работ. </w:t>
      </w:r>
    </w:p>
    <w:p w:rsidR="00430699" w:rsidRPr="00430699" w:rsidRDefault="00430699" w:rsidP="00430699">
      <w:pPr>
        <w:widowControl w:val="0"/>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430699">
        <w:rPr>
          <w:rFonts w:ascii="Times New Roman" w:hAnsi="Times New Roman" w:cs="Times New Roman"/>
          <w:sz w:val="24"/>
          <w:szCs w:val="24"/>
        </w:rPr>
        <w:t>В соответствии с Федеральным законом РФ от 21.12.1994 № 68-ФЗ «О защите населения и территорий от чрезвычайных ситуаций природного и техногенного характера», постановления Правительства РФ от 10.11.1996 № 1340 «О порядке создания и использования резервов материальных ресурсов для ликвидации чрезвычайных ситуаций природного и техногенного характера», в целях оперативного обеспечения мероприятий по ликвидации чрезвычайных ситуаций на объектах ПАО «АВТОВАЗ» утверждён приказ «О формировании</w:t>
      </w:r>
      <w:proofErr w:type="gramEnd"/>
      <w:r w:rsidRPr="00430699">
        <w:rPr>
          <w:rFonts w:ascii="Times New Roman" w:hAnsi="Times New Roman" w:cs="Times New Roman"/>
          <w:sz w:val="24"/>
          <w:szCs w:val="24"/>
        </w:rPr>
        <w:t xml:space="preserve"> резерва материальных ресурсов».</w:t>
      </w:r>
    </w:p>
    <w:p w:rsidR="00430699" w:rsidRPr="00430699" w:rsidRDefault="00430699" w:rsidP="004306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w:t>
      </w:r>
      <w:r w:rsidRPr="00430699">
        <w:rPr>
          <w:rFonts w:ascii="Times New Roman" w:hAnsi="Times New Roman" w:cs="Times New Roman"/>
          <w:b/>
          <w:sz w:val="24"/>
          <w:szCs w:val="24"/>
        </w:rPr>
        <w:t>ООО «ТОМЕТ»</w:t>
      </w:r>
      <w:r w:rsidRPr="00430699">
        <w:rPr>
          <w:rFonts w:ascii="Times New Roman" w:hAnsi="Times New Roman" w:cs="Times New Roman"/>
          <w:sz w:val="24"/>
          <w:szCs w:val="24"/>
        </w:rPr>
        <w:t xml:space="preserve"> осуществляются мероприятия по локализации и ликвидации последствий аварий на опасном производственном объекте в соответствии с требованиями статьи 10 Федерального закона №116-ФЗ от 21.07.1997.</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ООО «ТОМЕТ» имеет договор с АСФ ПАО «ТОАЗ» на оказание услуг по локализации и ликвидации аварийных ситуаций. Шестнадцать работников производства имеют статус спасателей.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На предприятии разработан, утверждён и введён в действие «План мероприятий по локализации и ликвидации последствий аварий на опасном производственном объекте». </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w:t>
      </w:r>
      <w:r w:rsidRPr="00430699">
        <w:rPr>
          <w:rFonts w:ascii="Times New Roman" w:hAnsi="Times New Roman" w:cs="Times New Roman"/>
          <w:b/>
          <w:sz w:val="24"/>
          <w:szCs w:val="24"/>
        </w:rPr>
        <w:t>ООО «Фосфор Транзит»</w:t>
      </w:r>
      <w:r w:rsidRPr="00430699">
        <w:rPr>
          <w:rFonts w:ascii="Times New Roman" w:hAnsi="Times New Roman" w:cs="Times New Roman"/>
          <w:sz w:val="24"/>
          <w:szCs w:val="24"/>
        </w:rPr>
        <w:t xml:space="preserve"> разработан план мероприятий по локализации и ликвидации последствий аварий на ОПО, утверждённый директором и согласованный с командиром Тольяттинского СВОБР ООО «Агрохимбезопасность».</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На опасных производственных объектах ООО «Фосфор Транзит», в каждой смене, по возможным аварийным ситуациям, предусмотренным Планом мероприятий по локализации и ликвидации последствий аварий, проводятся учебно-тренировочные занятия </w:t>
      </w:r>
      <w:r w:rsidR="0064410A">
        <w:rPr>
          <w:rFonts w:ascii="Times New Roman" w:hAnsi="Times New Roman" w:cs="Times New Roman"/>
          <w:sz w:val="24"/>
          <w:szCs w:val="24"/>
        </w:rPr>
        <w:t>согласно графику, утвержденному</w:t>
      </w:r>
      <w:r w:rsidRPr="00430699">
        <w:rPr>
          <w:rFonts w:ascii="Times New Roman" w:hAnsi="Times New Roman" w:cs="Times New Roman"/>
          <w:sz w:val="24"/>
          <w:szCs w:val="24"/>
        </w:rPr>
        <w:t xml:space="preserve"> директором ООО «Фосфор Транзит».</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Н</w:t>
      </w:r>
      <w:proofErr w:type="gramStart"/>
      <w:r w:rsidRPr="00430699">
        <w:rPr>
          <w:rFonts w:ascii="Times New Roman" w:hAnsi="Times New Roman" w:cs="Times New Roman"/>
          <w:sz w:val="24"/>
          <w:szCs w:val="24"/>
        </w:rPr>
        <w:t>а ООО</w:t>
      </w:r>
      <w:proofErr w:type="gramEnd"/>
      <w:r w:rsidRPr="00430699">
        <w:rPr>
          <w:rFonts w:ascii="Times New Roman" w:hAnsi="Times New Roman" w:cs="Times New Roman"/>
          <w:sz w:val="24"/>
          <w:szCs w:val="24"/>
        </w:rPr>
        <w:t xml:space="preserve"> «Фосфор Транзит» заключен договор с аварийно-спасательным формированием ООО «Агрохимбезопасность» на оказание аварийно-спасательных функций (автоматически пролонгируемый ежегодно).</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 ООО «Фосфор Транзит» создано Нештатное Аварийно-Спасательное Формирование на основании протокола заседания межведомственной комиссии по вопросу определения структуры и численности нештатного газоспасательного формирования ООО «Фосфор Транзит» от 16.02.2005 г. Функционирование НАСФ ООО «Фосфор Транзит» осуществляется на основании Положения  ООО «Фосфор Транзит» «О нештатных аварийно-спасательных формированиях».</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Опасные производственные объект</w:t>
      </w:r>
      <w:proofErr w:type="gramStart"/>
      <w:r w:rsidRPr="00430699">
        <w:rPr>
          <w:rFonts w:ascii="Times New Roman" w:hAnsi="Times New Roman" w:cs="Times New Roman"/>
          <w:sz w:val="24"/>
          <w:szCs w:val="24"/>
        </w:rPr>
        <w:t>ы ООО</w:t>
      </w:r>
      <w:proofErr w:type="gramEnd"/>
      <w:r w:rsidRPr="00430699">
        <w:rPr>
          <w:rFonts w:ascii="Times New Roman" w:hAnsi="Times New Roman" w:cs="Times New Roman"/>
          <w:sz w:val="24"/>
          <w:szCs w:val="24"/>
        </w:rPr>
        <w:t xml:space="preserve"> «Фосфор Транзит» оснащены материальными ресурсами для локализации и ликвидации последствий аварий, согласно приказу «О создании финансовых и материальных резервов для ликвидации ЧС природного и техногенного характера на ООО «Фосфор Транзит», утвержденного директором ООО «Фосфор Транзит».</w:t>
      </w:r>
    </w:p>
    <w:p w:rsidR="00430699" w:rsidRPr="00430699" w:rsidRDefault="00430699" w:rsidP="00430699">
      <w:pPr>
        <w:autoSpaceDN w:val="0"/>
        <w:adjustRightInd w:val="0"/>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ООО «Линде Азот Тольятти»</w:t>
      </w:r>
    </w:p>
    <w:p w:rsidR="00430699" w:rsidRPr="00430699" w:rsidRDefault="00430699" w:rsidP="00430699">
      <w:pPr>
        <w:autoSpaceDN w:val="0"/>
        <w:adjustRightInd w:val="0"/>
        <w:spacing w:after="0" w:line="240" w:lineRule="auto"/>
        <w:ind w:firstLine="709"/>
        <w:jc w:val="both"/>
        <w:rPr>
          <w:rFonts w:ascii="Times New Roman" w:hAnsi="Times New Roman" w:cs="Times New Roman"/>
          <w:sz w:val="24"/>
          <w:szCs w:val="24"/>
        </w:rPr>
      </w:pPr>
      <w:proofErr w:type="gramStart"/>
      <w:r w:rsidRPr="00430699">
        <w:rPr>
          <w:rFonts w:ascii="Times New Roman" w:hAnsi="Times New Roman" w:cs="Times New Roman"/>
          <w:sz w:val="24"/>
          <w:szCs w:val="24"/>
        </w:rPr>
        <w:t xml:space="preserve">Предприятием разработан </w:t>
      </w:r>
      <w:bookmarkStart w:id="50" w:name="_Hlk517688769"/>
      <w:r w:rsidRPr="00430699">
        <w:rPr>
          <w:rFonts w:ascii="Times New Roman" w:hAnsi="Times New Roman" w:cs="Times New Roman"/>
          <w:sz w:val="24"/>
          <w:szCs w:val="24"/>
        </w:rPr>
        <w:t>План мероприятий по локализации и ликвидации последствий аварий на ОПО «Линде Азот Тольятти», утвержденный генеральным директором Алексеевым В.В.</w:t>
      </w:r>
      <w:bookmarkEnd w:id="50"/>
      <w:r w:rsidRPr="00430699">
        <w:rPr>
          <w:rFonts w:ascii="Times New Roman" w:hAnsi="Times New Roman" w:cs="Times New Roman"/>
          <w:sz w:val="24"/>
          <w:szCs w:val="24"/>
        </w:rPr>
        <w:t xml:space="preserve"> и согласован с командиром отряда Тольяттинского специального военизированного отряда быстрого реагирования (СВОБР) Общества с ограниченной ответственность «Агрохимбезопасность» Хасиятуллиным А.М.</w:t>
      </w:r>
      <w:proofErr w:type="gramEnd"/>
    </w:p>
    <w:p w:rsidR="00430699" w:rsidRPr="00430699" w:rsidRDefault="00430699" w:rsidP="00430699">
      <w:pPr>
        <w:spacing w:after="0" w:line="240" w:lineRule="auto"/>
        <w:ind w:firstLine="709"/>
        <w:jc w:val="both"/>
        <w:rPr>
          <w:rFonts w:ascii="Times New Roman" w:hAnsi="Times New Roman" w:cs="Times New Roman"/>
          <w:bCs/>
          <w:sz w:val="24"/>
          <w:szCs w:val="24"/>
        </w:rPr>
      </w:pPr>
      <w:proofErr w:type="gramStart"/>
      <w:r w:rsidRPr="00430699">
        <w:rPr>
          <w:rFonts w:ascii="Times New Roman" w:hAnsi="Times New Roman" w:cs="Times New Roman"/>
          <w:bCs/>
          <w:sz w:val="24"/>
          <w:szCs w:val="24"/>
        </w:rPr>
        <w:t>Заключен договор на обслуживание № б/н от 6.02.2017 (срок действия до 31.12.2017, с условием:</w:t>
      </w:r>
      <w:proofErr w:type="gramEnd"/>
      <w:r w:rsidRPr="00430699">
        <w:rPr>
          <w:rFonts w:ascii="Times New Roman" w:hAnsi="Times New Roman" w:cs="Times New Roman"/>
          <w:bCs/>
          <w:sz w:val="24"/>
          <w:szCs w:val="24"/>
        </w:rPr>
        <w:t xml:space="preserve"> </w:t>
      </w:r>
      <w:proofErr w:type="gramStart"/>
      <w:r w:rsidRPr="00430699">
        <w:rPr>
          <w:rFonts w:ascii="Times New Roman" w:hAnsi="Times New Roman" w:cs="Times New Roman"/>
          <w:bCs/>
          <w:sz w:val="24"/>
          <w:szCs w:val="24"/>
        </w:rPr>
        <w:t xml:space="preserve">«Если по истечении срока договора нет письменных заявлений о его расторжении, то договор считается автоматически пролонгированным) с Тольяттинским специальным военизированным отрядом быстрого реагирования (СВОБР) Общества с ограниченной ответственность «Агрохимбезопасность», на обеспечение постоянной готовности </w:t>
      </w:r>
      <w:r w:rsidRPr="00430699">
        <w:rPr>
          <w:rFonts w:ascii="Times New Roman" w:hAnsi="Times New Roman" w:cs="Times New Roman"/>
          <w:bCs/>
          <w:sz w:val="24"/>
          <w:szCs w:val="24"/>
        </w:rPr>
        <w:lastRenderedPageBreak/>
        <w:t>Тольяттинского СВОБР к действиям в аварийных и чрезвычайных ситуациях на опасном производственном объекте ООО «Линде Азот Тольятти», расположенного по адресу: 445007, Самарская область, городской округ Тольятти, г</w:t>
      </w:r>
      <w:proofErr w:type="gramEnd"/>
      <w:r w:rsidRPr="00430699">
        <w:rPr>
          <w:rFonts w:ascii="Times New Roman" w:hAnsi="Times New Roman" w:cs="Times New Roman"/>
          <w:bCs/>
          <w:sz w:val="24"/>
          <w:szCs w:val="24"/>
        </w:rPr>
        <w:t>. Тольятти, Центральный район, улица Новозаводская здание 6, сооружение №2.</w:t>
      </w:r>
    </w:p>
    <w:p w:rsidR="00430699" w:rsidRPr="00430699" w:rsidRDefault="00430699" w:rsidP="00430699">
      <w:pPr>
        <w:spacing w:after="0" w:line="240" w:lineRule="auto"/>
        <w:ind w:firstLine="709"/>
        <w:jc w:val="both"/>
        <w:rPr>
          <w:rFonts w:ascii="Times New Roman" w:hAnsi="Times New Roman" w:cs="Times New Roman"/>
          <w:b/>
          <w:bCs/>
          <w:sz w:val="24"/>
          <w:szCs w:val="24"/>
        </w:rPr>
      </w:pPr>
      <w:r w:rsidRPr="00430699">
        <w:rPr>
          <w:rFonts w:ascii="Times New Roman" w:hAnsi="Times New Roman" w:cs="Times New Roman"/>
          <w:b/>
          <w:bCs/>
          <w:sz w:val="24"/>
          <w:szCs w:val="24"/>
        </w:rPr>
        <w:t>Ульяновская область</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На поднадзорных предприятиях имеются планы мероприятий по локализации и ликвидации последствий аварий.</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В ходе контрольно – профилактической работы осуществления надзора за готовностью подконтрольных организаций, эксплуатирующих опасные производственные объекты, к действиям по предупреждению и локализации аварийных ситуаций в рамках  подсистем РСЧС, проведен анализ следующих вопросов.</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На всех поднадзорных предприятиях, ведущих эксплуатацию опасных производственных объектов,  спланированы мероприятия, обеспечивающие защищенность поднадзорных объектов при возникновении стихийных бедствий (паводков, ураганов и т.д.). Данные мероприятия практически выполняются. Случаев возникновения аварийных ситуаций при стихийных бедствиях (паводках и ураганов) зафиксировано не было.</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За отчетный период совместные мероприятия с органами МЧС России по вопросам обеспечения промышленной безопасности опасных производственных объектов не проводились.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За отчетный период взаимодействий с региональной Комиссией по чрезвычайным ситуациям по вопросам организационных и технических мероприятий по предотвращению аварийности, повышению надежности инженерно-технических систем и сооружений на опасных  производственных объектах  не было.</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На 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На поднадзорных предприятиях созданы нештатные аварийно-спасательные формирования. Их численность зависит от наличия работников опасных производственных объектов. Данные НАСФ не полностью оснащены аварийными средствами индивидуальной защиты (недокомплект изолирующих противогазов).</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производственного персонала (в том числе членов НАСФ) по планам локализации и ликвидации аварийных ситуаций  оценивается удовлетворительно.</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430699" w:rsidRPr="00430699" w:rsidRDefault="00430699" w:rsidP="00430699">
      <w:pPr>
        <w:pStyle w:val="af8"/>
        <w:rPr>
          <w:b/>
          <w:sz w:val="24"/>
        </w:rPr>
      </w:pPr>
      <w:r w:rsidRPr="00430699">
        <w:rPr>
          <w:b/>
          <w:sz w:val="24"/>
        </w:rPr>
        <w:t>Пензенская область</w:t>
      </w:r>
    </w:p>
    <w:p w:rsidR="00430699" w:rsidRPr="0064410A" w:rsidRDefault="00430699" w:rsidP="00430699">
      <w:pPr>
        <w:pStyle w:val="ac"/>
        <w:spacing w:after="0"/>
        <w:ind w:firstLine="709"/>
        <w:jc w:val="both"/>
        <w:rPr>
          <w:sz w:val="24"/>
          <w:szCs w:val="24"/>
        </w:rPr>
      </w:pPr>
      <w:r w:rsidRPr="0064410A">
        <w:rPr>
          <w:sz w:val="24"/>
          <w:szCs w:val="24"/>
        </w:rPr>
        <w:t xml:space="preserve">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w:t>
      </w:r>
      <w:r w:rsidRPr="0064410A">
        <w:rPr>
          <w:sz w:val="24"/>
          <w:szCs w:val="24"/>
        </w:rPr>
        <w:lastRenderedPageBreak/>
        <w:t>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430699" w:rsidRPr="00430699" w:rsidRDefault="00430699" w:rsidP="00430699">
      <w:pPr>
        <w:widowControl w:val="0"/>
        <w:snapToGrid w:val="0"/>
        <w:spacing w:after="0" w:line="240" w:lineRule="auto"/>
        <w:ind w:firstLine="709"/>
        <w:jc w:val="both"/>
        <w:rPr>
          <w:rFonts w:ascii="Times New Roman" w:hAnsi="Times New Roman" w:cs="Times New Roman"/>
          <w:b/>
          <w:sz w:val="24"/>
          <w:szCs w:val="24"/>
          <w:lang w:eastAsia="x-none"/>
        </w:rPr>
      </w:pPr>
      <w:r w:rsidRPr="00430699">
        <w:rPr>
          <w:rFonts w:ascii="Times New Roman" w:hAnsi="Times New Roman" w:cs="Times New Roman"/>
          <w:b/>
          <w:sz w:val="24"/>
          <w:szCs w:val="24"/>
          <w:lang w:eastAsia="x-none"/>
        </w:rPr>
        <w:t xml:space="preserve">Общество с ограниченной ответственностью «Агат-Алко» (сокращенное наименовании </w:t>
      </w:r>
      <w:proofErr w:type="gramStart"/>
      <w:r w:rsidRPr="00430699">
        <w:rPr>
          <w:rFonts w:ascii="Times New Roman" w:hAnsi="Times New Roman" w:cs="Times New Roman"/>
          <w:b/>
          <w:sz w:val="24"/>
          <w:szCs w:val="24"/>
          <w:lang w:eastAsia="x-none"/>
        </w:rPr>
        <w:t>–О</w:t>
      </w:r>
      <w:proofErr w:type="gramEnd"/>
      <w:r w:rsidRPr="00430699">
        <w:rPr>
          <w:rFonts w:ascii="Times New Roman" w:hAnsi="Times New Roman" w:cs="Times New Roman"/>
          <w:b/>
          <w:sz w:val="24"/>
          <w:szCs w:val="24"/>
          <w:lang w:eastAsia="x-none"/>
        </w:rPr>
        <w:t xml:space="preserve">ОО «Агат-Алко»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Противоаварийная защита выполнена в соответствии с проектом, и обеспечивает эффективную защиту от аварийных ситуаций.</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Заключен договор №58/05-С от 16.05.2021 на обслуживание опасных производственных объектов ООО «Агат-Алко» с ООО «Спасатель» (свидетельство об аттестации на </w:t>
      </w:r>
      <w:proofErr w:type="gramStart"/>
      <w:r w:rsidRPr="00430699">
        <w:rPr>
          <w:rFonts w:ascii="Times New Roman" w:hAnsi="Times New Roman" w:cs="Times New Roman"/>
          <w:sz w:val="24"/>
          <w:szCs w:val="24"/>
        </w:rPr>
        <w:t>право ведения</w:t>
      </w:r>
      <w:proofErr w:type="gramEnd"/>
      <w:r w:rsidRPr="00430699">
        <w:rPr>
          <w:rFonts w:ascii="Times New Roman" w:hAnsi="Times New Roman" w:cs="Times New Roman"/>
          <w:sz w:val="24"/>
          <w:szCs w:val="24"/>
        </w:rPr>
        <w:t xml:space="preserve"> аварийно-спасательных работ серия №00053 от 27.02.2019, действительно до 22.02.2022 рег. № 16/2-1-009). </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Имеется План мероприятий по локализации и ликвидации последствий аварий на опасных производственных объектах филиал</w:t>
      </w:r>
      <w:proofErr w:type="gramStart"/>
      <w:r w:rsidRPr="00430699">
        <w:rPr>
          <w:rFonts w:ascii="Times New Roman" w:hAnsi="Times New Roman" w:cs="Times New Roman"/>
          <w:sz w:val="24"/>
          <w:szCs w:val="24"/>
        </w:rPr>
        <w:t>а ООО</w:t>
      </w:r>
      <w:proofErr w:type="gramEnd"/>
      <w:r w:rsidRPr="00430699">
        <w:rPr>
          <w:rFonts w:ascii="Times New Roman" w:hAnsi="Times New Roman" w:cs="Times New Roman"/>
          <w:sz w:val="24"/>
          <w:szCs w:val="24"/>
        </w:rPr>
        <w:t xml:space="preserve"> «Агат-Алко» Анненковский спиртзавод», утвержденный директором ООО «Агат-Алко» 15.06.2021 и согласованный ООО «Спасатель».</w:t>
      </w:r>
    </w:p>
    <w:p w:rsidR="00430699" w:rsidRPr="00430699" w:rsidRDefault="00430699" w:rsidP="00430699">
      <w:pPr>
        <w:pStyle w:val="ConsPlusNormal"/>
        <w:ind w:firstLine="709"/>
        <w:jc w:val="both"/>
        <w:rPr>
          <w:rFonts w:ascii="Times New Roman" w:hAnsi="Times New Roman" w:cs="Times New Roman"/>
          <w:sz w:val="24"/>
          <w:szCs w:val="24"/>
        </w:rPr>
      </w:pPr>
      <w:r w:rsidRPr="00430699">
        <w:rPr>
          <w:rFonts w:ascii="Times New Roman" w:hAnsi="Times New Roman" w:cs="Times New Roman"/>
          <w:sz w:val="24"/>
          <w:szCs w:val="24"/>
        </w:rPr>
        <w:t>Имеется План мероприятий по локализации и ликвидации аварий на опасных производственных объектах ООО «Агат-Алко», по адресу: Пензенская область, Городищенский район, п</w:t>
      </w:r>
      <w:proofErr w:type="gramStart"/>
      <w:r w:rsidRPr="00430699">
        <w:rPr>
          <w:rFonts w:ascii="Times New Roman" w:hAnsi="Times New Roman" w:cs="Times New Roman"/>
          <w:sz w:val="24"/>
          <w:szCs w:val="24"/>
        </w:rPr>
        <w:t>.З</w:t>
      </w:r>
      <w:proofErr w:type="gramEnd"/>
      <w:r w:rsidRPr="00430699">
        <w:rPr>
          <w:rFonts w:ascii="Times New Roman" w:hAnsi="Times New Roman" w:cs="Times New Roman"/>
          <w:sz w:val="24"/>
          <w:szCs w:val="24"/>
        </w:rPr>
        <w:t>атон, ул. Заводская, 3», утвержденный директором ООО «Агат-Алко» и согласованный с ООО «Спасатель» 26.11.2021</w:t>
      </w:r>
    </w:p>
    <w:p w:rsidR="00430699" w:rsidRPr="00430699" w:rsidRDefault="00430699" w:rsidP="00430699">
      <w:pPr>
        <w:widowControl w:val="0"/>
        <w:snapToGrid w:val="0"/>
        <w:spacing w:after="0" w:line="240" w:lineRule="auto"/>
        <w:ind w:firstLine="709"/>
        <w:jc w:val="both"/>
        <w:rPr>
          <w:rFonts w:ascii="Times New Roman" w:hAnsi="Times New Roman" w:cs="Times New Roman"/>
          <w:sz w:val="24"/>
          <w:szCs w:val="24"/>
          <w:lang w:eastAsia="x-none"/>
        </w:rPr>
      </w:pPr>
      <w:r w:rsidRPr="00430699">
        <w:rPr>
          <w:rFonts w:ascii="Times New Roman" w:hAnsi="Times New Roman" w:cs="Times New Roman"/>
          <w:sz w:val="24"/>
          <w:szCs w:val="24"/>
        </w:rPr>
        <w:t>Разработан график проведения учебно-тренировочных занятий по ПМЛА. С работниками предприятия ежемесячно проводятся тренировки по отработке действий в случаях аварийных ситуаций с обязательным оформлением актов и с записями в журналах. Персонал к действиям готов</w:t>
      </w:r>
    </w:p>
    <w:p w:rsidR="00430699" w:rsidRPr="00430699" w:rsidRDefault="00430699" w:rsidP="00430699">
      <w:pPr>
        <w:widowControl w:val="0"/>
        <w:snapToGrid w:val="0"/>
        <w:spacing w:after="0" w:line="240" w:lineRule="auto"/>
        <w:ind w:firstLine="709"/>
        <w:jc w:val="both"/>
        <w:rPr>
          <w:rFonts w:ascii="Times New Roman" w:hAnsi="Times New Roman" w:cs="Times New Roman"/>
          <w:b/>
          <w:sz w:val="24"/>
          <w:szCs w:val="24"/>
          <w:lang w:eastAsia="x-none"/>
        </w:rPr>
      </w:pPr>
      <w:r w:rsidRPr="00430699">
        <w:rPr>
          <w:rFonts w:ascii="Times New Roman" w:hAnsi="Times New Roman" w:cs="Times New Roman"/>
          <w:b/>
          <w:sz w:val="24"/>
          <w:szCs w:val="24"/>
          <w:lang w:eastAsia="x-none"/>
        </w:rPr>
        <w:t>ООО «Горводоканал»</w:t>
      </w:r>
    </w:p>
    <w:p w:rsidR="00430699" w:rsidRPr="00430699" w:rsidRDefault="00430699" w:rsidP="00430699">
      <w:pPr>
        <w:widowControl w:val="0"/>
        <w:snapToGrid w:val="0"/>
        <w:spacing w:after="0" w:line="240" w:lineRule="auto"/>
        <w:ind w:firstLine="709"/>
        <w:jc w:val="both"/>
        <w:rPr>
          <w:rFonts w:ascii="Times New Roman" w:hAnsi="Times New Roman" w:cs="Times New Roman"/>
          <w:sz w:val="24"/>
          <w:szCs w:val="24"/>
          <w:lang w:eastAsia="x-none"/>
        </w:rPr>
      </w:pPr>
      <w:r w:rsidRPr="00430699">
        <w:rPr>
          <w:rFonts w:ascii="Times New Roman" w:hAnsi="Times New Roman" w:cs="Times New Roman"/>
          <w:sz w:val="24"/>
          <w:szCs w:val="24"/>
          <w:lang w:eastAsia="x-none"/>
        </w:rPr>
        <w:t>Объекты Общества готовы к локализации и ликвидации последствий аварий. Имеется запас финансовых и материальных ресурсов. На опасных производственных объектах ООО «Горводоканал» разработаны ПМЛА, проводятся учебно-тренировочные занятия и учебные тревоги по действиям в случае аварии, согласно утверждённым графикам.</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Разработаны Планы мероприятий по локализации и ликвидации последствий аварий </w:t>
      </w:r>
      <w:proofErr w:type="gramStart"/>
      <w:r w:rsidRPr="00430699">
        <w:rPr>
          <w:rFonts w:ascii="Times New Roman" w:hAnsi="Times New Roman" w:cs="Times New Roman"/>
          <w:sz w:val="24"/>
          <w:szCs w:val="24"/>
        </w:rPr>
        <w:t>на</w:t>
      </w:r>
      <w:proofErr w:type="gramEnd"/>
      <w:r w:rsidRPr="00430699">
        <w:rPr>
          <w:rFonts w:ascii="Times New Roman" w:hAnsi="Times New Roman" w:cs="Times New Roman"/>
          <w:sz w:val="24"/>
          <w:szCs w:val="24"/>
        </w:rPr>
        <w:t>:</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складе хлора площадки «Хлораторная» </w:t>
      </w:r>
      <w:proofErr w:type="gramStart"/>
      <w:r w:rsidRPr="00430699">
        <w:rPr>
          <w:rFonts w:ascii="Times New Roman" w:hAnsi="Times New Roman" w:cs="Times New Roman"/>
          <w:sz w:val="24"/>
          <w:szCs w:val="24"/>
        </w:rPr>
        <w:t>введен</w:t>
      </w:r>
      <w:proofErr w:type="gramEnd"/>
      <w:r w:rsidRPr="00430699">
        <w:rPr>
          <w:rFonts w:ascii="Times New Roman" w:hAnsi="Times New Roman" w:cs="Times New Roman"/>
          <w:sz w:val="24"/>
          <w:szCs w:val="24"/>
        </w:rPr>
        <w:t xml:space="preserve"> приказом главного управляющего директора ООО «Горводоканал» №0079 от 07.04.2021г. и согласован с начальником ГУ «ППСЦ».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 складе хлора площадки «</w:t>
      </w:r>
      <w:proofErr w:type="gramStart"/>
      <w:r w:rsidRPr="00430699">
        <w:rPr>
          <w:rFonts w:ascii="Times New Roman" w:hAnsi="Times New Roman" w:cs="Times New Roman"/>
          <w:sz w:val="24"/>
          <w:szCs w:val="24"/>
        </w:rPr>
        <w:t>Кирпичная</w:t>
      </w:r>
      <w:proofErr w:type="gramEnd"/>
      <w:r w:rsidRPr="00430699">
        <w:rPr>
          <w:rFonts w:ascii="Times New Roman" w:hAnsi="Times New Roman" w:cs="Times New Roman"/>
          <w:sz w:val="24"/>
          <w:szCs w:val="24"/>
        </w:rPr>
        <w:t xml:space="preserve">» введен приказом главного управляющего директора ООО «Горводоканал» №0100 от 18.05.2020г. и согласован с начальником ГУ «ППСЦ»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складе хлора площадки «</w:t>
      </w:r>
      <w:proofErr w:type="gramStart"/>
      <w:r w:rsidRPr="00430699">
        <w:rPr>
          <w:rFonts w:ascii="Times New Roman" w:hAnsi="Times New Roman" w:cs="Times New Roman"/>
          <w:sz w:val="24"/>
          <w:szCs w:val="24"/>
        </w:rPr>
        <w:t>Подгорная</w:t>
      </w:r>
      <w:proofErr w:type="gramEnd"/>
      <w:r w:rsidRPr="00430699">
        <w:rPr>
          <w:rFonts w:ascii="Times New Roman" w:hAnsi="Times New Roman" w:cs="Times New Roman"/>
          <w:sz w:val="24"/>
          <w:szCs w:val="24"/>
        </w:rPr>
        <w:t xml:space="preserve">» введен приказом главного управляющего директора ООО «Горводоканал» №0100 от 18.05.2020г. и согласован с начальником ГУ «ППСЦ». </w:t>
      </w:r>
    </w:p>
    <w:p w:rsidR="00430699" w:rsidRPr="00430699" w:rsidRDefault="00430699" w:rsidP="00430699">
      <w:pPr>
        <w:widowControl w:val="0"/>
        <w:snapToGrid w:val="0"/>
        <w:spacing w:after="0" w:line="240" w:lineRule="auto"/>
        <w:ind w:firstLine="709"/>
        <w:jc w:val="both"/>
        <w:rPr>
          <w:rFonts w:ascii="Times New Roman" w:hAnsi="Times New Roman" w:cs="Times New Roman"/>
          <w:sz w:val="24"/>
          <w:szCs w:val="24"/>
          <w:lang w:eastAsia="x-none"/>
        </w:rPr>
      </w:pPr>
      <w:proofErr w:type="gramStart"/>
      <w:r w:rsidRPr="00430699">
        <w:rPr>
          <w:rFonts w:ascii="Times New Roman" w:hAnsi="Times New Roman" w:cs="Times New Roman"/>
          <w:sz w:val="24"/>
          <w:szCs w:val="24"/>
          <w:lang w:eastAsia="x-none"/>
        </w:rPr>
        <w:t>В целях обеспечения локализации и ликвидации последствий аварий на опасных производственных объектах ООО «Горводоканал» заключен Абонентский договор №ГВК-2021/10-390 по локализации и ликвидации чрезвычайных ситуаций от 11.10.2021г. Договор заключен между Государственным бюджетным учреждением Пензенской области «Пензенский пожарно-спасательный центр» и предприятием ООО «Горводоканал» г. Пенза на объекты ОПО склад хлора площадок «Кирпичная», «Подгорная», «Хлораторная».</w:t>
      </w:r>
      <w:proofErr w:type="gramEnd"/>
      <w:r w:rsidRPr="00430699">
        <w:rPr>
          <w:rFonts w:ascii="Times New Roman" w:hAnsi="Times New Roman" w:cs="Times New Roman"/>
          <w:sz w:val="24"/>
          <w:szCs w:val="24"/>
          <w:lang w:eastAsia="x-none"/>
        </w:rPr>
        <w:t xml:space="preserve"> С</w:t>
      </w:r>
      <w:r w:rsidRPr="00430699">
        <w:rPr>
          <w:rFonts w:ascii="Times New Roman" w:hAnsi="Times New Roman" w:cs="Times New Roman"/>
          <w:sz w:val="24"/>
          <w:szCs w:val="24"/>
        </w:rPr>
        <w:t>рок действия договора до 30.11.2022.</w:t>
      </w:r>
    </w:p>
    <w:p w:rsidR="00430699" w:rsidRPr="00430699" w:rsidRDefault="00430699" w:rsidP="00430699">
      <w:pPr>
        <w:widowControl w:val="0"/>
        <w:snapToGrid w:val="0"/>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ООО «Горводоканал» имеется НАСФ, численностью 14 чел, прошедших проверку знаний в Отраслевой комиссии Минпромторга России (ОАК 5/6) по аттестации в химической промышленности аварийно-спасательных служб, аварийно-спасательных формирований, </w:t>
      </w:r>
      <w:r w:rsidRPr="00430699">
        <w:rPr>
          <w:rFonts w:ascii="Times New Roman" w:hAnsi="Times New Roman" w:cs="Times New Roman"/>
          <w:sz w:val="24"/>
          <w:szCs w:val="24"/>
        </w:rPr>
        <w:lastRenderedPageBreak/>
        <w:t xml:space="preserve">спасателей и граждан, приобретающих статус спасателя», протокол аттестации от 17.04.2019 №36. </w:t>
      </w:r>
    </w:p>
    <w:p w:rsidR="00430699" w:rsidRPr="00430699" w:rsidRDefault="00430699" w:rsidP="00430699">
      <w:pPr>
        <w:widowControl w:val="0"/>
        <w:snapToGrid w:val="0"/>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НАСФ ООО «Горводоканал» оснащены в соответствии с табелем оснащения: костюмами «Стрелец», дыхательными аппаратами «Базис», костюмами Л-1, изолирующими костюмами КИ-АЖ «иней», фильтрующими противогазами, спец. обувью, перчатками резиновыми, устройством для аварийной эвакуации хлора из дефектных контейнеро</w:t>
      </w:r>
      <w:proofErr w:type="gramStart"/>
      <w:r w:rsidRPr="00430699">
        <w:rPr>
          <w:rFonts w:ascii="Times New Roman" w:hAnsi="Times New Roman" w:cs="Times New Roman"/>
          <w:sz w:val="24"/>
          <w:szCs w:val="24"/>
        </w:rPr>
        <w:t>в-</w:t>
      </w:r>
      <w:proofErr w:type="gramEnd"/>
      <w:r w:rsidRPr="00430699">
        <w:rPr>
          <w:rFonts w:ascii="Times New Roman" w:hAnsi="Times New Roman" w:cs="Times New Roman"/>
          <w:sz w:val="24"/>
          <w:szCs w:val="24"/>
        </w:rPr>
        <w:t xml:space="preserve"> герметизирующим колпаком на арматуру и быстромонтируемым устройством для ликвидации утечек хлора из корпуса контейнера, мед. имуществом, радиостанциями, газоанализаторами, фонарями, страховочными привязями.</w:t>
      </w:r>
    </w:p>
    <w:p w:rsidR="00430699" w:rsidRPr="00430699" w:rsidRDefault="00430699" w:rsidP="00430699">
      <w:pPr>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 xml:space="preserve">ООО «Александровский спиртзавод №14» </w:t>
      </w:r>
    </w:p>
    <w:p w:rsidR="00430699" w:rsidRPr="00430699" w:rsidRDefault="00430699" w:rsidP="00430699">
      <w:pPr>
        <w:spacing w:after="0" w:line="240" w:lineRule="auto"/>
        <w:ind w:firstLine="709"/>
        <w:jc w:val="both"/>
        <w:rPr>
          <w:rFonts w:ascii="Times New Roman" w:hAnsi="Times New Roman" w:cs="Times New Roman"/>
          <w:sz w:val="24"/>
          <w:szCs w:val="24"/>
          <w:lang w:eastAsia="x-none"/>
        </w:rPr>
      </w:pPr>
      <w:r w:rsidRPr="00430699">
        <w:rPr>
          <w:rFonts w:ascii="Times New Roman" w:hAnsi="Times New Roman" w:cs="Times New Roman"/>
          <w:sz w:val="24"/>
          <w:szCs w:val="24"/>
          <w:lang w:val="x-none" w:eastAsia="x-none"/>
        </w:rPr>
        <w:t>Противоаварийная защита выполнена в соответствии с проектом, и обеспечивает эффективную защиту от аварийных ситуаций</w:t>
      </w:r>
      <w:r w:rsidRPr="00430699">
        <w:rPr>
          <w:rFonts w:ascii="Times New Roman" w:hAnsi="Times New Roman" w:cs="Times New Roman"/>
          <w:sz w:val="24"/>
          <w:szCs w:val="24"/>
          <w:lang w:eastAsia="x-none"/>
        </w:rPr>
        <w:t>.</w:t>
      </w:r>
    </w:p>
    <w:p w:rsidR="00430699" w:rsidRPr="00594526" w:rsidRDefault="00430699" w:rsidP="00430699">
      <w:pPr>
        <w:pStyle w:val="ac"/>
        <w:tabs>
          <w:tab w:val="left" w:pos="338"/>
        </w:tabs>
        <w:spacing w:after="0"/>
        <w:ind w:firstLine="709"/>
        <w:jc w:val="both"/>
        <w:rPr>
          <w:sz w:val="24"/>
          <w:szCs w:val="24"/>
        </w:rPr>
      </w:pPr>
      <w:proofErr w:type="gramStart"/>
      <w:r w:rsidRPr="00594526">
        <w:rPr>
          <w:sz w:val="24"/>
          <w:szCs w:val="24"/>
        </w:rPr>
        <w:t xml:space="preserve">ООО «Александровский спиртзавод №14» заключило договор по обслуживанию потенциально опасного объекта №25/02-С от 12.01.2017 (дополнительное соглашение к договору от 01.02. 2019) с автоматической пролонгацией срока действия с профессиональным аварийно-спасательным формированием ООО «Спасатель» (свидетельство об аттестации на право ведения аварийно-спасательных работ серия №00053 от 27.02.2019, действительно до 22.02.2022 рег. № 16/2-1-009).  </w:t>
      </w:r>
      <w:proofErr w:type="gramEnd"/>
    </w:p>
    <w:p w:rsidR="00430699" w:rsidRPr="00594526" w:rsidRDefault="00430699" w:rsidP="00430699">
      <w:pPr>
        <w:pStyle w:val="ac"/>
        <w:tabs>
          <w:tab w:val="left" w:pos="338"/>
        </w:tabs>
        <w:spacing w:after="0"/>
        <w:ind w:firstLine="709"/>
        <w:jc w:val="both"/>
        <w:rPr>
          <w:color w:val="000000"/>
          <w:sz w:val="24"/>
          <w:szCs w:val="24"/>
        </w:rPr>
      </w:pPr>
      <w:r w:rsidRPr="00594526">
        <w:rPr>
          <w:sz w:val="24"/>
          <w:szCs w:val="24"/>
        </w:rPr>
        <w:t>ООО «Александровский спиртзавод №14» разработан «План мероприятий по локализации и ликвидации последствий аварий на опасных производственных объектах», утвержденный 10.03.2017 и согласованный с директором ООО «Спасатель».</w:t>
      </w:r>
      <w:r w:rsidRPr="00594526">
        <w:rPr>
          <w:color w:val="000000"/>
          <w:sz w:val="24"/>
          <w:szCs w:val="24"/>
        </w:rPr>
        <w:t xml:space="preserve"> </w:t>
      </w:r>
    </w:p>
    <w:p w:rsidR="00430699" w:rsidRPr="00594526" w:rsidRDefault="00430699" w:rsidP="00430699">
      <w:pPr>
        <w:pStyle w:val="ac"/>
        <w:tabs>
          <w:tab w:val="left" w:pos="338"/>
        </w:tabs>
        <w:spacing w:after="0"/>
        <w:ind w:firstLine="709"/>
        <w:jc w:val="both"/>
        <w:rPr>
          <w:sz w:val="24"/>
          <w:szCs w:val="24"/>
        </w:rPr>
      </w:pPr>
      <w:r w:rsidRPr="00594526">
        <w:rPr>
          <w:sz w:val="24"/>
          <w:szCs w:val="24"/>
        </w:rPr>
        <w:t xml:space="preserve">Разработан график проведения учебно-тренировочных занятий по ПМЛА. С работниками предприятия ежемесячно проводятся тренировки по отработке действий в случаях аварийных ситуаций с обязательным оформлением актов и с записями в журналах. Персонал к действиям готов. </w:t>
      </w:r>
    </w:p>
    <w:p w:rsidR="00430699" w:rsidRPr="00430699" w:rsidRDefault="00430699" w:rsidP="00430699">
      <w:pPr>
        <w:widowControl w:val="0"/>
        <w:snapToGrid w:val="0"/>
        <w:spacing w:after="0" w:line="240" w:lineRule="auto"/>
        <w:ind w:firstLine="709"/>
        <w:jc w:val="both"/>
        <w:rPr>
          <w:rFonts w:ascii="Times New Roman" w:hAnsi="Times New Roman" w:cs="Times New Roman"/>
          <w:b/>
          <w:sz w:val="24"/>
          <w:szCs w:val="24"/>
          <w:lang w:eastAsia="x-none"/>
        </w:rPr>
      </w:pPr>
      <w:r w:rsidRPr="00430699">
        <w:rPr>
          <w:rFonts w:ascii="Times New Roman" w:hAnsi="Times New Roman" w:cs="Times New Roman"/>
          <w:b/>
          <w:sz w:val="24"/>
          <w:szCs w:val="24"/>
          <w:lang w:eastAsia="x-none"/>
        </w:rPr>
        <w:t>Саратовская область.</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На поднадзорных предприятиях имеются планы мероприятий по локализации и ликвидации последствий аварий.</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 ходе контрольно-профилактической работы осуществления надзора за готовностью подконтрольных организаций, эксплуатирующих опасные производственные объекты, к действиям по предупреждению и локализации аварийных ситуаций в рамках  подсистем РСЧС, проведен анализ следующих вопросов.</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На всех поднадзорных предприятиях, ведущих эксплуатацию опасных производственных объектов,  спланированы мероприятия, обеспечивающие защищенность поднадзорных объектов при возникновении стихийных бедствий (паводков, ураганов и т.д.). Данные мероприятия выполняются. Случаев возникновения аварийных ситуаций при стихийных бедствиях (паводках и ураганов) зафиксировано не было.</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За отчетный период взаимодействий с региональной Комиссией по чрезвычайным ситуациям по вопросам организационных и технических мероприятий по предотвращению аварийности, повышению надежности инженерно-технических систем и сооружений на опасных  производственных объектах  не было.</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На поднадзорных предприятиях созданы резервы материальных и финансовых ресурсов для выполнения мероприятий по предупреждению и ликвидации чрезвычайных ситуаций. </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Практические действия персонала опасных производственных объектов при возникновении и развитии аварий, готовность к действиям по локализации и ликвидации, спасению людей оцениваются удовлетворительно. Данная оценка дана по результатам проведения учебно-тренировочных занятий и учений.</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На всех поднадзорных предприятиях, ведущих эксплуатацию опасных производственных объектов, имеются графики проведения учебных занятий и учебных тревог со всем персоналом ОПО. Данные графики выполняются. На основании проводимых проверок и представляемой информации с предприятий действия и степень готовности </w:t>
      </w:r>
      <w:r w:rsidRPr="00430699">
        <w:rPr>
          <w:rFonts w:ascii="Times New Roman" w:hAnsi="Times New Roman" w:cs="Times New Roman"/>
          <w:sz w:val="24"/>
          <w:szCs w:val="24"/>
        </w:rPr>
        <w:lastRenderedPageBreak/>
        <w:t>производственного персонала (в том числе членов НАСФ) по планам локализации и ликвидации аварийных ситуаций  оценивается удовлетворительно.</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обеспечены предприятия </w:t>
      </w:r>
      <w:r w:rsidRPr="00430699">
        <w:rPr>
          <w:rFonts w:ascii="Times New Roman" w:hAnsi="Times New Roman" w:cs="Times New Roman"/>
          <w:sz w:val="24"/>
          <w:szCs w:val="24"/>
          <w:lang w:val="en-US"/>
        </w:rPr>
        <w:t>I</w:t>
      </w:r>
      <w:r w:rsidRPr="00430699">
        <w:rPr>
          <w:rFonts w:ascii="Times New Roman" w:hAnsi="Times New Roman" w:cs="Times New Roman"/>
          <w:sz w:val="24"/>
          <w:szCs w:val="24"/>
        </w:rPr>
        <w:t xml:space="preserve"> и </w:t>
      </w:r>
      <w:r w:rsidRPr="00430699">
        <w:rPr>
          <w:rFonts w:ascii="Times New Roman" w:hAnsi="Times New Roman" w:cs="Times New Roman"/>
          <w:sz w:val="24"/>
          <w:szCs w:val="24"/>
          <w:lang w:val="en-US"/>
        </w:rPr>
        <w:t>II</w:t>
      </w:r>
      <w:r w:rsidRPr="00430699">
        <w:rPr>
          <w:rFonts w:ascii="Times New Roman" w:hAnsi="Times New Roman" w:cs="Times New Roman"/>
          <w:sz w:val="24"/>
          <w:szCs w:val="24"/>
        </w:rPr>
        <w:t xml:space="preserve"> класса опасности.</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На всех объектах, поднадзорных предприятий имеются средства и способы оповещения, противоаварийной защиты, сигнализации и связи для действий при авариях.</w:t>
      </w:r>
    </w:p>
    <w:p w:rsidR="00430699" w:rsidRPr="00430699" w:rsidRDefault="00430699" w:rsidP="00430699">
      <w:pPr>
        <w:shd w:val="clear" w:color="auto" w:fill="FFFFFF"/>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Практическое участие профессиональных и нештатных аварийно-спасательных формирований в локализации и ликвидации аварий и инцидентов на поднадзорных предприятиях оценивается как удовлетворительное.</w:t>
      </w:r>
    </w:p>
    <w:p w:rsidR="00430699" w:rsidRPr="00430699" w:rsidRDefault="00430699" w:rsidP="00430699">
      <w:pPr>
        <w:widowControl w:val="0"/>
        <w:snapToGrid w:val="0"/>
        <w:spacing w:after="0" w:line="240" w:lineRule="auto"/>
        <w:ind w:firstLine="709"/>
        <w:jc w:val="both"/>
        <w:rPr>
          <w:rFonts w:ascii="Times New Roman" w:hAnsi="Times New Roman" w:cs="Times New Roman"/>
          <w:sz w:val="24"/>
          <w:szCs w:val="24"/>
          <w:highlight w:val="yellow"/>
          <w:lang w:eastAsia="x-none"/>
        </w:rPr>
      </w:pPr>
      <w:r w:rsidRPr="00430699">
        <w:rPr>
          <w:rFonts w:ascii="Times New Roman" w:hAnsi="Times New Roman" w:cs="Times New Roman"/>
          <w:sz w:val="24"/>
          <w:szCs w:val="24"/>
          <w:lang w:eastAsia="x-none"/>
        </w:rPr>
        <w:t>Результаты учебных тревог (учебно-тренировочных занятий) оформляются актами с разработкой мероприятий по выявленным недостаткам и сроками их выполнения.</w:t>
      </w:r>
    </w:p>
    <w:p w:rsidR="00430699" w:rsidRPr="00430699" w:rsidRDefault="00430699" w:rsidP="00430699">
      <w:pPr>
        <w:pStyle w:val="ConsPlusNormal"/>
        <w:ind w:firstLine="709"/>
        <w:jc w:val="both"/>
        <w:rPr>
          <w:rFonts w:ascii="Times New Roman" w:hAnsi="Times New Roman" w:cs="Times New Roman"/>
          <w:b/>
          <w:sz w:val="24"/>
          <w:szCs w:val="24"/>
        </w:rPr>
      </w:pPr>
    </w:p>
    <w:p w:rsidR="00430699" w:rsidRPr="00430699" w:rsidRDefault="00430699" w:rsidP="00594526">
      <w:pPr>
        <w:pStyle w:val="ConsPlusNormal"/>
        <w:ind w:firstLine="709"/>
        <w:jc w:val="center"/>
        <w:rPr>
          <w:rFonts w:ascii="Times New Roman" w:hAnsi="Times New Roman" w:cs="Times New Roman"/>
          <w:b/>
          <w:sz w:val="24"/>
          <w:szCs w:val="24"/>
        </w:rPr>
      </w:pPr>
      <w:r w:rsidRPr="00430699">
        <w:rPr>
          <w:rFonts w:ascii="Times New Roman" w:hAnsi="Times New Roman" w:cs="Times New Roman"/>
          <w:b/>
          <w:sz w:val="24"/>
          <w:szCs w:val="24"/>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Основные недостатки в организации и осуществлении надзорной деятельности территориальными органами. Положительный опыт орг</w:t>
      </w:r>
      <w:r w:rsidR="00594526">
        <w:rPr>
          <w:rFonts w:ascii="Times New Roman" w:hAnsi="Times New Roman" w:cs="Times New Roman"/>
          <w:b/>
          <w:sz w:val="24"/>
          <w:szCs w:val="24"/>
        </w:rPr>
        <w:t>анизации надзорной деятельности</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За 12 месяцев 2021 года работа </w:t>
      </w:r>
      <w:r w:rsidRPr="00430699">
        <w:rPr>
          <w:rFonts w:ascii="Times New Roman" w:hAnsi="Times New Roman" w:cs="Times New Roman"/>
          <w:bCs/>
          <w:sz w:val="24"/>
          <w:szCs w:val="24"/>
        </w:rPr>
        <w:t xml:space="preserve">межрегионального отдела по надзору за объектами химического комплекса, взрывоопасными объектами хранения и переработки растительного сырья </w:t>
      </w:r>
      <w:r w:rsidRPr="00430699">
        <w:rPr>
          <w:rFonts w:ascii="Times New Roman" w:hAnsi="Times New Roman" w:cs="Times New Roman"/>
          <w:sz w:val="24"/>
          <w:szCs w:val="24"/>
        </w:rPr>
        <w:t>в части надзора за химически опасными объектами осуществлялась в соответствии с «Планом проведения плановых проверок Средне-Поволжского управления Федеральной службы по экологическому, технологическому и атомному надзору на 2021 год».</w:t>
      </w:r>
    </w:p>
    <w:p w:rsidR="00430699" w:rsidRPr="00430699" w:rsidRDefault="00430699" w:rsidP="00430699">
      <w:pPr>
        <w:spacing w:after="0" w:line="240" w:lineRule="auto"/>
        <w:ind w:firstLine="709"/>
        <w:jc w:val="both"/>
        <w:rPr>
          <w:rFonts w:ascii="Times New Roman" w:hAnsi="Times New Roman" w:cs="Times New Roman"/>
          <w:bCs/>
          <w:sz w:val="24"/>
          <w:szCs w:val="24"/>
        </w:rPr>
      </w:pPr>
      <w:r w:rsidRPr="00430699">
        <w:rPr>
          <w:rFonts w:ascii="Times New Roman" w:hAnsi="Times New Roman" w:cs="Times New Roman"/>
          <w:bCs/>
          <w:sz w:val="24"/>
          <w:szCs w:val="24"/>
        </w:rPr>
        <w:t>Основные показатели контрольной и надзорной деятельности межрегионального отдела по надзору за объектами химического комплекса, взрывоопасными объектами хранения и переработки растительного сырья в части надзора за химически опасными объектами отражены в таблицах:</w:t>
      </w:r>
    </w:p>
    <w:p w:rsidR="00430699" w:rsidRPr="00430699" w:rsidRDefault="00430699" w:rsidP="00430699">
      <w:pPr>
        <w:spacing w:after="0" w:line="240" w:lineRule="auto"/>
        <w:ind w:firstLine="709"/>
        <w:jc w:val="both"/>
        <w:rPr>
          <w:rFonts w:ascii="Times New Roman" w:hAnsi="Times New Roman" w:cs="Times New Roman"/>
          <w:b/>
          <w:bCs/>
          <w:sz w:val="24"/>
          <w:szCs w:val="24"/>
        </w:rPr>
      </w:pPr>
      <w:r w:rsidRPr="00430699">
        <w:rPr>
          <w:rFonts w:ascii="Times New Roman" w:hAnsi="Times New Roman" w:cs="Times New Roman"/>
          <w:b/>
          <w:bCs/>
          <w:sz w:val="24"/>
          <w:szCs w:val="24"/>
        </w:rPr>
        <w:t>Средне-Поволжское управление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1"/>
        <w:gridCol w:w="5148"/>
        <w:gridCol w:w="1481"/>
        <w:gridCol w:w="1417"/>
        <w:gridCol w:w="992"/>
      </w:tblGrid>
      <w:tr w:rsidR="00430699" w:rsidRPr="00430699" w:rsidTr="00594526">
        <w:trPr>
          <w:trHeight w:val="360"/>
        </w:trPr>
        <w:tc>
          <w:tcPr>
            <w:tcW w:w="601"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 xml:space="preserve">№ </w:t>
            </w:r>
            <w:proofErr w:type="gramStart"/>
            <w:r w:rsidRPr="00594526">
              <w:rPr>
                <w:rFonts w:ascii="Times New Roman" w:hAnsi="Times New Roman" w:cs="Times New Roman"/>
                <w:b/>
                <w:sz w:val="20"/>
                <w:szCs w:val="20"/>
              </w:rPr>
              <w:t>п</w:t>
            </w:r>
            <w:proofErr w:type="gramEnd"/>
            <w:r w:rsidRPr="00594526">
              <w:rPr>
                <w:rFonts w:ascii="Times New Roman" w:hAnsi="Times New Roman" w:cs="Times New Roman"/>
                <w:b/>
                <w:sz w:val="20"/>
                <w:szCs w:val="20"/>
              </w:rPr>
              <w:t>/п</w:t>
            </w:r>
          </w:p>
        </w:tc>
        <w:tc>
          <w:tcPr>
            <w:tcW w:w="5148"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Основные показатели надзорной деятельности</w:t>
            </w:r>
          </w:p>
        </w:tc>
        <w:tc>
          <w:tcPr>
            <w:tcW w:w="1481" w:type="dxa"/>
            <w:vAlign w:val="center"/>
          </w:tcPr>
          <w:p w:rsidR="00430699" w:rsidRPr="00594526" w:rsidRDefault="00430699" w:rsidP="00594526">
            <w:pPr>
              <w:tabs>
                <w:tab w:val="left" w:pos="195"/>
                <w:tab w:val="center" w:pos="668"/>
              </w:tabs>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2020 год</w:t>
            </w:r>
          </w:p>
        </w:tc>
        <w:tc>
          <w:tcPr>
            <w:tcW w:w="1417" w:type="dxa"/>
            <w:shd w:val="clear" w:color="auto" w:fill="auto"/>
            <w:vAlign w:val="center"/>
          </w:tcPr>
          <w:p w:rsidR="00430699" w:rsidRPr="00594526" w:rsidRDefault="00430699" w:rsidP="00594526">
            <w:pPr>
              <w:tabs>
                <w:tab w:val="left" w:pos="195"/>
                <w:tab w:val="center" w:pos="668"/>
              </w:tabs>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2021 год</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w:t>
            </w:r>
          </w:p>
        </w:tc>
      </w:tr>
      <w:tr w:rsidR="00430699" w:rsidRPr="00430699" w:rsidTr="00594526">
        <w:trPr>
          <w:trHeight w:val="360"/>
        </w:trPr>
        <w:tc>
          <w:tcPr>
            <w:tcW w:w="601"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Число поднадзорных предприятий (юридических лиц)</w:t>
            </w:r>
          </w:p>
        </w:tc>
        <w:tc>
          <w:tcPr>
            <w:tcW w:w="1481" w:type="dxa"/>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189</w:t>
            </w:r>
          </w:p>
        </w:tc>
        <w:tc>
          <w:tcPr>
            <w:tcW w:w="1417" w:type="dxa"/>
            <w:shd w:val="clear" w:color="auto" w:fill="auto"/>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187</w:t>
            </w:r>
          </w:p>
        </w:tc>
        <w:tc>
          <w:tcPr>
            <w:tcW w:w="992" w:type="dxa"/>
            <w:shd w:val="clear" w:color="auto" w:fill="auto"/>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r>
      <w:tr w:rsidR="00430699" w:rsidRPr="00430699" w:rsidTr="00594526">
        <w:trPr>
          <w:trHeight w:val="360"/>
        </w:trPr>
        <w:tc>
          <w:tcPr>
            <w:tcW w:w="601"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инспекторов</w:t>
            </w:r>
          </w:p>
        </w:tc>
        <w:tc>
          <w:tcPr>
            <w:tcW w:w="1481" w:type="dxa"/>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11</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10</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r>
      <w:tr w:rsidR="00430699" w:rsidRPr="00430699" w:rsidTr="00594526">
        <w:trPr>
          <w:trHeight w:val="360"/>
        </w:trPr>
        <w:tc>
          <w:tcPr>
            <w:tcW w:w="601"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проверок, всего, в том числе:</w:t>
            </w:r>
          </w:p>
        </w:tc>
        <w:tc>
          <w:tcPr>
            <w:tcW w:w="1481"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209</w:t>
            </w:r>
          </w:p>
        </w:tc>
        <w:tc>
          <w:tcPr>
            <w:tcW w:w="1417" w:type="dxa"/>
            <w:shd w:val="clear" w:color="auto" w:fill="auto"/>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389</w:t>
            </w:r>
          </w:p>
        </w:tc>
        <w:tc>
          <w:tcPr>
            <w:tcW w:w="992" w:type="dxa"/>
            <w:shd w:val="clear" w:color="auto" w:fill="auto"/>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+180</w:t>
            </w:r>
          </w:p>
        </w:tc>
      </w:tr>
      <w:tr w:rsidR="00430699" w:rsidRPr="00430699" w:rsidTr="00594526">
        <w:trPr>
          <w:trHeight w:val="360"/>
        </w:trPr>
        <w:tc>
          <w:tcPr>
            <w:tcW w:w="601"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3.1.</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плановые проверки</w:t>
            </w:r>
          </w:p>
        </w:tc>
        <w:tc>
          <w:tcPr>
            <w:tcW w:w="1481"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74</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+73</w:t>
            </w:r>
          </w:p>
        </w:tc>
      </w:tr>
      <w:tr w:rsidR="00430699" w:rsidRPr="00430699" w:rsidTr="00594526">
        <w:trPr>
          <w:trHeight w:val="360"/>
        </w:trPr>
        <w:tc>
          <w:tcPr>
            <w:tcW w:w="601"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3.2.</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внеплановые проверки</w:t>
            </w:r>
          </w:p>
        </w:tc>
        <w:tc>
          <w:tcPr>
            <w:tcW w:w="1481"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34</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77</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+43</w:t>
            </w:r>
          </w:p>
        </w:tc>
      </w:tr>
      <w:tr w:rsidR="00430699" w:rsidRPr="00430699" w:rsidTr="00594526">
        <w:trPr>
          <w:trHeight w:val="360"/>
        </w:trPr>
        <w:tc>
          <w:tcPr>
            <w:tcW w:w="601"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3.3.</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постоянный надзор</w:t>
            </w:r>
          </w:p>
        </w:tc>
        <w:tc>
          <w:tcPr>
            <w:tcW w:w="1481"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174</w:t>
            </w:r>
          </w:p>
        </w:tc>
        <w:tc>
          <w:tcPr>
            <w:tcW w:w="1417" w:type="dxa"/>
            <w:shd w:val="clear" w:color="auto" w:fill="auto"/>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238</w:t>
            </w:r>
          </w:p>
        </w:tc>
        <w:tc>
          <w:tcPr>
            <w:tcW w:w="992" w:type="dxa"/>
            <w:shd w:val="clear" w:color="auto" w:fill="auto"/>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+64</w:t>
            </w:r>
          </w:p>
        </w:tc>
      </w:tr>
      <w:tr w:rsidR="00430699" w:rsidRPr="00430699" w:rsidTr="00594526">
        <w:trPr>
          <w:trHeight w:val="360"/>
        </w:trPr>
        <w:tc>
          <w:tcPr>
            <w:tcW w:w="601"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4.</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выявленных нарушений</w:t>
            </w:r>
          </w:p>
        </w:tc>
        <w:tc>
          <w:tcPr>
            <w:tcW w:w="1481" w:type="dxa"/>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1880</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2611</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+731</w:t>
            </w:r>
          </w:p>
        </w:tc>
      </w:tr>
      <w:tr w:rsidR="00430699" w:rsidRPr="00430699" w:rsidTr="00594526">
        <w:trPr>
          <w:trHeight w:val="360"/>
        </w:trPr>
        <w:tc>
          <w:tcPr>
            <w:tcW w:w="601"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5.</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Число дел, направленных в суд на приостановку деятельности</w:t>
            </w:r>
          </w:p>
        </w:tc>
        <w:tc>
          <w:tcPr>
            <w:tcW w:w="1481" w:type="dxa"/>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9</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11</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w:t>
            </w:r>
          </w:p>
        </w:tc>
      </w:tr>
      <w:tr w:rsidR="00430699" w:rsidRPr="00430699" w:rsidTr="00594526">
        <w:trPr>
          <w:trHeight w:val="360"/>
        </w:trPr>
        <w:tc>
          <w:tcPr>
            <w:tcW w:w="601"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6.</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наложенных административных наказаний</w:t>
            </w:r>
          </w:p>
        </w:tc>
        <w:tc>
          <w:tcPr>
            <w:tcW w:w="1481" w:type="dxa"/>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107</w:t>
            </w:r>
          </w:p>
        </w:tc>
        <w:tc>
          <w:tcPr>
            <w:tcW w:w="1417" w:type="dxa"/>
            <w:shd w:val="clear" w:color="auto" w:fill="auto"/>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227</w:t>
            </w:r>
          </w:p>
        </w:tc>
        <w:tc>
          <w:tcPr>
            <w:tcW w:w="992" w:type="dxa"/>
            <w:shd w:val="clear" w:color="auto" w:fill="auto"/>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+120</w:t>
            </w:r>
          </w:p>
        </w:tc>
      </w:tr>
    </w:tbl>
    <w:p w:rsidR="00430699" w:rsidRPr="00430699" w:rsidRDefault="00594526" w:rsidP="00430699">
      <w:pPr>
        <w:pStyle w:val="1d"/>
        <w:spacing w:after="0"/>
        <w:ind w:left="0" w:firstLine="709"/>
        <w:jc w:val="both"/>
        <w:rPr>
          <w:b/>
          <w:sz w:val="24"/>
          <w:szCs w:val="24"/>
        </w:rPr>
      </w:pPr>
      <w:r>
        <w:rPr>
          <w:b/>
          <w:sz w:val="24"/>
          <w:szCs w:val="24"/>
        </w:rPr>
        <w:t>Самарская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48"/>
        <w:gridCol w:w="1373"/>
        <w:gridCol w:w="1417"/>
        <w:gridCol w:w="992"/>
      </w:tblGrid>
      <w:tr w:rsidR="00430699" w:rsidRPr="00430699" w:rsidTr="00594526">
        <w:trPr>
          <w:trHeight w:val="360"/>
        </w:trPr>
        <w:tc>
          <w:tcPr>
            <w:tcW w:w="709" w:type="dxa"/>
            <w:shd w:val="clear" w:color="auto" w:fill="auto"/>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 xml:space="preserve">№ </w:t>
            </w:r>
            <w:proofErr w:type="gramStart"/>
            <w:r w:rsidRPr="00594526">
              <w:rPr>
                <w:rFonts w:ascii="Times New Roman" w:hAnsi="Times New Roman" w:cs="Times New Roman"/>
                <w:b/>
                <w:sz w:val="20"/>
                <w:szCs w:val="20"/>
              </w:rPr>
              <w:t>п</w:t>
            </w:r>
            <w:proofErr w:type="gramEnd"/>
            <w:r w:rsidRPr="00594526">
              <w:rPr>
                <w:rFonts w:ascii="Times New Roman" w:hAnsi="Times New Roman" w:cs="Times New Roman"/>
                <w:b/>
                <w:sz w:val="20"/>
                <w:szCs w:val="20"/>
              </w:rPr>
              <w:t>/п</w:t>
            </w:r>
          </w:p>
        </w:tc>
        <w:tc>
          <w:tcPr>
            <w:tcW w:w="5148"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Основные показатели надзорной деятельности</w:t>
            </w:r>
          </w:p>
        </w:tc>
        <w:tc>
          <w:tcPr>
            <w:tcW w:w="1373" w:type="dxa"/>
            <w:vAlign w:val="center"/>
          </w:tcPr>
          <w:p w:rsidR="00430699" w:rsidRPr="00594526" w:rsidRDefault="00430699" w:rsidP="00594526">
            <w:pPr>
              <w:tabs>
                <w:tab w:val="left" w:pos="195"/>
                <w:tab w:val="center" w:pos="668"/>
              </w:tabs>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2020 год</w:t>
            </w:r>
          </w:p>
        </w:tc>
        <w:tc>
          <w:tcPr>
            <w:tcW w:w="1417" w:type="dxa"/>
            <w:shd w:val="clear" w:color="auto" w:fill="auto"/>
            <w:vAlign w:val="center"/>
          </w:tcPr>
          <w:p w:rsidR="00430699" w:rsidRPr="00594526" w:rsidRDefault="00430699" w:rsidP="00594526">
            <w:pPr>
              <w:tabs>
                <w:tab w:val="left" w:pos="195"/>
                <w:tab w:val="center" w:pos="668"/>
              </w:tabs>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2021 год</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Число поднадзорных предприятий (юридических лиц)</w:t>
            </w:r>
          </w:p>
        </w:tc>
        <w:tc>
          <w:tcPr>
            <w:tcW w:w="1373" w:type="dxa"/>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66</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66</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инспекторов</w:t>
            </w:r>
          </w:p>
        </w:tc>
        <w:tc>
          <w:tcPr>
            <w:tcW w:w="1373" w:type="dxa"/>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4</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4</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r>
      <w:tr w:rsidR="00430699" w:rsidRPr="00430699" w:rsidTr="00594526">
        <w:trPr>
          <w:trHeight w:val="267"/>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проверок, всего, в том числе:</w:t>
            </w:r>
          </w:p>
        </w:tc>
        <w:tc>
          <w:tcPr>
            <w:tcW w:w="1373" w:type="dxa"/>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103</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206</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+103</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3.1.</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плановые проверки</w:t>
            </w:r>
          </w:p>
        </w:tc>
        <w:tc>
          <w:tcPr>
            <w:tcW w:w="1373" w:type="dxa"/>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30</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+30</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lastRenderedPageBreak/>
              <w:t>3.2.</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внеплановые проверки</w:t>
            </w:r>
          </w:p>
        </w:tc>
        <w:tc>
          <w:tcPr>
            <w:tcW w:w="1373" w:type="dxa"/>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14</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34</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+20</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3.3.</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постоянный надзор</w:t>
            </w:r>
          </w:p>
        </w:tc>
        <w:tc>
          <w:tcPr>
            <w:tcW w:w="1373" w:type="dxa"/>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89</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142</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+53</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4.</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выявленных нарушений</w:t>
            </w:r>
          </w:p>
        </w:tc>
        <w:tc>
          <w:tcPr>
            <w:tcW w:w="1373" w:type="dxa"/>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1026</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1317</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+291</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5.</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Число дел, направленных в суд на приостановку деятельности</w:t>
            </w:r>
          </w:p>
        </w:tc>
        <w:tc>
          <w:tcPr>
            <w:tcW w:w="1373" w:type="dxa"/>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5</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6</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6.</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наложенных административных наказаний</w:t>
            </w:r>
          </w:p>
        </w:tc>
        <w:tc>
          <w:tcPr>
            <w:tcW w:w="1373" w:type="dxa"/>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54</w:t>
            </w:r>
          </w:p>
        </w:tc>
        <w:tc>
          <w:tcPr>
            <w:tcW w:w="1417" w:type="dxa"/>
            <w:shd w:val="clear" w:color="auto" w:fill="auto"/>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111</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+61</w:t>
            </w:r>
          </w:p>
        </w:tc>
      </w:tr>
    </w:tbl>
    <w:p w:rsidR="00430699" w:rsidRPr="00430699" w:rsidRDefault="00594526" w:rsidP="0043069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Ульяновская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48"/>
        <w:gridCol w:w="1373"/>
        <w:gridCol w:w="1417"/>
        <w:gridCol w:w="992"/>
      </w:tblGrid>
      <w:tr w:rsidR="00430699" w:rsidRPr="00430699" w:rsidTr="00594526">
        <w:trPr>
          <w:trHeight w:val="360"/>
        </w:trPr>
        <w:tc>
          <w:tcPr>
            <w:tcW w:w="709" w:type="dxa"/>
            <w:shd w:val="clear" w:color="auto" w:fill="auto"/>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 xml:space="preserve">№ </w:t>
            </w:r>
            <w:proofErr w:type="gramStart"/>
            <w:r w:rsidRPr="00594526">
              <w:rPr>
                <w:rFonts w:ascii="Times New Roman" w:hAnsi="Times New Roman" w:cs="Times New Roman"/>
                <w:b/>
                <w:sz w:val="20"/>
                <w:szCs w:val="20"/>
              </w:rPr>
              <w:t>п</w:t>
            </w:r>
            <w:proofErr w:type="gramEnd"/>
            <w:r w:rsidRPr="00594526">
              <w:rPr>
                <w:rFonts w:ascii="Times New Roman" w:hAnsi="Times New Roman" w:cs="Times New Roman"/>
                <w:b/>
                <w:sz w:val="20"/>
                <w:szCs w:val="20"/>
              </w:rPr>
              <w:t>/п</w:t>
            </w:r>
          </w:p>
        </w:tc>
        <w:tc>
          <w:tcPr>
            <w:tcW w:w="5148"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Основные показатели надзорной деятельности</w:t>
            </w:r>
          </w:p>
        </w:tc>
        <w:tc>
          <w:tcPr>
            <w:tcW w:w="1373" w:type="dxa"/>
            <w:shd w:val="clear" w:color="auto" w:fill="auto"/>
            <w:vAlign w:val="center"/>
          </w:tcPr>
          <w:p w:rsidR="00430699" w:rsidRPr="00594526" w:rsidRDefault="00430699" w:rsidP="00594526">
            <w:pPr>
              <w:tabs>
                <w:tab w:val="left" w:pos="195"/>
                <w:tab w:val="center" w:pos="668"/>
              </w:tabs>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2020 год</w:t>
            </w:r>
          </w:p>
        </w:tc>
        <w:tc>
          <w:tcPr>
            <w:tcW w:w="1417" w:type="dxa"/>
            <w:shd w:val="clear" w:color="auto" w:fill="auto"/>
            <w:vAlign w:val="center"/>
          </w:tcPr>
          <w:p w:rsidR="00430699" w:rsidRPr="00594526" w:rsidRDefault="00430699" w:rsidP="00594526">
            <w:pPr>
              <w:tabs>
                <w:tab w:val="left" w:pos="195"/>
                <w:tab w:val="center" w:pos="668"/>
              </w:tabs>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2021 год</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Число поднадзорных предприятий (юридических лиц)</w:t>
            </w:r>
          </w:p>
        </w:tc>
        <w:tc>
          <w:tcPr>
            <w:tcW w:w="1373"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35</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35</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инспекторов</w:t>
            </w:r>
          </w:p>
        </w:tc>
        <w:tc>
          <w:tcPr>
            <w:tcW w:w="1373"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проверок, всего, в том числе:</w:t>
            </w:r>
          </w:p>
        </w:tc>
        <w:tc>
          <w:tcPr>
            <w:tcW w:w="1373"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4</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6</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3.1.</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плановые проверки</w:t>
            </w:r>
          </w:p>
        </w:tc>
        <w:tc>
          <w:tcPr>
            <w:tcW w:w="1373"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5</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+5</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3.2.</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внеплановые проверки</w:t>
            </w:r>
          </w:p>
        </w:tc>
        <w:tc>
          <w:tcPr>
            <w:tcW w:w="1373"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4</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3.3.</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постоянный надзор</w:t>
            </w:r>
          </w:p>
        </w:tc>
        <w:tc>
          <w:tcPr>
            <w:tcW w:w="1373"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4.</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выявленных нарушений</w:t>
            </w:r>
          </w:p>
        </w:tc>
        <w:tc>
          <w:tcPr>
            <w:tcW w:w="1373"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20</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227</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+207</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5.</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Число дел, направленных в суд на приостановку деятельности</w:t>
            </w:r>
          </w:p>
        </w:tc>
        <w:tc>
          <w:tcPr>
            <w:tcW w:w="1373"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r>
      <w:tr w:rsidR="00430699" w:rsidRPr="00430699" w:rsidTr="00594526">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6.</w:t>
            </w:r>
          </w:p>
        </w:tc>
        <w:tc>
          <w:tcPr>
            <w:tcW w:w="5148"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наложенных административных наказаний</w:t>
            </w:r>
          </w:p>
        </w:tc>
        <w:tc>
          <w:tcPr>
            <w:tcW w:w="1373"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8</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+6</w:t>
            </w:r>
          </w:p>
        </w:tc>
      </w:tr>
    </w:tbl>
    <w:p w:rsidR="00430699" w:rsidRPr="00430699" w:rsidRDefault="00594526" w:rsidP="0043069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Саратовская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5145"/>
        <w:gridCol w:w="1376"/>
        <w:gridCol w:w="1417"/>
        <w:gridCol w:w="992"/>
      </w:tblGrid>
      <w:tr w:rsidR="00430699" w:rsidRPr="00430699" w:rsidTr="00594526">
        <w:trPr>
          <w:trHeight w:val="360"/>
        </w:trPr>
        <w:tc>
          <w:tcPr>
            <w:tcW w:w="709" w:type="dxa"/>
            <w:tcBorders>
              <w:top w:val="single" w:sz="4" w:space="0" w:color="auto"/>
              <w:left w:val="single" w:sz="4" w:space="0" w:color="auto"/>
              <w:bottom w:val="single" w:sz="4" w:space="0" w:color="auto"/>
              <w:right w:val="single" w:sz="4" w:space="0" w:color="auto"/>
            </w:tcBorders>
            <w:hideMark/>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 xml:space="preserve">№ </w:t>
            </w:r>
            <w:proofErr w:type="gramStart"/>
            <w:r w:rsidRPr="00594526">
              <w:rPr>
                <w:rFonts w:ascii="Times New Roman" w:hAnsi="Times New Roman" w:cs="Times New Roman"/>
                <w:b/>
                <w:sz w:val="20"/>
                <w:szCs w:val="20"/>
              </w:rPr>
              <w:t>п</w:t>
            </w:r>
            <w:proofErr w:type="gramEnd"/>
            <w:r w:rsidRPr="00594526">
              <w:rPr>
                <w:rFonts w:ascii="Times New Roman" w:hAnsi="Times New Roman" w:cs="Times New Roman"/>
                <w:b/>
                <w:sz w:val="20"/>
                <w:szCs w:val="20"/>
              </w:rPr>
              <w:t>/п</w:t>
            </w:r>
          </w:p>
        </w:tc>
        <w:tc>
          <w:tcPr>
            <w:tcW w:w="5145"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Основные показатели надзорной деятельности</w:t>
            </w:r>
          </w:p>
        </w:tc>
        <w:tc>
          <w:tcPr>
            <w:tcW w:w="1376"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tabs>
                <w:tab w:val="left" w:pos="195"/>
                <w:tab w:val="center" w:pos="668"/>
              </w:tabs>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2020 год</w:t>
            </w:r>
          </w:p>
        </w:tc>
        <w:tc>
          <w:tcPr>
            <w:tcW w:w="1417"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tabs>
                <w:tab w:val="left" w:pos="195"/>
                <w:tab w:val="center" w:pos="668"/>
              </w:tabs>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2021 год</w:t>
            </w:r>
          </w:p>
        </w:tc>
        <w:tc>
          <w:tcPr>
            <w:tcW w:w="992"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w:t>
            </w:r>
          </w:p>
        </w:tc>
      </w:tr>
      <w:tr w:rsidR="00430699" w:rsidRPr="00430699" w:rsidTr="00594526">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c>
          <w:tcPr>
            <w:tcW w:w="5145" w:type="dxa"/>
            <w:tcBorders>
              <w:top w:val="single" w:sz="4" w:space="0" w:color="auto"/>
              <w:left w:val="single" w:sz="4" w:space="0" w:color="auto"/>
              <w:bottom w:val="single" w:sz="4" w:space="0" w:color="auto"/>
              <w:right w:val="single" w:sz="4" w:space="0" w:color="auto"/>
            </w:tcBorders>
            <w:hideMark/>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Число поднадзорных предприятий (юридических лиц)</w:t>
            </w:r>
          </w:p>
        </w:tc>
        <w:tc>
          <w:tcPr>
            <w:tcW w:w="1376"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52</w:t>
            </w:r>
          </w:p>
        </w:tc>
        <w:tc>
          <w:tcPr>
            <w:tcW w:w="1417" w:type="dxa"/>
            <w:tcBorders>
              <w:top w:val="single" w:sz="4" w:space="0" w:color="auto"/>
              <w:left w:val="single" w:sz="4" w:space="0" w:color="auto"/>
              <w:bottom w:val="single" w:sz="4" w:space="0" w:color="auto"/>
              <w:right w:val="single" w:sz="4" w:space="0" w:color="auto"/>
            </w:tcBorders>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53</w:t>
            </w:r>
          </w:p>
        </w:tc>
        <w:tc>
          <w:tcPr>
            <w:tcW w:w="992" w:type="dxa"/>
            <w:tcBorders>
              <w:top w:val="single" w:sz="4" w:space="0" w:color="auto"/>
              <w:left w:val="single" w:sz="4" w:space="0" w:color="auto"/>
              <w:bottom w:val="single" w:sz="4" w:space="0" w:color="auto"/>
              <w:right w:val="single" w:sz="4" w:space="0" w:color="auto"/>
            </w:tcBorders>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430699" w:rsidRPr="00430699" w:rsidTr="00594526">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w:t>
            </w:r>
          </w:p>
        </w:tc>
        <w:tc>
          <w:tcPr>
            <w:tcW w:w="5145" w:type="dxa"/>
            <w:tcBorders>
              <w:top w:val="single" w:sz="4" w:space="0" w:color="auto"/>
              <w:left w:val="single" w:sz="4" w:space="0" w:color="auto"/>
              <w:bottom w:val="single" w:sz="4" w:space="0" w:color="auto"/>
              <w:right w:val="single" w:sz="4" w:space="0" w:color="auto"/>
            </w:tcBorders>
            <w:hideMark/>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инспекторов</w:t>
            </w:r>
          </w:p>
        </w:tc>
        <w:tc>
          <w:tcPr>
            <w:tcW w:w="1376"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5</w:t>
            </w:r>
          </w:p>
        </w:tc>
        <w:tc>
          <w:tcPr>
            <w:tcW w:w="1417" w:type="dxa"/>
            <w:tcBorders>
              <w:top w:val="single" w:sz="4" w:space="0" w:color="auto"/>
              <w:left w:val="single" w:sz="4" w:space="0" w:color="auto"/>
              <w:bottom w:val="single" w:sz="4" w:space="0" w:color="auto"/>
              <w:right w:val="single" w:sz="4" w:space="0" w:color="auto"/>
            </w:tcBorders>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r>
      <w:tr w:rsidR="00430699" w:rsidRPr="00430699" w:rsidTr="00594526">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w:t>
            </w:r>
          </w:p>
        </w:tc>
        <w:tc>
          <w:tcPr>
            <w:tcW w:w="5145" w:type="dxa"/>
            <w:tcBorders>
              <w:top w:val="single" w:sz="4" w:space="0" w:color="auto"/>
              <w:left w:val="single" w:sz="4" w:space="0" w:color="auto"/>
              <w:bottom w:val="single" w:sz="4" w:space="0" w:color="auto"/>
              <w:right w:val="single" w:sz="4" w:space="0" w:color="auto"/>
            </w:tcBorders>
            <w:hideMark/>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проверок, всего, в том числе:</w:t>
            </w:r>
          </w:p>
        </w:tc>
        <w:tc>
          <w:tcPr>
            <w:tcW w:w="1376"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95</w:t>
            </w:r>
          </w:p>
        </w:tc>
        <w:tc>
          <w:tcPr>
            <w:tcW w:w="1417" w:type="dxa"/>
            <w:tcBorders>
              <w:top w:val="single" w:sz="4" w:space="0" w:color="auto"/>
              <w:left w:val="single" w:sz="4" w:space="0" w:color="auto"/>
              <w:bottom w:val="single" w:sz="4" w:space="0" w:color="auto"/>
              <w:right w:val="single" w:sz="4" w:space="0" w:color="auto"/>
            </w:tcBorders>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163</w:t>
            </w:r>
          </w:p>
        </w:tc>
        <w:tc>
          <w:tcPr>
            <w:tcW w:w="992" w:type="dxa"/>
            <w:tcBorders>
              <w:top w:val="single" w:sz="4" w:space="0" w:color="auto"/>
              <w:left w:val="single" w:sz="4" w:space="0" w:color="auto"/>
              <w:bottom w:val="single" w:sz="4" w:space="0" w:color="auto"/>
              <w:right w:val="single" w:sz="4" w:space="0" w:color="auto"/>
            </w:tcBorders>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+68</w:t>
            </w:r>
          </w:p>
        </w:tc>
      </w:tr>
      <w:tr w:rsidR="00430699" w:rsidRPr="00430699" w:rsidTr="00594526">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3.1.</w:t>
            </w:r>
          </w:p>
        </w:tc>
        <w:tc>
          <w:tcPr>
            <w:tcW w:w="5145" w:type="dxa"/>
            <w:tcBorders>
              <w:top w:val="single" w:sz="4" w:space="0" w:color="auto"/>
              <w:left w:val="single" w:sz="4" w:space="0" w:color="auto"/>
              <w:bottom w:val="single" w:sz="4" w:space="0" w:color="auto"/>
              <w:right w:val="single" w:sz="4" w:space="0" w:color="auto"/>
            </w:tcBorders>
            <w:hideMark/>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плановые проверки</w:t>
            </w:r>
          </w:p>
        </w:tc>
        <w:tc>
          <w:tcPr>
            <w:tcW w:w="1376"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c>
          <w:tcPr>
            <w:tcW w:w="1417" w:type="dxa"/>
            <w:tcBorders>
              <w:top w:val="single" w:sz="4" w:space="0" w:color="auto"/>
              <w:left w:val="single" w:sz="4" w:space="0" w:color="auto"/>
              <w:bottom w:val="single" w:sz="4" w:space="0" w:color="auto"/>
              <w:right w:val="single" w:sz="4" w:space="0" w:color="auto"/>
            </w:tcBorders>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31</w:t>
            </w:r>
          </w:p>
        </w:tc>
        <w:tc>
          <w:tcPr>
            <w:tcW w:w="992" w:type="dxa"/>
            <w:tcBorders>
              <w:top w:val="single" w:sz="4" w:space="0" w:color="auto"/>
              <w:left w:val="single" w:sz="4" w:space="0" w:color="auto"/>
              <w:bottom w:val="single" w:sz="4" w:space="0" w:color="auto"/>
              <w:right w:val="single" w:sz="4" w:space="0" w:color="auto"/>
            </w:tcBorders>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+31</w:t>
            </w:r>
          </w:p>
        </w:tc>
      </w:tr>
      <w:tr w:rsidR="00430699" w:rsidRPr="00430699" w:rsidTr="00594526">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3.2.</w:t>
            </w:r>
          </w:p>
        </w:tc>
        <w:tc>
          <w:tcPr>
            <w:tcW w:w="5145" w:type="dxa"/>
            <w:tcBorders>
              <w:top w:val="single" w:sz="4" w:space="0" w:color="auto"/>
              <w:left w:val="single" w:sz="4" w:space="0" w:color="auto"/>
              <w:bottom w:val="single" w:sz="4" w:space="0" w:color="auto"/>
              <w:right w:val="single" w:sz="4" w:space="0" w:color="auto"/>
            </w:tcBorders>
            <w:hideMark/>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внеплановые проверки</w:t>
            </w:r>
          </w:p>
        </w:tc>
        <w:tc>
          <w:tcPr>
            <w:tcW w:w="1376"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18</w:t>
            </w:r>
          </w:p>
        </w:tc>
        <w:tc>
          <w:tcPr>
            <w:tcW w:w="1417" w:type="dxa"/>
            <w:tcBorders>
              <w:top w:val="single" w:sz="4" w:space="0" w:color="auto"/>
              <w:left w:val="single" w:sz="4" w:space="0" w:color="auto"/>
              <w:bottom w:val="single" w:sz="4" w:space="0" w:color="auto"/>
              <w:right w:val="single" w:sz="4" w:space="0" w:color="auto"/>
            </w:tcBorders>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36</w:t>
            </w:r>
          </w:p>
        </w:tc>
        <w:tc>
          <w:tcPr>
            <w:tcW w:w="992" w:type="dxa"/>
            <w:tcBorders>
              <w:top w:val="single" w:sz="4" w:space="0" w:color="auto"/>
              <w:left w:val="single" w:sz="4" w:space="0" w:color="auto"/>
              <w:bottom w:val="single" w:sz="4" w:space="0" w:color="auto"/>
              <w:right w:val="single" w:sz="4" w:space="0" w:color="auto"/>
            </w:tcBorders>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+18</w:t>
            </w:r>
          </w:p>
        </w:tc>
      </w:tr>
      <w:tr w:rsidR="00430699" w:rsidRPr="00430699" w:rsidTr="00594526">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3.3.</w:t>
            </w:r>
          </w:p>
        </w:tc>
        <w:tc>
          <w:tcPr>
            <w:tcW w:w="5145" w:type="dxa"/>
            <w:tcBorders>
              <w:top w:val="single" w:sz="4" w:space="0" w:color="auto"/>
              <w:left w:val="single" w:sz="4" w:space="0" w:color="auto"/>
              <w:bottom w:val="single" w:sz="4" w:space="0" w:color="auto"/>
              <w:right w:val="single" w:sz="4" w:space="0" w:color="auto"/>
            </w:tcBorders>
            <w:hideMark/>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постоянный надзор</w:t>
            </w:r>
          </w:p>
        </w:tc>
        <w:tc>
          <w:tcPr>
            <w:tcW w:w="1376"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79</w:t>
            </w:r>
          </w:p>
        </w:tc>
        <w:tc>
          <w:tcPr>
            <w:tcW w:w="1417" w:type="dxa"/>
            <w:tcBorders>
              <w:top w:val="single" w:sz="4" w:space="0" w:color="auto"/>
              <w:left w:val="single" w:sz="4" w:space="0" w:color="auto"/>
              <w:bottom w:val="single" w:sz="4" w:space="0" w:color="auto"/>
              <w:right w:val="single" w:sz="4" w:space="0" w:color="auto"/>
            </w:tcBorders>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96</w:t>
            </w:r>
          </w:p>
        </w:tc>
        <w:tc>
          <w:tcPr>
            <w:tcW w:w="992" w:type="dxa"/>
            <w:tcBorders>
              <w:top w:val="single" w:sz="4" w:space="0" w:color="auto"/>
              <w:left w:val="single" w:sz="4" w:space="0" w:color="auto"/>
              <w:bottom w:val="single" w:sz="4" w:space="0" w:color="auto"/>
              <w:right w:val="single" w:sz="4" w:space="0" w:color="auto"/>
            </w:tcBorders>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+17</w:t>
            </w:r>
          </w:p>
        </w:tc>
      </w:tr>
      <w:tr w:rsidR="00430699" w:rsidRPr="00430699" w:rsidTr="00594526">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4.</w:t>
            </w:r>
          </w:p>
        </w:tc>
        <w:tc>
          <w:tcPr>
            <w:tcW w:w="5145" w:type="dxa"/>
            <w:tcBorders>
              <w:top w:val="single" w:sz="4" w:space="0" w:color="auto"/>
              <w:left w:val="single" w:sz="4" w:space="0" w:color="auto"/>
              <w:bottom w:val="single" w:sz="4" w:space="0" w:color="auto"/>
              <w:right w:val="single" w:sz="4" w:space="0" w:color="auto"/>
            </w:tcBorders>
            <w:hideMark/>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выявленных нарушений</w:t>
            </w:r>
          </w:p>
        </w:tc>
        <w:tc>
          <w:tcPr>
            <w:tcW w:w="1376"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825</w:t>
            </w:r>
          </w:p>
        </w:tc>
        <w:tc>
          <w:tcPr>
            <w:tcW w:w="1417" w:type="dxa"/>
            <w:tcBorders>
              <w:top w:val="single" w:sz="4" w:space="0" w:color="auto"/>
              <w:left w:val="single" w:sz="4" w:space="0" w:color="auto"/>
              <w:bottom w:val="single" w:sz="4" w:space="0" w:color="auto"/>
              <w:right w:val="single" w:sz="4" w:space="0" w:color="auto"/>
            </w:tcBorders>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946</w:t>
            </w:r>
          </w:p>
        </w:tc>
        <w:tc>
          <w:tcPr>
            <w:tcW w:w="992" w:type="dxa"/>
            <w:tcBorders>
              <w:top w:val="single" w:sz="4" w:space="0" w:color="auto"/>
              <w:left w:val="single" w:sz="4" w:space="0" w:color="auto"/>
              <w:bottom w:val="single" w:sz="4" w:space="0" w:color="auto"/>
              <w:right w:val="single" w:sz="4" w:space="0" w:color="auto"/>
            </w:tcBorders>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+121</w:t>
            </w:r>
          </w:p>
        </w:tc>
      </w:tr>
      <w:tr w:rsidR="00430699" w:rsidRPr="00430699" w:rsidTr="00594526">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5.</w:t>
            </w:r>
          </w:p>
        </w:tc>
        <w:tc>
          <w:tcPr>
            <w:tcW w:w="5145" w:type="dxa"/>
            <w:tcBorders>
              <w:top w:val="single" w:sz="4" w:space="0" w:color="auto"/>
              <w:left w:val="single" w:sz="4" w:space="0" w:color="auto"/>
              <w:bottom w:val="single" w:sz="4" w:space="0" w:color="auto"/>
              <w:right w:val="single" w:sz="4" w:space="0" w:color="auto"/>
            </w:tcBorders>
            <w:hideMark/>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Число дел, направленных в суд на приостановку деятельности</w:t>
            </w:r>
          </w:p>
        </w:tc>
        <w:tc>
          <w:tcPr>
            <w:tcW w:w="1376"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w:t>
            </w:r>
          </w:p>
        </w:tc>
        <w:tc>
          <w:tcPr>
            <w:tcW w:w="1417" w:type="dxa"/>
            <w:tcBorders>
              <w:top w:val="single" w:sz="4" w:space="0" w:color="auto"/>
              <w:left w:val="single" w:sz="4" w:space="0" w:color="auto"/>
              <w:bottom w:val="single" w:sz="4" w:space="0" w:color="auto"/>
              <w:right w:val="single" w:sz="4" w:space="0" w:color="auto"/>
            </w:tcBorders>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w:t>
            </w:r>
          </w:p>
        </w:tc>
      </w:tr>
      <w:tr w:rsidR="00430699" w:rsidRPr="00430699" w:rsidTr="00594526">
        <w:trPr>
          <w:trHeight w:val="360"/>
        </w:trPr>
        <w:tc>
          <w:tcPr>
            <w:tcW w:w="709"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6.</w:t>
            </w:r>
          </w:p>
        </w:tc>
        <w:tc>
          <w:tcPr>
            <w:tcW w:w="5145" w:type="dxa"/>
            <w:tcBorders>
              <w:top w:val="single" w:sz="4" w:space="0" w:color="auto"/>
              <w:left w:val="single" w:sz="4" w:space="0" w:color="auto"/>
              <w:bottom w:val="single" w:sz="4" w:space="0" w:color="auto"/>
              <w:right w:val="single" w:sz="4" w:space="0" w:color="auto"/>
            </w:tcBorders>
            <w:hideMark/>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наложенных административных наказаний</w:t>
            </w:r>
          </w:p>
        </w:tc>
        <w:tc>
          <w:tcPr>
            <w:tcW w:w="1376" w:type="dxa"/>
            <w:tcBorders>
              <w:top w:val="single" w:sz="4" w:space="0" w:color="auto"/>
              <w:left w:val="single" w:sz="4" w:space="0" w:color="auto"/>
              <w:bottom w:val="single" w:sz="4" w:space="0" w:color="auto"/>
              <w:right w:val="single" w:sz="4" w:space="0" w:color="auto"/>
            </w:tcBorders>
            <w:vAlign w:val="center"/>
            <w:hideMark/>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50</w:t>
            </w:r>
          </w:p>
        </w:tc>
        <w:tc>
          <w:tcPr>
            <w:tcW w:w="1417" w:type="dxa"/>
            <w:tcBorders>
              <w:top w:val="single" w:sz="4" w:space="0" w:color="auto"/>
              <w:left w:val="single" w:sz="4" w:space="0" w:color="auto"/>
              <w:bottom w:val="single" w:sz="4" w:space="0" w:color="auto"/>
              <w:right w:val="single" w:sz="4" w:space="0" w:color="auto"/>
            </w:tcBorders>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+50</w:t>
            </w:r>
          </w:p>
        </w:tc>
      </w:tr>
    </w:tbl>
    <w:p w:rsidR="00430699" w:rsidRPr="00430699" w:rsidRDefault="00594526" w:rsidP="0043069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Пензенская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103"/>
        <w:gridCol w:w="1418"/>
        <w:gridCol w:w="1417"/>
        <w:gridCol w:w="992"/>
      </w:tblGrid>
      <w:tr w:rsidR="00430699" w:rsidRPr="00430699" w:rsidTr="00293A13">
        <w:trPr>
          <w:trHeight w:val="360"/>
        </w:trPr>
        <w:tc>
          <w:tcPr>
            <w:tcW w:w="709" w:type="dxa"/>
            <w:shd w:val="clear" w:color="auto" w:fill="auto"/>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 xml:space="preserve">№ </w:t>
            </w:r>
            <w:proofErr w:type="gramStart"/>
            <w:r w:rsidRPr="00594526">
              <w:rPr>
                <w:rFonts w:ascii="Times New Roman" w:hAnsi="Times New Roman" w:cs="Times New Roman"/>
                <w:b/>
                <w:sz w:val="20"/>
                <w:szCs w:val="20"/>
              </w:rPr>
              <w:t>п</w:t>
            </w:r>
            <w:proofErr w:type="gramEnd"/>
            <w:r w:rsidRPr="00594526">
              <w:rPr>
                <w:rFonts w:ascii="Times New Roman" w:hAnsi="Times New Roman" w:cs="Times New Roman"/>
                <w:b/>
                <w:sz w:val="20"/>
                <w:szCs w:val="20"/>
              </w:rPr>
              <w:t>/п</w:t>
            </w:r>
          </w:p>
        </w:tc>
        <w:tc>
          <w:tcPr>
            <w:tcW w:w="5103"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Основные показатели надзорной деятельности</w:t>
            </w:r>
          </w:p>
        </w:tc>
        <w:tc>
          <w:tcPr>
            <w:tcW w:w="1418" w:type="dxa"/>
            <w:shd w:val="clear" w:color="auto" w:fill="auto"/>
            <w:vAlign w:val="center"/>
          </w:tcPr>
          <w:p w:rsidR="00430699" w:rsidRPr="00594526" w:rsidRDefault="00430699" w:rsidP="00594526">
            <w:pPr>
              <w:tabs>
                <w:tab w:val="left" w:pos="195"/>
                <w:tab w:val="center" w:pos="668"/>
              </w:tabs>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2020 год</w:t>
            </w:r>
          </w:p>
        </w:tc>
        <w:tc>
          <w:tcPr>
            <w:tcW w:w="1417" w:type="dxa"/>
            <w:shd w:val="clear" w:color="auto" w:fill="auto"/>
            <w:vAlign w:val="center"/>
          </w:tcPr>
          <w:p w:rsidR="00430699" w:rsidRPr="00594526" w:rsidRDefault="00430699" w:rsidP="00594526">
            <w:pPr>
              <w:tabs>
                <w:tab w:val="left" w:pos="195"/>
                <w:tab w:val="center" w:pos="668"/>
              </w:tabs>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2021 год</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b/>
                <w:sz w:val="20"/>
                <w:szCs w:val="20"/>
              </w:rPr>
            </w:pPr>
            <w:r w:rsidRPr="00594526">
              <w:rPr>
                <w:rFonts w:ascii="Times New Roman" w:hAnsi="Times New Roman" w:cs="Times New Roman"/>
                <w:b/>
                <w:sz w:val="20"/>
                <w:szCs w:val="20"/>
              </w:rPr>
              <w:t>+/-</w:t>
            </w:r>
          </w:p>
        </w:tc>
      </w:tr>
      <w:tr w:rsidR="00430699" w:rsidRPr="00430699" w:rsidTr="00293A13">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c>
          <w:tcPr>
            <w:tcW w:w="5103"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Число поднадзорных предприятий (юридических лиц), эксплуатирующих ОПО</w:t>
            </w:r>
          </w:p>
        </w:tc>
        <w:tc>
          <w:tcPr>
            <w:tcW w:w="1418"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36</w:t>
            </w:r>
          </w:p>
        </w:tc>
        <w:tc>
          <w:tcPr>
            <w:tcW w:w="1417" w:type="dxa"/>
            <w:shd w:val="clear" w:color="auto" w:fill="auto"/>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33</w:t>
            </w:r>
          </w:p>
        </w:tc>
        <w:tc>
          <w:tcPr>
            <w:tcW w:w="992" w:type="dxa"/>
            <w:shd w:val="clear" w:color="auto" w:fill="auto"/>
            <w:vAlign w:val="center"/>
          </w:tcPr>
          <w:p w:rsidR="00430699" w:rsidRPr="00594526" w:rsidRDefault="00293A13" w:rsidP="0059452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r>
      <w:tr w:rsidR="00430699" w:rsidRPr="00430699" w:rsidTr="00293A13">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2.</w:t>
            </w:r>
          </w:p>
        </w:tc>
        <w:tc>
          <w:tcPr>
            <w:tcW w:w="5103"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инспекторов</w:t>
            </w:r>
          </w:p>
        </w:tc>
        <w:tc>
          <w:tcPr>
            <w:tcW w:w="1418"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r>
      <w:tr w:rsidR="00430699" w:rsidRPr="00430699" w:rsidTr="00293A13">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w:t>
            </w:r>
          </w:p>
        </w:tc>
        <w:tc>
          <w:tcPr>
            <w:tcW w:w="5103"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проверок, всего, в том числе:</w:t>
            </w:r>
          </w:p>
        </w:tc>
        <w:tc>
          <w:tcPr>
            <w:tcW w:w="1418"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7</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14</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+7</w:t>
            </w:r>
          </w:p>
        </w:tc>
      </w:tr>
      <w:tr w:rsidR="00430699" w:rsidRPr="00430699" w:rsidTr="00293A13">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3.1.</w:t>
            </w:r>
          </w:p>
        </w:tc>
        <w:tc>
          <w:tcPr>
            <w:tcW w:w="5103"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плановые проверки</w:t>
            </w:r>
          </w:p>
        </w:tc>
        <w:tc>
          <w:tcPr>
            <w:tcW w:w="1418"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8</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+7</w:t>
            </w:r>
          </w:p>
        </w:tc>
      </w:tr>
      <w:tr w:rsidR="00430699" w:rsidRPr="00430699" w:rsidTr="00293A13">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3.2.</w:t>
            </w:r>
          </w:p>
        </w:tc>
        <w:tc>
          <w:tcPr>
            <w:tcW w:w="5103"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внеплановые проверки</w:t>
            </w:r>
          </w:p>
        </w:tc>
        <w:tc>
          <w:tcPr>
            <w:tcW w:w="1418"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6</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+6</w:t>
            </w:r>
          </w:p>
        </w:tc>
      </w:tr>
      <w:tr w:rsidR="00430699" w:rsidRPr="00430699" w:rsidTr="00293A13">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3.3</w:t>
            </w:r>
          </w:p>
        </w:tc>
        <w:tc>
          <w:tcPr>
            <w:tcW w:w="5103"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постоянный надзор</w:t>
            </w:r>
          </w:p>
        </w:tc>
        <w:tc>
          <w:tcPr>
            <w:tcW w:w="1418"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6</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-6</w:t>
            </w:r>
          </w:p>
        </w:tc>
      </w:tr>
      <w:tr w:rsidR="00430699" w:rsidRPr="00430699" w:rsidTr="00293A13">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4.</w:t>
            </w:r>
          </w:p>
        </w:tc>
        <w:tc>
          <w:tcPr>
            <w:tcW w:w="5103"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выявленных нарушений</w:t>
            </w:r>
          </w:p>
        </w:tc>
        <w:tc>
          <w:tcPr>
            <w:tcW w:w="1418"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9</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121</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+113</w:t>
            </w:r>
          </w:p>
        </w:tc>
      </w:tr>
      <w:tr w:rsidR="00430699" w:rsidRPr="00430699" w:rsidTr="00293A13">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5.</w:t>
            </w:r>
          </w:p>
        </w:tc>
        <w:tc>
          <w:tcPr>
            <w:tcW w:w="5103"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Число дел, направленных в суд на приостановку деятельности</w:t>
            </w:r>
          </w:p>
        </w:tc>
        <w:tc>
          <w:tcPr>
            <w:tcW w:w="1418"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0</w:t>
            </w:r>
          </w:p>
        </w:tc>
      </w:tr>
      <w:tr w:rsidR="00430699" w:rsidRPr="00430699" w:rsidTr="00293A13">
        <w:trPr>
          <w:trHeight w:val="360"/>
        </w:trPr>
        <w:tc>
          <w:tcPr>
            <w:tcW w:w="709"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lastRenderedPageBreak/>
              <w:t>6.</w:t>
            </w:r>
          </w:p>
        </w:tc>
        <w:tc>
          <w:tcPr>
            <w:tcW w:w="5103" w:type="dxa"/>
            <w:shd w:val="clear" w:color="auto" w:fill="auto"/>
          </w:tcPr>
          <w:p w:rsidR="00430699" w:rsidRPr="00594526" w:rsidRDefault="00430699" w:rsidP="00594526">
            <w:pPr>
              <w:spacing w:after="0" w:line="240" w:lineRule="auto"/>
              <w:rPr>
                <w:rFonts w:ascii="Times New Roman" w:hAnsi="Times New Roman" w:cs="Times New Roman"/>
                <w:sz w:val="20"/>
                <w:szCs w:val="20"/>
              </w:rPr>
            </w:pPr>
            <w:r w:rsidRPr="00594526">
              <w:rPr>
                <w:rFonts w:ascii="Times New Roman" w:hAnsi="Times New Roman" w:cs="Times New Roman"/>
                <w:sz w:val="20"/>
                <w:szCs w:val="20"/>
              </w:rPr>
              <w:t>Количество наложенных административных наказаний</w:t>
            </w:r>
          </w:p>
        </w:tc>
        <w:tc>
          <w:tcPr>
            <w:tcW w:w="1418"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1</w:t>
            </w:r>
          </w:p>
        </w:tc>
        <w:tc>
          <w:tcPr>
            <w:tcW w:w="1417"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8</w:t>
            </w:r>
          </w:p>
        </w:tc>
        <w:tc>
          <w:tcPr>
            <w:tcW w:w="992" w:type="dxa"/>
            <w:shd w:val="clear" w:color="auto" w:fill="auto"/>
            <w:vAlign w:val="center"/>
          </w:tcPr>
          <w:p w:rsidR="00430699" w:rsidRPr="00594526" w:rsidRDefault="00430699" w:rsidP="00594526">
            <w:pPr>
              <w:spacing w:after="0" w:line="240" w:lineRule="auto"/>
              <w:jc w:val="center"/>
              <w:rPr>
                <w:rFonts w:ascii="Times New Roman" w:hAnsi="Times New Roman" w:cs="Times New Roman"/>
                <w:sz w:val="20"/>
                <w:szCs w:val="20"/>
              </w:rPr>
            </w:pPr>
            <w:r w:rsidRPr="00594526">
              <w:rPr>
                <w:rFonts w:ascii="Times New Roman" w:hAnsi="Times New Roman" w:cs="Times New Roman"/>
                <w:sz w:val="20"/>
                <w:szCs w:val="20"/>
              </w:rPr>
              <w:t>+7</w:t>
            </w:r>
          </w:p>
        </w:tc>
      </w:tr>
    </w:tbl>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Анализ сведений в приведенных выше таблицах показывает:</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по сравнению с аналогичным периодом 2020 года, увеличено количество плановых проверок, что обусловлено их распределением в «Плане проведения плановых проверок Средне-Поволжского управления Федеральной службы по экологическому, технологическому и атомному надзору на 2021 год», а также действующими в 2020 году ограничениями на проведение выездных проверок. По сравнению с 2020 годом, в 2021 проведено на 73 плановых проверки больше;</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в течение 2021 года проведено 77 внеплановых проверок, что на 43 проверки больше, чем в 2020 году. </w:t>
      </w:r>
      <w:proofErr w:type="gramStart"/>
      <w:r w:rsidRPr="00430699">
        <w:rPr>
          <w:rFonts w:ascii="Times New Roman" w:hAnsi="Times New Roman" w:cs="Times New Roman"/>
          <w:sz w:val="24"/>
          <w:szCs w:val="24"/>
        </w:rPr>
        <w:t>В частности, возобновлены проверки по контролю за исполнением ранее выданных предписаний, не проводимые в 2020 году в соответствии с пунктом 10 Постановления Правительства Российской Федерации от 3 апреля 2020 года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w:t>
      </w:r>
      <w:proofErr w:type="gramEnd"/>
      <w:r w:rsidRPr="00430699">
        <w:rPr>
          <w:rFonts w:ascii="Times New Roman" w:hAnsi="Times New Roman" w:cs="Times New Roman"/>
          <w:sz w:val="24"/>
          <w:szCs w:val="24"/>
        </w:rPr>
        <w:t xml:space="preserve"> планов проведения плановых проверок юридических лиц и индивидуальных предпринимателей»;</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в рамках постоянного государственного н</w:t>
      </w:r>
      <w:r w:rsidR="00293A13">
        <w:rPr>
          <w:rFonts w:ascii="Times New Roman" w:hAnsi="Times New Roman" w:cs="Times New Roman"/>
          <w:sz w:val="24"/>
          <w:szCs w:val="24"/>
        </w:rPr>
        <w:t>адзора в 2021 году проведено 238 мероприятия, что на 64</w:t>
      </w:r>
      <w:r w:rsidRPr="00430699">
        <w:rPr>
          <w:rFonts w:ascii="Times New Roman" w:hAnsi="Times New Roman" w:cs="Times New Roman"/>
          <w:sz w:val="24"/>
          <w:szCs w:val="24"/>
        </w:rPr>
        <w:t xml:space="preserve"> больше, чем в 2020; в связи с усилением режима постоянного государственного надзора увеличено общее количество проведенных проверочных мероприятий, осуществляются еженедельные выходы на ОПО, применяется комплексный подход; </w:t>
      </w:r>
      <w:proofErr w:type="gramStart"/>
      <w:r w:rsidRPr="00430699">
        <w:rPr>
          <w:rFonts w:ascii="Times New Roman" w:hAnsi="Times New Roman" w:cs="Times New Roman"/>
          <w:sz w:val="24"/>
          <w:szCs w:val="24"/>
        </w:rPr>
        <w:t>отсутствие показателей в части осуществления режима постоянного надзора в Пензенской области по сравнению с аналогичным периодом 2020 года обусловлено исключением ОПО «Площадка научно-исследовательских работ войсковой части 21222» (рег.</w:t>
      </w:r>
      <w:proofErr w:type="gramEnd"/>
      <w:r w:rsidRPr="00430699">
        <w:rPr>
          <w:rFonts w:ascii="Times New Roman" w:hAnsi="Times New Roman" w:cs="Times New Roman"/>
          <w:sz w:val="24"/>
          <w:szCs w:val="24"/>
        </w:rPr>
        <w:t xml:space="preserve"> № </w:t>
      </w:r>
      <w:proofErr w:type="gramStart"/>
      <w:r w:rsidRPr="00430699">
        <w:rPr>
          <w:rFonts w:ascii="Times New Roman" w:hAnsi="Times New Roman" w:cs="Times New Roman"/>
          <w:sz w:val="24"/>
          <w:szCs w:val="24"/>
        </w:rPr>
        <w:t>А01-11433-0114) из Государственного реестра ОПО;</w:t>
      </w:r>
      <w:proofErr w:type="gramEnd"/>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в 2021 году увеличено количество выявленных нарушений. В ходе проведения проверок выявлено 2611 нарушений обязательных требований, что на 731 больше, чем в 2020 году;</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в течение 2021 года на рассмотрение в суд передано 11 (одиннадцать) административных дел с заявлением об административном приостановлении деятельности, из них назначено 1 административное приостановление деятельности, по 9 (девяти) из них вынесено административное наказание в виде административного штрафа, по 1 (одному) – в виде предупреждения.</w:t>
      </w:r>
    </w:p>
    <w:p w:rsidR="00430699" w:rsidRPr="00430699" w:rsidRDefault="00430699" w:rsidP="00430699">
      <w:pPr>
        <w:spacing w:after="0" w:line="240" w:lineRule="auto"/>
        <w:ind w:firstLine="709"/>
        <w:jc w:val="both"/>
        <w:rPr>
          <w:rFonts w:ascii="Times New Roman" w:hAnsi="Times New Roman" w:cs="Times New Roman"/>
          <w:color w:val="000000"/>
          <w:sz w:val="24"/>
          <w:szCs w:val="24"/>
        </w:rPr>
      </w:pPr>
      <w:proofErr w:type="gramStart"/>
      <w:r w:rsidRPr="00430699">
        <w:rPr>
          <w:rFonts w:ascii="Times New Roman" w:hAnsi="Times New Roman" w:cs="Times New Roman"/>
          <w:color w:val="000000"/>
          <w:sz w:val="24"/>
          <w:szCs w:val="24"/>
        </w:rPr>
        <w:t>В период с 19 по 30 июля 2021 года, по факту происшедшей аварии, Управлением по согласованию с Прокуратурой Самарской области на основании решения врио заместителя руководителя Средне-Поволжского управления Федеральной службы по экологическому, технологическому и атомному надзору С.В. Силантьева от 12 июля 2021 г. № РП-301-534, КНМ 63210111000000351815 проведена внеплановая выездная проверка в отношении ОПО «Склад сырьевой серной кислоты», рег.</w:t>
      </w:r>
      <w:proofErr w:type="gramEnd"/>
      <w:r w:rsidRPr="00430699">
        <w:rPr>
          <w:rFonts w:ascii="Times New Roman" w:hAnsi="Times New Roman" w:cs="Times New Roman"/>
          <w:color w:val="000000"/>
          <w:sz w:val="24"/>
          <w:szCs w:val="24"/>
        </w:rPr>
        <w:t xml:space="preserve"> № А53-02270-0002, II класс опасности; «Площадка участка по производству алюминия сульфата» рег. № А53-02270-0001, IV класс опасности; «Цех по производству алюминия сульфата» рег. № А53-0270-0003, IV класс опасности; «Котельная» рег. № А53-02270-0004, IV класс опасности, эксплуатируемых ООО «АЛХИМ» по адресу: 445007, Самарская область, г. Тольятти, ул. Новозаводская, дом. 2. Поскольку выявленные по результатам внеплановой проверки нарушения влекут за собой угрозу жизни и здоровью людей, материалы проверки переданы Управлением в Центральный районный суд г. Тольятти Самарской области с заявлением об административном приостановлении деятельности опасных производственных объектов: «Склад сырьевой серной кислоты» II класса опасности, рег. № А53- 02270-0002; «Площадка участка по производству алюминия сульфата» IV класса опасности, рег. № А53- 02270-0001; «Цех по производству алюминия сульфата» IV класс опасности, рег. № А53- 02270-0003, «Котельная» рег. № А53-02270-0004, IV класс опасности.</w:t>
      </w:r>
    </w:p>
    <w:p w:rsidR="00430699" w:rsidRPr="00430699" w:rsidRDefault="00430699" w:rsidP="00430699">
      <w:pPr>
        <w:spacing w:after="0" w:line="240" w:lineRule="auto"/>
        <w:ind w:firstLine="709"/>
        <w:jc w:val="both"/>
        <w:rPr>
          <w:rFonts w:ascii="Times New Roman" w:hAnsi="Times New Roman" w:cs="Times New Roman"/>
          <w:color w:val="000000"/>
          <w:sz w:val="24"/>
          <w:szCs w:val="24"/>
        </w:rPr>
      </w:pPr>
      <w:r w:rsidRPr="00430699">
        <w:rPr>
          <w:rFonts w:ascii="Times New Roman" w:hAnsi="Times New Roman" w:cs="Times New Roman"/>
          <w:color w:val="000000"/>
          <w:sz w:val="24"/>
          <w:szCs w:val="24"/>
        </w:rPr>
        <w:lastRenderedPageBreak/>
        <w:t>20 сентября 2021 года постановлением Судьи Центрального районного суда г.о. Тольятти Самарской области № 5-2372/2021 было назначено административное наказание в виде административного приостановления деятельности сроком на 45 (сорок пять) суток по эксплуатации опасных производственных объектов «Склад сырьевой серной кислоты» II класса опасности, рег. № А53-02270-0002; «Площадка участка по производству алюминия сульфата» IV класса опасности, рег. № А53-02270-0001; «Цех по производству алюминия сульфата» IV класс опасности, рег. № А53-02270-0003, «Котельная» рег. № А53-02270-0004, IV класс опасности, эксплуатируемых Обществом с ограниченной ответственностью «Алхим», (сокращенное название ООО «Алхим») юридический адрес: 445007, Самарская область, г. Тольятти, ул. Новозаводская , 2а, ИНН 6323068663, ОГРН 1036300991781, место нахождения объекта: 445007, Самарская область, г. Тольятти, ул. Новозаводская, 2а.</w:t>
      </w:r>
    </w:p>
    <w:p w:rsidR="00430699" w:rsidRPr="00430699" w:rsidRDefault="00430699" w:rsidP="00430699">
      <w:pPr>
        <w:spacing w:after="0" w:line="240" w:lineRule="auto"/>
        <w:ind w:firstLine="709"/>
        <w:jc w:val="both"/>
        <w:rPr>
          <w:rFonts w:ascii="Times New Roman" w:hAnsi="Times New Roman" w:cs="Times New Roman"/>
          <w:color w:val="000000"/>
          <w:sz w:val="24"/>
          <w:szCs w:val="24"/>
        </w:rPr>
      </w:pPr>
      <w:r w:rsidRPr="00430699">
        <w:rPr>
          <w:rFonts w:ascii="Times New Roman" w:hAnsi="Times New Roman" w:cs="Times New Roman"/>
          <w:color w:val="000000"/>
          <w:sz w:val="24"/>
          <w:szCs w:val="24"/>
        </w:rPr>
        <w:t>Решением Судьи Самарского областного суда от 29.09.2021 по жалобе директор</w:t>
      </w:r>
      <w:proofErr w:type="gramStart"/>
      <w:r w:rsidRPr="00430699">
        <w:rPr>
          <w:rFonts w:ascii="Times New Roman" w:hAnsi="Times New Roman" w:cs="Times New Roman"/>
          <w:color w:val="000000"/>
          <w:sz w:val="24"/>
          <w:szCs w:val="24"/>
        </w:rPr>
        <w:t>а ООО</w:t>
      </w:r>
      <w:proofErr w:type="gramEnd"/>
      <w:r w:rsidRPr="00430699">
        <w:rPr>
          <w:rFonts w:ascii="Times New Roman" w:hAnsi="Times New Roman" w:cs="Times New Roman"/>
          <w:color w:val="000000"/>
          <w:sz w:val="24"/>
          <w:szCs w:val="24"/>
        </w:rPr>
        <w:t xml:space="preserve"> «Алхим» Богачева И.Н. постановление Центрального районного суда г. Тольятти Самарской области от 20.09.2021 отменено, дело об административном правонарушении направлено на новое рассмотрение в Центральный районный суд г. Тольятти. Решение Судьи опубликовано на сайте Самарского областного суда, дело № 12-937/2021.</w:t>
      </w:r>
    </w:p>
    <w:p w:rsidR="00430699" w:rsidRPr="00430699" w:rsidRDefault="00430699" w:rsidP="00430699">
      <w:pPr>
        <w:spacing w:after="0" w:line="240" w:lineRule="auto"/>
        <w:ind w:firstLine="709"/>
        <w:jc w:val="both"/>
        <w:rPr>
          <w:rFonts w:ascii="Times New Roman" w:hAnsi="Times New Roman" w:cs="Times New Roman"/>
          <w:color w:val="000000"/>
          <w:sz w:val="24"/>
          <w:szCs w:val="24"/>
        </w:rPr>
      </w:pPr>
      <w:r w:rsidRPr="00430699">
        <w:rPr>
          <w:rFonts w:ascii="Times New Roman" w:hAnsi="Times New Roman" w:cs="Times New Roman"/>
          <w:color w:val="000000"/>
          <w:sz w:val="24"/>
          <w:szCs w:val="24"/>
        </w:rPr>
        <w:t>02.12.2021 решением Судьи Центрального районного суда г.о. Тольятти Самарской области было назначено административное наказание в виде административного штрафа в размере 100 000 рублей, постановление на сегодняшний день не вынесено.</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 в 2021 году наложено 231 административное наказание, что на 124 наказания больше, чем за аналогичный период 2020 года. Усилена работа по проведению контрольно-надзорных мероприятий в части </w:t>
      </w:r>
      <w:proofErr w:type="gramStart"/>
      <w:r w:rsidRPr="00430699">
        <w:rPr>
          <w:rFonts w:ascii="Times New Roman" w:hAnsi="Times New Roman" w:cs="Times New Roman"/>
          <w:sz w:val="24"/>
          <w:szCs w:val="24"/>
        </w:rPr>
        <w:t>контроля за</w:t>
      </w:r>
      <w:proofErr w:type="gramEnd"/>
      <w:r w:rsidRPr="00430699">
        <w:rPr>
          <w:rFonts w:ascii="Times New Roman" w:hAnsi="Times New Roman" w:cs="Times New Roman"/>
          <w:sz w:val="24"/>
          <w:szCs w:val="24"/>
        </w:rPr>
        <w:t xml:space="preserve"> исполнением ранее выданных предписаний.</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 ходе осуществления контрольно-надзорной деятельности в 2021 году Управлением продолжают выявляться нарушения обязательных требований, как правило, выражающиеся в следующем:</w:t>
      </w:r>
    </w:p>
    <w:p w:rsidR="00430699" w:rsidRPr="00430699" w:rsidRDefault="00430699" w:rsidP="00430699">
      <w:pPr>
        <w:spacing w:after="0" w:line="240" w:lineRule="auto"/>
        <w:ind w:firstLine="709"/>
        <w:jc w:val="both"/>
        <w:rPr>
          <w:rFonts w:ascii="Times New Roman" w:hAnsi="Times New Roman" w:cs="Times New Roman"/>
          <w:color w:val="000000"/>
          <w:sz w:val="24"/>
          <w:szCs w:val="24"/>
        </w:rPr>
      </w:pPr>
      <w:r w:rsidRPr="00430699">
        <w:rPr>
          <w:rFonts w:ascii="Times New Roman" w:hAnsi="Times New Roman" w:cs="Times New Roman"/>
          <w:color w:val="000000"/>
          <w:sz w:val="24"/>
          <w:szCs w:val="24"/>
        </w:rPr>
        <w:t>- неудовлетворительное состояние технических устройств, вызванное их износом;</w:t>
      </w:r>
    </w:p>
    <w:p w:rsidR="00430699" w:rsidRPr="00430699" w:rsidRDefault="00430699" w:rsidP="00430699">
      <w:pPr>
        <w:spacing w:after="0" w:line="240" w:lineRule="auto"/>
        <w:ind w:firstLine="709"/>
        <w:jc w:val="both"/>
        <w:rPr>
          <w:rFonts w:ascii="Times New Roman" w:hAnsi="Times New Roman" w:cs="Times New Roman"/>
          <w:color w:val="000000"/>
          <w:sz w:val="24"/>
          <w:szCs w:val="24"/>
        </w:rPr>
      </w:pPr>
      <w:r w:rsidRPr="00430699">
        <w:rPr>
          <w:rFonts w:ascii="Times New Roman" w:hAnsi="Times New Roman" w:cs="Times New Roman"/>
          <w:color w:val="000000"/>
          <w:sz w:val="24"/>
          <w:szCs w:val="24"/>
        </w:rPr>
        <w:t>- неудовлетворительное качество проведения ремонтных работ;</w:t>
      </w:r>
    </w:p>
    <w:p w:rsidR="00430699" w:rsidRPr="00430699" w:rsidRDefault="00430699" w:rsidP="00430699">
      <w:pPr>
        <w:spacing w:after="0" w:line="240" w:lineRule="auto"/>
        <w:ind w:firstLine="709"/>
        <w:jc w:val="both"/>
        <w:rPr>
          <w:rFonts w:ascii="Times New Roman" w:hAnsi="Times New Roman" w:cs="Times New Roman"/>
          <w:color w:val="000000"/>
          <w:sz w:val="24"/>
          <w:szCs w:val="24"/>
        </w:rPr>
      </w:pPr>
      <w:r w:rsidRPr="00430699">
        <w:rPr>
          <w:rFonts w:ascii="Times New Roman" w:hAnsi="Times New Roman" w:cs="Times New Roman"/>
          <w:color w:val="000000"/>
          <w:sz w:val="24"/>
          <w:szCs w:val="24"/>
        </w:rPr>
        <w:t>- несанкционированные действия исполнителей работ;</w:t>
      </w:r>
    </w:p>
    <w:p w:rsidR="00430699" w:rsidRPr="00430699" w:rsidRDefault="00430699" w:rsidP="00430699">
      <w:pPr>
        <w:spacing w:after="0" w:line="240" w:lineRule="auto"/>
        <w:ind w:firstLine="709"/>
        <w:jc w:val="both"/>
        <w:rPr>
          <w:rFonts w:ascii="Times New Roman" w:hAnsi="Times New Roman" w:cs="Times New Roman"/>
          <w:color w:val="000000"/>
          <w:sz w:val="24"/>
          <w:szCs w:val="24"/>
        </w:rPr>
      </w:pPr>
      <w:r w:rsidRPr="00430699">
        <w:rPr>
          <w:rFonts w:ascii="Times New Roman" w:hAnsi="Times New Roman" w:cs="Times New Roman"/>
          <w:color w:val="000000"/>
          <w:sz w:val="24"/>
          <w:szCs w:val="24"/>
        </w:rPr>
        <w:t>- низкое качество ремонтов оборудования;</w:t>
      </w:r>
    </w:p>
    <w:p w:rsidR="00430699" w:rsidRPr="00430699" w:rsidRDefault="00430699" w:rsidP="00430699">
      <w:pPr>
        <w:spacing w:after="0" w:line="240" w:lineRule="auto"/>
        <w:ind w:firstLine="709"/>
        <w:jc w:val="both"/>
        <w:rPr>
          <w:rFonts w:ascii="Times New Roman" w:hAnsi="Times New Roman" w:cs="Times New Roman"/>
          <w:color w:val="000000"/>
          <w:sz w:val="24"/>
          <w:szCs w:val="24"/>
        </w:rPr>
      </w:pPr>
      <w:r w:rsidRPr="00430699">
        <w:rPr>
          <w:rFonts w:ascii="Times New Roman" w:hAnsi="Times New Roman" w:cs="Times New Roman"/>
          <w:color w:val="000000"/>
          <w:sz w:val="24"/>
          <w:szCs w:val="24"/>
        </w:rPr>
        <w:t>- непринятие мер по приведению ОПО и технических устройств к действующим требованиям промышленной безопасности, зачастую, принимающее длительный характер, или допущение приостановления выполнения этих мероприятий на неопределенный срок.</w:t>
      </w:r>
    </w:p>
    <w:p w:rsidR="00430699" w:rsidRPr="00430699" w:rsidRDefault="00430699" w:rsidP="00430699">
      <w:pPr>
        <w:spacing w:after="0" w:line="240" w:lineRule="auto"/>
        <w:ind w:firstLine="709"/>
        <w:jc w:val="both"/>
        <w:rPr>
          <w:rFonts w:ascii="Times New Roman" w:hAnsi="Times New Roman" w:cs="Times New Roman"/>
          <w:color w:val="000000"/>
          <w:sz w:val="24"/>
          <w:szCs w:val="24"/>
        </w:rPr>
      </w:pPr>
      <w:proofErr w:type="gramStart"/>
      <w:r w:rsidRPr="00430699">
        <w:rPr>
          <w:rFonts w:ascii="Times New Roman" w:hAnsi="Times New Roman" w:cs="Times New Roman"/>
          <w:color w:val="000000"/>
          <w:sz w:val="24"/>
          <w:szCs w:val="24"/>
        </w:rPr>
        <w:t xml:space="preserve">Регулярно в ходе проведения </w:t>
      </w:r>
      <w:r w:rsidRPr="00430699">
        <w:rPr>
          <w:rFonts w:ascii="Times New Roman" w:hAnsi="Times New Roman" w:cs="Times New Roman"/>
          <w:sz w:val="24"/>
          <w:szCs w:val="24"/>
        </w:rPr>
        <w:t xml:space="preserve">контрольно-надзорных мероприятий отмечается </w:t>
      </w:r>
      <w:r w:rsidRPr="00430699">
        <w:rPr>
          <w:rFonts w:ascii="Times New Roman" w:hAnsi="Times New Roman" w:cs="Times New Roman"/>
          <w:color w:val="000000"/>
          <w:sz w:val="24"/>
          <w:szCs w:val="24"/>
        </w:rPr>
        <w:t>низкая эффективность организации и осуществления производственного контроля в поднадзорных организациях: инерция лиц, ответственных за осуществление производственного контроля в выявлении нарушений, связанных с техническим перевооружением, реконструкцией, модернизацией оборудования опасных производственных объектов и перекладывание ответственности за проблемные вопросы на вышестоящие в вертикально-интегрированной структуре организации.</w:t>
      </w:r>
      <w:proofErr w:type="gramEnd"/>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По результатам рассмотрений административных дел применяются административные наказания с учетом обстоятельств и материалов дела, результатов рассмотрения ходатайств лица, в отношении которого возбуждено административное дело, наличия смягчающих и отягчающих обстоятельств, тяжести совершенного административного правонарушения.</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 случае выявления в ходе проверочных мероприятий нарушений, влекущих причинение вреда (ущерба) или угрозу причинения вреда (ущерба) охраняемым законом ценностям, административные дела направляются на рассмотрение в судебные органы в целях назначения таких видов административного наказания, как административное приостановление деятельности юридических лиц либо дисквалификация должностных лиц. Так, в 2021 году, помимо направления на рассмотрение в суд 11 (одиннадцати) административных дел с заявлением об административном приостановлении деятельности, было направлено два административных дела с заявлением о дисквалификации, по одному </w:t>
      </w:r>
      <w:r w:rsidRPr="00430699">
        <w:rPr>
          <w:rFonts w:ascii="Times New Roman" w:hAnsi="Times New Roman" w:cs="Times New Roman"/>
          <w:sz w:val="24"/>
          <w:szCs w:val="24"/>
        </w:rPr>
        <w:lastRenderedPageBreak/>
        <w:t>из них судьей назначено административное наказание в виде административного штрафа, по второму – на настоящий момент судебное заседание не назначено.</w:t>
      </w:r>
    </w:p>
    <w:p w:rsidR="00430699" w:rsidRPr="00430699" w:rsidRDefault="00430699" w:rsidP="00594526">
      <w:pPr>
        <w:spacing w:after="0" w:line="240" w:lineRule="auto"/>
        <w:ind w:firstLine="709"/>
        <w:jc w:val="center"/>
        <w:rPr>
          <w:rFonts w:ascii="Times New Roman" w:hAnsi="Times New Roman" w:cs="Times New Roman"/>
          <w:sz w:val="24"/>
          <w:szCs w:val="24"/>
          <w:highlight w:val="yellow"/>
        </w:rPr>
      </w:pPr>
    </w:p>
    <w:p w:rsidR="00430699" w:rsidRPr="00430699" w:rsidRDefault="00430699" w:rsidP="00594526">
      <w:pPr>
        <w:pStyle w:val="ConsPlusNormal"/>
        <w:ind w:firstLine="709"/>
        <w:jc w:val="center"/>
        <w:rPr>
          <w:rFonts w:ascii="Times New Roman" w:hAnsi="Times New Roman" w:cs="Times New Roman"/>
          <w:b/>
          <w:sz w:val="24"/>
          <w:szCs w:val="24"/>
        </w:rPr>
      </w:pPr>
      <w:r w:rsidRPr="00430699">
        <w:rPr>
          <w:rFonts w:ascii="Times New Roman" w:hAnsi="Times New Roman" w:cs="Times New Roman"/>
          <w:b/>
          <w:sz w:val="24"/>
          <w:szCs w:val="24"/>
        </w:rPr>
        <w:t xml:space="preserve">Показатели и анализ состояния лицензирования, в том числе показателей </w:t>
      </w:r>
      <w:proofErr w:type="gramStart"/>
      <w:r w:rsidRPr="00430699">
        <w:rPr>
          <w:rFonts w:ascii="Times New Roman" w:hAnsi="Times New Roman" w:cs="Times New Roman"/>
          <w:b/>
          <w:sz w:val="24"/>
          <w:szCs w:val="24"/>
        </w:rPr>
        <w:t>контроля за</w:t>
      </w:r>
      <w:proofErr w:type="gramEnd"/>
      <w:r w:rsidRPr="00430699">
        <w:rPr>
          <w:rFonts w:ascii="Times New Roman" w:hAnsi="Times New Roman" w:cs="Times New Roman"/>
          <w:b/>
          <w:sz w:val="24"/>
          <w:szCs w:val="24"/>
        </w:rPr>
        <w:t xml:space="preserve"> соблюдением лицензиатами лицензионных требований и условий. Наиболее серьезные выявленные нарушения лицензионных требований и условий, которые приводили к приостановке действия лицензий или обращению в суд по вопросу аннул</w:t>
      </w:r>
      <w:r w:rsidR="00594526">
        <w:rPr>
          <w:rFonts w:ascii="Times New Roman" w:hAnsi="Times New Roman" w:cs="Times New Roman"/>
          <w:b/>
          <w:sz w:val="24"/>
          <w:szCs w:val="24"/>
        </w:rPr>
        <w:t>ирования лицензии (с примерами)</w:t>
      </w:r>
    </w:p>
    <w:p w:rsidR="00430699" w:rsidRPr="00430699" w:rsidRDefault="00594526" w:rsidP="00430699">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Все поднадзорные предприятия, эксплуатирующие опасные производственные объекты, имеют лицензии.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 отчетном периоде приостановка действий лицензий не производилась. Обращений в суд по вопросу аннулирования лицензий не было.</w:t>
      </w:r>
    </w:p>
    <w:p w:rsidR="00430699" w:rsidRPr="00430699" w:rsidRDefault="00430699" w:rsidP="00430699">
      <w:pPr>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Ульяновская область</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 xml:space="preserve">Все поднадзорные предприятия, эксплуатирующие опасные производственные объекты, имеют лицензии. </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 отчетном периоде приостановка действий лицензий не производилась. Обращений в суд по вопросу аннулирования лицензий не было.</w:t>
      </w:r>
    </w:p>
    <w:p w:rsidR="00430699" w:rsidRPr="00430699" w:rsidRDefault="00430699" w:rsidP="00430699">
      <w:pPr>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Пензенская область</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Все поднадзорные предприятия, эксплуатирующие опасные производственные объекты, имеют лицензии.</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 отчётном периоде приостановка действий лицензий не производилась. Обращений в суд по вопросу аннулирования лицензий не было.</w:t>
      </w:r>
    </w:p>
    <w:p w:rsidR="00430699" w:rsidRPr="00430699" w:rsidRDefault="00430699" w:rsidP="00430699">
      <w:pPr>
        <w:pStyle w:val="ConsPlusNormal"/>
        <w:ind w:firstLine="709"/>
        <w:jc w:val="both"/>
        <w:rPr>
          <w:rFonts w:ascii="Times New Roman" w:hAnsi="Times New Roman" w:cs="Times New Roman"/>
          <w:b/>
          <w:sz w:val="24"/>
          <w:szCs w:val="24"/>
        </w:rPr>
      </w:pPr>
      <w:r w:rsidRPr="00430699">
        <w:rPr>
          <w:rFonts w:ascii="Times New Roman" w:hAnsi="Times New Roman" w:cs="Times New Roman"/>
          <w:b/>
          <w:sz w:val="24"/>
          <w:szCs w:val="24"/>
        </w:rPr>
        <w:t>Саратовская область.</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Общество с ограниченной ответственностью «Концессии Водоснабжения саратов» не имеет лицензии на эксплуатацию взрывопожароопасных и химическиопасных производственных объектов. Все остальные поднадзорные предприятия, эксплуатирующие опасные производственные объекты, имеют лицензии.</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 отчетном периоде приостановка действий лицензий не производилась. Обращений в суд по вопросу аннулирования лицензий не было.</w:t>
      </w:r>
    </w:p>
    <w:p w:rsidR="00430699" w:rsidRPr="00430699" w:rsidRDefault="00430699" w:rsidP="00430699">
      <w:pPr>
        <w:spacing w:after="0" w:line="240" w:lineRule="auto"/>
        <w:ind w:firstLine="709"/>
        <w:jc w:val="both"/>
        <w:rPr>
          <w:rFonts w:ascii="Times New Roman" w:hAnsi="Times New Roman" w:cs="Times New Roman"/>
          <w:sz w:val="24"/>
          <w:szCs w:val="24"/>
        </w:rPr>
      </w:pPr>
    </w:p>
    <w:p w:rsidR="00430699" w:rsidRPr="00430699" w:rsidRDefault="00430699" w:rsidP="00594526">
      <w:pPr>
        <w:pStyle w:val="ConsPlusNormal"/>
        <w:ind w:firstLine="709"/>
        <w:jc w:val="center"/>
        <w:rPr>
          <w:rFonts w:ascii="Times New Roman" w:hAnsi="Times New Roman" w:cs="Times New Roman"/>
          <w:b/>
          <w:sz w:val="24"/>
          <w:szCs w:val="24"/>
        </w:rPr>
      </w:pPr>
      <w:r w:rsidRPr="00430699">
        <w:rPr>
          <w:rFonts w:ascii="Times New Roman" w:hAnsi="Times New Roman" w:cs="Times New Roman"/>
          <w:b/>
          <w:sz w:val="24"/>
          <w:szCs w:val="24"/>
        </w:rPr>
        <w:t>Внедрение систем управления промышленной безопасности и ход реализации других инновационных проектов, связанных с обеспечением безопасности и противоаварийной устойчи</w:t>
      </w:r>
      <w:r w:rsidR="00594526">
        <w:rPr>
          <w:rFonts w:ascii="Times New Roman" w:hAnsi="Times New Roman" w:cs="Times New Roman"/>
          <w:b/>
          <w:sz w:val="24"/>
          <w:szCs w:val="24"/>
        </w:rPr>
        <w:t>вости поднадзорных предприятий</w:t>
      </w:r>
    </w:p>
    <w:p w:rsidR="00430699" w:rsidRPr="00430699" w:rsidRDefault="00430699" w:rsidP="00430699">
      <w:pPr>
        <w:pStyle w:val="ConsPlusNormal"/>
        <w:ind w:firstLine="709"/>
        <w:jc w:val="both"/>
        <w:rPr>
          <w:rFonts w:ascii="Times New Roman" w:hAnsi="Times New Roman" w:cs="Times New Roman"/>
          <w:b/>
          <w:bCs/>
          <w:sz w:val="24"/>
          <w:szCs w:val="24"/>
        </w:rPr>
      </w:pPr>
      <w:r w:rsidRPr="00430699">
        <w:rPr>
          <w:rFonts w:ascii="Times New Roman" w:hAnsi="Times New Roman" w:cs="Times New Roman"/>
          <w:b/>
          <w:sz w:val="24"/>
          <w:szCs w:val="24"/>
        </w:rPr>
        <w:t xml:space="preserve">Самарская </w:t>
      </w:r>
      <w:r w:rsidRPr="00430699">
        <w:rPr>
          <w:rFonts w:ascii="Times New Roman" w:hAnsi="Times New Roman" w:cs="Times New Roman"/>
          <w:b/>
          <w:bCs/>
          <w:sz w:val="24"/>
          <w:szCs w:val="24"/>
        </w:rPr>
        <w:t>область</w:t>
      </w:r>
    </w:p>
    <w:p w:rsidR="00430699" w:rsidRPr="00594526" w:rsidRDefault="00430699" w:rsidP="00430699">
      <w:pPr>
        <w:pStyle w:val="ac"/>
        <w:spacing w:after="0"/>
        <w:ind w:firstLine="709"/>
        <w:jc w:val="both"/>
        <w:rPr>
          <w:sz w:val="24"/>
          <w:szCs w:val="24"/>
        </w:rPr>
      </w:pPr>
      <w:r w:rsidRPr="00594526">
        <w:rPr>
          <w:sz w:val="24"/>
          <w:szCs w:val="24"/>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430699" w:rsidRPr="00594526" w:rsidRDefault="00430699" w:rsidP="00430699">
      <w:pPr>
        <w:pStyle w:val="ac"/>
        <w:spacing w:after="0"/>
        <w:ind w:firstLine="709"/>
        <w:jc w:val="both"/>
        <w:rPr>
          <w:sz w:val="24"/>
          <w:szCs w:val="24"/>
        </w:rPr>
      </w:pPr>
      <w:r w:rsidRPr="00594526">
        <w:rPr>
          <w:sz w:val="24"/>
          <w:szCs w:val="24"/>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p>
    <w:p w:rsidR="00430699" w:rsidRPr="00594526" w:rsidRDefault="00430699" w:rsidP="00430699">
      <w:pPr>
        <w:pStyle w:val="ac"/>
        <w:spacing w:after="0"/>
        <w:ind w:firstLine="709"/>
        <w:jc w:val="both"/>
        <w:rPr>
          <w:sz w:val="24"/>
          <w:szCs w:val="24"/>
        </w:rPr>
      </w:pPr>
      <w:r w:rsidRPr="00594526">
        <w:rPr>
          <w:sz w:val="24"/>
          <w:szCs w:val="24"/>
        </w:rPr>
        <w:t>На остальных предприятиях профилактическая работа по промышленной безопасности проводится в рамках производственного контроля.</w:t>
      </w:r>
    </w:p>
    <w:p w:rsidR="00430699" w:rsidRPr="00594526" w:rsidRDefault="00430699" w:rsidP="00430699">
      <w:pPr>
        <w:pStyle w:val="ac"/>
        <w:spacing w:after="0"/>
        <w:ind w:firstLine="709"/>
        <w:jc w:val="both"/>
        <w:rPr>
          <w:sz w:val="24"/>
          <w:szCs w:val="24"/>
        </w:rPr>
      </w:pPr>
      <w:r w:rsidRPr="00594526">
        <w:rPr>
          <w:sz w:val="24"/>
          <w:szCs w:val="24"/>
        </w:rPr>
        <w:t>На ПАО «ТОАЗ» разработана и утверждена система управления промышленной безопасностью, генеральным директором ЗАО Корпорация «Тольяттиазот» утверждено Положение о системе управления промышленной безопасностью ПАО «ТОАЗ». Положение о Системе управления промышленной безопасностью в ПАО «ТОАЗ» и Политика в области промышленной безопасности опубликованы в газете Волжский Химик №5 (1630) от 12 февраля 2014 года.</w:t>
      </w:r>
    </w:p>
    <w:p w:rsidR="00430699" w:rsidRPr="00594526" w:rsidRDefault="00430699" w:rsidP="00430699">
      <w:pPr>
        <w:pStyle w:val="ac"/>
        <w:spacing w:after="0"/>
        <w:ind w:firstLine="709"/>
        <w:jc w:val="both"/>
        <w:rPr>
          <w:sz w:val="24"/>
          <w:szCs w:val="24"/>
        </w:rPr>
      </w:pPr>
      <w:r w:rsidRPr="00594526">
        <w:rPr>
          <w:sz w:val="24"/>
          <w:szCs w:val="24"/>
        </w:rPr>
        <w:lastRenderedPageBreak/>
        <w:t xml:space="preserve">ПАО «КуйбышевАзот»  функционирует система управления промышленной безопасностью </w:t>
      </w:r>
      <w:proofErr w:type="gramStart"/>
      <w:r w:rsidRPr="00594526">
        <w:rPr>
          <w:sz w:val="24"/>
          <w:szCs w:val="24"/>
        </w:rPr>
        <w:t>согласно положения</w:t>
      </w:r>
      <w:proofErr w:type="gramEnd"/>
      <w:r w:rsidRPr="00594526">
        <w:rPr>
          <w:sz w:val="24"/>
          <w:szCs w:val="24"/>
        </w:rPr>
        <w:t xml:space="preserve"> «О системе управления промышленной безопасностью в ОАО «КуйбышевАзот» от 30.12.2013. </w:t>
      </w:r>
    </w:p>
    <w:p w:rsidR="00430699" w:rsidRPr="00594526" w:rsidRDefault="00430699" w:rsidP="00430699">
      <w:pPr>
        <w:pStyle w:val="ac"/>
        <w:spacing w:after="0"/>
        <w:ind w:firstLine="709"/>
        <w:jc w:val="both"/>
        <w:rPr>
          <w:sz w:val="24"/>
          <w:szCs w:val="24"/>
        </w:rPr>
      </w:pPr>
      <w:r w:rsidRPr="00594526">
        <w:rPr>
          <w:sz w:val="24"/>
          <w:szCs w:val="24"/>
        </w:rPr>
        <w:t>ПАО «АВТОВАЗ». В соответствии с требованиями статьи 11 Федерального закона от 21.07.1997 г. № 116-ФЗ «О промышленной безопасности опасных производственных объектов» в ПАО «АВТОВАЗ» внедрена система управления промышленной безопасностью, которая регламентируется:</w:t>
      </w:r>
    </w:p>
    <w:p w:rsidR="00430699" w:rsidRPr="00594526" w:rsidRDefault="00430699" w:rsidP="00430699">
      <w:pPr>
        <w:pStyle w:val="ac"/>
        <w:spacing w:after="0"/>
        <w:ind w:firstLine="709"/>
        <w:jc w:val="both"/>
        <w:rPr>
          <w:sz w:val="24"/>
          <w:szCs w:val="24"/>
        </w:rPr>
      </w:pPr>
      <w:r w:rsidRPr="00594526">
        <w:rPr>
          <w:sz w:val="24"/>
          <w:szCs w:val="24"/>
        </w:rPr>
        <w:t>- СТП 37.101.9839-2014 «Система управления охраной труда и промышленной безопасностью. Положение о системе управления промышленной безопасностью на опасных производственных объектах ОАО «АВТОВАЗ» II класса опасности».</w:t>
      </w:r>
    </w:p>
    <w:p w:rsidR="00430699" w:rsidRPr="00594526" w:rsidRDefault="00430699" w:rsidP="00430699">
      <w:pPr>
        <w:pStyle w:val="ac"/>
        <w:spacing w:after="0"/>
        <w:ind w:firstLine="709"/>
        <w:jc w:val="both"/>
        <w:rPr>
          <w:sz w:val="24"/>
          <w:szCs w:val="24"/>
        </w:rPr>
      </w:pPr>
      <w:r w:rsidRPr="00594526">
        <w:rPr>
          <w:sz w:val="24"/>
          <w:szCs w:val="24"/>
        </w:rPr>
        <w:t xml:space="preserve">- СТП 37.101.9775-2015 «Система управления охраной труда и промышленной безопасностью. Положение о производственном </w:t>
      </w:r>
      <w:proofErr w:type="gramStart"/>
      <w:r w:rsidRPr="00594526">
        <w:rPr>
          <w:sz w:val="24"/>
          <w:szCs w:val="24"/>
        </w:rPr>
        <w:t>контроле за</w:t>
      </w:r>
      <w:proofErr w:type="gramEnd"/>
      <w:r w:rsidRPr="00594526">
        <w:rPr>
          <w:sz w:val="24"/>
          <w:szCs w:val="24"/>
        </w:rPr>
        <w:t xml:space="preserve"> соблюдением требований промышленной безопасности на опасных производственных объектах ОАО «АВТОВАЗ», подконтрольных Ростехнадзору»;</w:t>
      </w:r>
    </w:p>
    <w:p w:rsidR="00430699" w:rsidRPr="00594526" w:rsidRDefault="00430699" w:rsidP="00430699">
      <w:pPr>
        <w:pStyle w:val="ac"/>
        <w:spacing w:after="0"/>
        <w:ind w:firstLine="709"/>
        <w:jc w:val="both"/>
        <w:rPr>
          <w:sz w:val="24"/>
          <w:szCs w:val="24"/>
        </w:rPr>
      </w:pPr>
      <w:r w:rsidRPr="00594526">
        <w:rPr>
          <w:sz w:val="24"/>
          <w:szCs w:val="24"/>
        </w:rPr>
        <w:t xml:space="preserve">- СТП 37.101.9782-2013 «Система управления охраной труда и промышленной безопасностью. Организация и осуществление производственного </w:t>
      </w:r>
      <w:proofErr w:type="gramStart"/>
      <w:r w:rsidRPr="00594526">
        <w:rPr>
          <w:sz w:val="24"/>
          <w:szCs w:val="24"/>
        </w:rPr>
        <w:t>контроля за</w:t>
      </w:r>
      <w:proofErr w:type="gramEnd"/>
      <w:r w:rsidRPr="00594526">
        <w:rPr>
          <w:sz w:val="24"/>
          <w:szCs w:val="24"/>
        </w:rPr>
        <w:t xml:space="preserve"> соблюдением требований промышленной безопасности на взрывоопасных и химически опасных производственных объектах ОАО «АВТОВАЗ», подконтрольных Ростехнадзору».</w:t>
      </w:r>
    </w:p>
    <w:p w:rsidR="00430699" w:rsidRPr="00430699" w:rsidRDefault="00430699" w:rsidP="00430699">
      <w:pPr>
        <w:pStyle w:val="ac"/>
        <w:spacing w:after="0"/>
        <w:ind w:firstLine="709"/>
        <w:jc w:val="both"/>
        <w:rPr>
          <w:b/>
          <w:sz w:val="24"/>
          <w:szCs w:val="24"/>
        </w:rPr>
      </w:pPr>
      <w:r w:rsidRPr="00430699">
        <w:rPr>
          <w:sz w:val="24"/>
          <w:szCs w:val="24"/>
        </w:rPr>
        <w:t>ООО «АЛХИМ»</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«Положение о системе управления промышленной безопасностью в ООО «АЛХИМ», утвержденное директором ООО «АЛХИМ» Худотепловым Н. А. 27.03.2014 году.</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Политика в области качества, промышленной безопасности, охраны труда и окружающей среды, утвержденная директором ООО «АЛХИМ» Худотепловым Н. А. Размещена на официальном сайте alhim-tlt.ru в разделе «О компании - политика предприятия».</w:t>
      </w:r>
    </w:p>
    <w:p w:rsidR="00430699" w:rsidRPr="00594526" w:rsidRDefault="00430699" w:rsidP="00430699">
      <w:pPr>
        <w:pStyle w:val="ac"/>
        <w:spacing w:after="0"/>
        <w:ind w:firstLine="709"/>
        <w:jc w:val="both"/>
        <w:rPr>
          <w:sz w:val="24"/>
          <w:szCs w:val="24"/>
        </w:rPr>
      </w:pPr>
      <w:r w:rsidRPr="00594526">
        <w:rPr>
          <w:sz w:val="24"/>
          <w:szCs w:val="24"/>
        </w:rPr>
        <w:t>ООО «ТОМЕТ» разработано и приказом введено в действие «Положение о системе управления промышленной безопасностью ООО «ТОМЕТ», утвержденное Генеральным директором 27.02.2014г.</w:t>
      </w:r>
    </w:p>
    <w:p w:rsidR="00430699" w:rsidRPr="00594526" w:rsidRDefault="00293A13" w:rsidP="00430699">
      <w:pPr>
        <w:pStyle w:val="ac"/>
        <w:spacing w:after="0"/>
        <w:ind w:firstLine="709"/>
        <w:jc w:val="both"/>
        <w:rPr>
          <w:sz w:val="24"/>
          <w:szCs w:val="24"/>
        </w:rPr>
      </w:pPr>
      <w:r>
        <w:rPr>
          <w:sz w:val="24"/>
          <w:szCs w:val="24"/>
        </w:rPr>
        <w:t xml:space="preserve">ООО «Фосфор Транзит» </w:t>
      </w:r>
      <w:r w:rsidR="00430699" w:rsidRPr="00594526">
        <w:rPr>
          <w:sz w:val="24"/>
          <w:szCs w:val="24"/>
        </w:rPr>
        <w:t>создана система управления промышленной безопасностью и в соответствии со статьей 11 Федерального закона от 21.07.1997 № 116-ФЗ «О промышленной безопасности опасных производственных объектов» разработано положение «О системе управления промышленной безопасностью»</w:t>
      </w:r>
    </w:p>
    <w:p w:rsidR="00430699" w:rsidRPr="00594526" w:rsidRDefault="00430699" w:rsidP="00594526">
      <w:pPr>
        <w:pStyle w:val="ac"/>
        <w:spacing w:after="0"/>
        <w:ind w:firstLine="709"/>
        <w:jc w:val="both"/>
        <w:rPr>
          <w:sz w:val="24"/>
          <w:szCs w:val="24"/>
        </w:rPr>
      </w:pPr>
      <w:r w:rsidRPr="00594526">
        <w:rPr>
          <w:sz w:val="24"/>
          <w:szCs w:val="24"/>
        </w:rPr>
        <w:t>Заявление о политике безопасност</w:t>
      </w:r>
      <w:proofErr w:type="gramStart"/>
      <w:r w:rsidRPr="00594526">
        <w:rPr>
          <w:sz w:val="24"/>
          <w:szCs w:val="24"/>
        </w:rPr>
        <w:t>и ООО</w:t>
      </w:r>
      <w:proofErr w:type="gramEnd"/>
      <w:r w:rsidRPr="00594526">
        <w:rPr>
          <w:sz w:val="24"/>
          <w:szCs w:val="24"/>
        </w:rPr>
        <w:t xml:space="preserve"> «Фосфор Транзит « было размещено в печатном издании городской газеты «Вольный город», № 35 (942) от 23 мая 2014 года (подписной индекс 15429, </w:t>
      </w:r>
      <w:hyperlink r:id="rId9" w:history="1">
        <w:r w:rsidRPr="00594526">
          <w:rPr>
            <w:rStyle w:val="a7"/>
            <w:sz w:val="24"/>
            <w:szCs w:val="24"/>
          </w:rPr>
          <w:t>www.vgorod-tlt.ru</w:t>
        </w:r>
      </w:hyperlink>
      <w:r w:rsidR="00594526">
        <w:rPr>
          <w:sz w:val="24"/>
          <w:szCs w:val="24"/>
        </w:rPr>
        <w:t>)</w:t>
      </w:r>
      <w:r w:rsidR="00293A13">
        <w:rPr>
          <w:sz w:val="24"/>
          <w:szCs w:val="24"/>
        </w:rPr>
        <w:t>.</w:t>
      </w:r>
    </w:p>
    <w:p w:rsidR="00430699" w:rsidRPr="00594526" w:rsidRDefault="00594526" w:rsidP="00430699">
      <w:pPr>
        <w:pStyle w:val="ac"/>
        <w:spacing w:after="0"/>
        <w:ind w:firstLine="709"/>
        <w:jc w:val="both"/>
        <w:rPr>
          <w:b/>
          <w:sz w:val="24"/>
          <w:szCs w:val="24"/>
        </w:rPr>
      </w:pPr>
      <w:r w:rsidRPr="00594526">
        <w:rPr>
          <w:b/>
          <w:sz w:val="24"/>
          <w:szCs w:val="24"/>
        </w:rPr>
        <w:t>Ульяновская область</w:t>
      </w:r>
    </w:p>
    <w:p w:rsidR="00430699" w:rsidRPr="00594526" w:rsidRDefault="00430699" w:rsidP="00430699">
      <w:pPr>
        <w:pStyle w:val="ac"/>
        <w:spacing w:after="0"/>
        <w:ind w:firstLine="709"/>
        <w:jc w:val="both"/>
        <w:rPr>
          <w:sz w:val="24"/>
          <w:szCs w:val="24"/>
        </w:rPr>
      </w:pPr>
      <w:r w:rsidRPr="00594526">
        <w:rPr>
          <w:sz w:val="24"/>
          <w:szCs w:val="24"/>
        </w:rPr>
        <w:t>Профилактическая работа по промышленной безопасности проводится в рамках производственного контроля. На территории Ульяновской области отсутствуют опасные производственные объекты I или II класса опасности, создание систем управления промышленной безопасностью не требуется.</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b/>
          <w:sz w:val="24"/>
          <w:szCs w:val="24"/>
        </w:rPr>
        <w:t>Пензенская область</w:t>
      </w:r>
      <w:r w:rsidRPr="00430699">
        <w:rPr>
          <w:rFonts w:ascii="Times New Roman" w:hAnsi="Times New Roman" w:cs="Times New Roman"/>
          <w:sz w:val="24"/>
          <w:szCs w:val="24"/>
        </w:rPr>
        <w:t xml:space="preserve"> </w:t>
      </w:r>
    </w:p>
    <w:p w:rsidR="00430699" w:rsidRPr="00430699" w:rsidRDefault="00430699" w:rsidP="00430699">
      <w:pPr>
        <w:spacing w:after="0" w:line="240" w:lineRule="auto"/>
        <w:ind w:firstLine="709"/>
        <w:jc w:val="both"/>
        <w:rPr>
          <w:rFonts w:ascii="Times New Roman" w:hAnsi="Times New Roman" w:cs="Times New Roman"/>
          <w:b/>
          <w:bCs/>
          <w:sz w:val="24"/>
          <w:szCs w:val="24"/>
          <w:lang w:val="x-none" w:eastAsia="x-none"/>
        </w:rPr>
      </w:pPr>
      <w:r w:rsidRPr="00430699">
        <w:rPr>
          <w:rFonts w:ascii="Times New Roman" w:hAnsi="Times New Roman" w:cs="Times New Roman"/>
          <w:bCs/>
          <w:sz w:val="24"/>
          <w:szCs w:val="24"/>
          <w:lang w:val="x-none" w:eastAsia="x-none"/>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r w:rsidRPr="00430699">
        <w:rPr>
          <w:rFonts w:ascii="Times New Roman" w:hAnsi="Times New Roman" w:cs="Times New Roman"/>
          <w:b/>
          <w:bCs/>
          <w:sz w:val="24"/>
          <w:szCs w:val="24"/>
          <w:lang w:val="x-none" w:eastAsia="x-none"/>
        </w:rPr>
        <w:t>.</w:t>
      </w:r>
    </w:p>
    <w:p w:rsidR="00430699" w:rsidRPr="00430699" w:rsidRDefault="00430699" w:rsidP="00430699">
      <w:pPr>
        <w:widowControl w:val="0"/>
        <w:snapToGrid w:val="0"/>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Федеральное бюджетное учреждение «Федеральное управление по безопасному хранению и уничтожению химического оружия при Министерстве промышленности и торговли РФ (войсковая часть 70855)»</w:t>
      </w:r>
    </w:p>
    <w:p w:rsidR="00430699" w:rsidRPr="00430699" w:rsidRDefault="00430699" w:rsidP="00430699">
      <w:pPr>
        <w:spacing w:after="0" w:line="240" w:lineRule="auto"/>
        <w:ind w:firstLine="709"/>
        <w:jc w:val="both"/>
        <w:rPr>
          <w:rFonts w:ascii="Times New Roman" w:hAnsi="Times New Roman" w:cs="Times New Roman"/>
          <w:bCs/>
          <w:sz w:val="24"/>
          <w:szCs w:val="24"/>
          <w:lang w:eastAsia="x-none"/>
        </w:rPr>
      </w:pPr>
      <w:proofErr w:type="gramStart"/>
      <w:r w:rsidRPr="00430699">
        <w:rPr>
          <w:rFonts w:ascii="Times New Roman" w:hAnsi="Times New Roman" w:cs="Times New Roman"/>
          <w:sz w:val="24"/>
          <w:szCs w:val="24"/>
        </w:rPr>
        <w:t>В сентябре 2020 года объект «Площадка научно-исследовательских работ войсковой части 21222 - I класса опасности (рег.</w:t>
      </w:r>
      <w:proofErr w:type="gramEnd"/>
      <w:r w:rsidRPr="00430699">
        <w:rPr>
          <w:rFonts w:ascii="Times New Roman" w:hAnsi="Times New Roman" w:cs="Times New Roman"/>
          <w:sz w:val="24"/>
          <w:szCs w:val="24"/>
        </w:rPr>
        <w:t xml:space="preserve"> №А01-11433-0114» </w:t>
      </w:r>
      <w:proofErr w:type="gramStart"/>
      <w:r w:rsidRPr="00430699">
        <w:rPr>
          <w:rFonts w:ascii="Times New Roman" w:hAnsi="Times New Roman" w:cs="Times New Roman"/>
          <w:sz w:val="24"/>
          <w:szCs w:val="24"/>
        </w:rPr>
        <w:t>исключен</w:t>
      </w:r>
      <w:proofErr w:type="gramEnd"/>
      <w:r w:rsidRPr="00430699">
        <w:rPr>
          <w:rFonts w:ascii="Times New Roman" w:hAnsi="Times New Roman" w:cs="Times New Roman"/>
          <w:sz w:val="24"/>
          <w:szCs w:val="24"/>
        </w:rPr>
        <w:t xml:space="preserve"> из Реестра (письмо Межрегионального технологического управления Федеральной службы по экологическому, </w:t>
      </w:r>
      <w:r w:rsidRPr="00430699">
        <w:rPr>
          <w:rFonts w:ascii="Times New Roman" w:hAnsi="Times New Roman" w:cs="Times New Roman"/>
          <w:sz w:val="24"/>
          <w:szCs w:val="24"/>
        </w:rPr>
        <w:lastRenderedPageBreak/>
        <w:t>технологическому и атомному надзору от 28.09.2020 №200-30751) в связи с утратой признаков опасности.</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eastAsia="x-none"/>
        </w:rPr>
        <w:t xml:space="preserve">Но вместе с тем </w:t>
      </w:r>
      <w:r w:rsidRPr="00430699">
        <w:rPr>
          <w:rFonts w:ascii="Times New Roman" w:hAnsi="Times New Roman" w:cs="Times New Roman"/>
          <w:bCs/>
          <w:sz w:val="24"/>
          <w:szCs w:val="24"/>
          <w:lang w:val="x-none" w:eastAsia="x-none"/>
        </w:rPr>
        <w:t>созда</w:t>
      </w:r>
      <w:r w:rsidRPr="00430699">
        <w:rPr>
          <w:rFonts w:ascii="Times New Roman" w:hAnsi="Times New Roman" w:cs="Times New Roman"/>
          <w:bCs/>
          <w:sz w:val="24"/>
          <w:szCs w:val="24"/>
          <w:lang w:eastAsia="x-none"/>
        </w:rPr>
        <w:t>н</w:t>
      </w:r>
      <w:r w:rsidRPr="00430699">
        <w:rPr>
          <w:rFonts w:ascii="Times New Roman" w:hAnsi="Times New Roman" w:cs="Times New Roman"/>
          <w:bCs/>
          <w:sz w:val="24"/>
          <w:szCs w:val="24"/>
          <w:lang w:val="x-none" w:eastAsia="x-none"/>
        </w:rPr>
        <w:t>а</w:t>
      </w:r>
      <w:r w:rsidRPr="00430699">
        <w:rPr>
          <w:rFonts w:ascii="Times New Roman" w:hAnsi="Times New Roman" w:cs="Times New Roman"/>
          <w:bCs/>
          <w:sz w:val="24"/>
          <w:szCs w:val="24"/>
          <w:lang w:eastAsia="x-none"/>
        </w:rPr>
        <w:t>я</w:t>
      </w:r>
      <w:r w:rsidRPr="00430699">
        <w:rPr>
          <w:rFonts w:ascii="Times New Roman" w:hAnsi="Times New Roman" w:cs="Times New Roman"/>
          <w:bCs/>
          <w:sz w:val="24"/>
          <w:szCs w:val="24"/>
          <w:lang w:val="x-none" w:eastAsia="x-none"/>
        </w:rPr>
        <w:t xml:space="preserve"> на объекте по уничтожению химического оружия «Леонидовка» в пос. Леонидовка Пензенской области система управления промышленной безопасностью </w:t>
      </w:r>
      <w:r w:rsidRPr="00430699">
        <w:rPr>
          <w:rFonts w:ascii="Times New Roman" w:hAnsi="Times New Roman" w:cs="Times New Roman"/>
          <w:bCs/>
          <w:sz w:val="24"/>
          <w:szCs w:val="24"/>
          <w:u w:val="single"/>
          <w:lang w:val="x-none" w:eastAsia="x-none"/>
        </w:rPr>
        <w:t>функционирует</w:t>
      </w:r>
      <w:r w:rsidRPr="00430699">
        <w:rPr>
          <w:rFonts w:ascii="Times New Roman" w:hAnsi="Times New Roman" w:cs="Times New Roman"/>
          <w:bCs/>
          <w:sz w:val="24"/>
          <w:szCs w:val="24"/>
          <w:lang w:val="x-none" w:eastAsia="x-none"/>
        </w:rPr>
        <w:t>.</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eastAsia="x-none"/>
        </w:rPr>
        <w:t>О</w:t>
      </w:r>
      <w:r w:rsidRPr="00430699">
        <w:rPr>
          <w:rFonts w:ascii="Times New Roman" w:hAnsi="Times New Roman" w:cs="Times New Roman"/>
          <w:bCs/>
          <w:sz w:val="24"/>
          <w:szCs w:val="24"/>
          <w:lang w:val="x-none" w:eastAsia="x-none"/>
        </w:rPr>
        <w:t>тработаны и реализованы на Объекте следующие документы:</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Концепция внедрения Системы управления промышленной безопасностью Федерального управления по безопасному хранению и уничтожению химического оружия</w:t>
      </w:r>
    </w:p>
    <w:p w:rsidR="00430699" w:rsidRPr="00430699" w:rsidRDefault="00430699" w:rsidP="00430699">
      <w:pPr>
        <w:spacing w:after="0" w:line="240" w:lineRule="auto"/>
        <w:ind w:firstLine="709"/>
        <w:jc w:val="both"/>
        <w:rPr>
          <w:rFonts w:ascii="Times New Roman" w:hAnsi="Times New Roman" w:cs="Times New Roman"/>
          <w:bCs/>
          <w:sz w:val="24"/>
          <w:szCs w:val="24"/>
          <w:lang w:eastAsia="x-none"/>
        </w:rPr>
      </w:pPr>
      <w:r w:rsidRPr="00430699">
        <w:rPr>
          <w:rFonts w:ascii="Times New Roman" w:hAnsi="Times New Roman" w:cs="Times New Roman"/>
          <w:bCs/>
          <w:sz w:val="24"/>
          <w:szCs w:val="24"/>
          <w:lang w:val="x-none" w:eastAsia="x-none"/>
        </w:rPr>
        <w:t>- Заявление о политике Федерального управления по безопасному хранению и уничтожению химического оружия в области промышленной безопасности</w:t>
      </w:r>
      <w:r w:rsidRPr="00430699">
        <w:rPr>
          <w:rFonts w:ascii="Times New Roman" w:hAnsi="Times New Roman" w:cs="Times New Roman"/>
          <w:bCs/>
          <w:sz w:val="24"/>
          <w:szCs w:val="24"/>
          <w:lang w:eastAsia="x-none"/>
        </w:rPr>
        <w:t>.</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Основными направлениями политики руководства в области промышленной безопасности и производственного контроля являются:</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признание приоритета жизни и здоровья работников предприятия по отношению к результатам его производственной деятельности;</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установление единых нормативных требований промышленной безопасности для структурных подразделений независимо от характера и вида их производственной деятельности в системе предприятия;</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единое управление деятельностью в области промышленной безопасности и производственного контроля, включая контроль за соблюдением законодательных и иных нормативных актов по промышленной безопасности;</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комплексное решение задач по промышленной безопасности путем составления и реализации первоочередных и перспективных программ и мероприятий, направленных на улучшение состояния промышленной безопасности на объектах;</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информирование работников о состоянии промышленной безопасности на их рабочем месте, об опасных и вредных производственных факторах, имеющих место в процессе работы, о выдаваемых средствах защиты, компенсациях и льготах за условия труда;</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возмещение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принятие необходимых мер по обеспечению сохранения жизни и здоровья работников при возникновении и ликвидации аварийных ситуаций, в том числе по оказанию первой помощи пострадавшим;</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обязательное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от риска возникновения аварий и их последствий.</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Системой управления промышленной безопасностью Федерального управления по безопасному хранению и уничтожению химического оружия в области промышленной безопасности предусматривается разработка следующих планов и мероприятий:</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годовой план работы по промышленной безопасности на предприятии;</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план по снижению риска аварий на ОПО на срок более 1 года;</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годовой график проверки состояния промышленной безопасности руководством и главными специалистами предприятия;</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годовой график проверки знаний производственного персонала согласно должностных инструкций и инструкций по охране труда;</w:t>
      </w:r>
    </w:p>
    <w:p w:rsidR="00430699" w:rsidRPr="00430699" w:rsidRDefault="00430699" w:rsidP="00430699">
      <w:pPr>
        <w:spacing w:after="0" w:line="240" w:lineRule="auto"/>
        <w:ind w:firstLine="709"/>
        <w:jc w:val="both"/>
        <w:rPr>
          <w:rFonts w:ascii="Times New Roman" w:hAnsi="Times New Roman" w:cs="Times New Roman"/>
          <w:b/>
          <w:sz w:val="24"/>
          <w:szCs w:val="24"/>
        </w:rPr>
      </w:pPr>
      <w:r w:rsidRPr="00430699">
        <w:rPr>
          <w:rFonts w:ascii="Times New Roman" w:hAnsi="Times New Roman" w:cs="Times New Roman"/>
          <w:b/>
          <w:sz w:val="24"/>
          <w:szCs w:val="24"/>
        </w:rPr>
        <w:t>ООО «Горводоканал»</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В соответствии с разработанной Проектной документации на техническое перевооружение опасного производственного объекта - склад хлора на пл. «Хлораторная» рег. № А50-05004-0001, II класс опасности, оптимизацией технологического процесса и вывод из эксплуатации части технических устройств, по адресу: 440068, Пензенская область, Пензенский район, с. Засечное, ул. Ново-Дачная, дом 29,  №17-2020/ПД</w:t>
      </w:r>
      <w:proofErr w:type="gramStart"/>
      <w:r w:rsidRPr="00430699">
        <w:rPr>
          <w:rFonts w:ascii="Times New Roman" w:hAnsi="Times New Roman" w:cs="Times New Roman"/>
          <w:sz w:val="24"/>
          <w:szCs w:val="24"/>
        </w:rPr>
        <w:t>.П</w:t>
      </w:r>
      <w:proofErr w:type="gramEnd"/>
      <w:r w:rsidRPr="00430699">
        <w:rPr>
          <w:rFonts w:ascii="Times New Roman" w:hAnsi="Times New Roman" w:cs="Times New Roman"/>
          <w:sz w:val="24"/>
          <w:szCs w:val="24"/>
        </w:rPr>
        <w:t xml:space="preserve">З, 17-2020/ПД.ГЧ и положительным заключением экспертизы промышленной безопасности проектной документации, рег. № 50-ТП-01202-2021 Общество с ограниченной ответственностью </w:t>
      </w:r>
      <w:r w:rsidRPr="00430699">
        <w:rPr>
          <w:rFonts w:ascii="Times New Roman" w:hAnsi="Times New Roman" w:cs="Times New Roman"/>
          <w:sz w:val="24"/>
          <w:szCs w:val="24"/>
        </w:rPr>
        <w:lastRenderedPageBreak/>
        <w:t>«Горводоканал» провело техническое перевооружение склада хлора на площадке «Хлораторная».</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По результатам рассмотрения заявления ООО «Горводоканал», принято решение № Р-301-141 от 26.03.2021 о согласовании изменения класса ОПО «Склад хлора на площадке «Хлораторная», рег. № А50-05004-0001 со II на  III класс опасности. ООО «Горводоканал» выдано Свидетельство о регистрации в Государственном реестре ОПО А50-05004 от 29.03.202</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eastAsia="x-none"/>
        </w:rPr>
        <w:t xml:space="preserve">Вместе с тем </w:t>
      </w:r>
      <w:r w:rsidRPr="00430699">
        <w:rPr>
          <w:rFonts w:ascii="Times New Roman" w:hAnsi="Times New Roman" w:cs="Times New Roman"/>
          <w:bCs/>
          <w:sz w:val="24"/>
          <w:szCs w:val="24"/>
          <w:lang w:val="x-none" w:eastAsia="x-none"/>
        </w:rPr>
        <w:t>созданая система управления промышленной безопасностью ООО «Горводоканал»</w:t>
      </w:r>
      <w:r w:rsidRPr="00430699">
        <w:rPr>
          <w:rFonts w:ascii="Times New Roman" w:hAnsi="Times New Roman" w:cs="Times New Roman"/>
          <w:bCs/>
          <w:sz w:val="24"/>
          <w:szCs w:val="24"/>
          <w:lang w:eastAsia="x-none"/>
        </w:rPr>
        <w:t xml:space="preserve"> </w:t>
      </w:r>
      <w:r w:rsidRPr="00430699">
        <w:rPr>
          <w:rFonts w:ascii="Times New Roman" w:hAnsi="Times New Roman" w:cs="Times New Roman"/>
          <w:bCs/>
          <w:sz w:val="24"/>
          <w:szCs w:val="24"/>
          <w:u w:val="single"/>
          <w:lang w:eastAsia="x-none"/>
        </w:rPr>
        <w:t>продолжает функционировать</w:t>
      </w:r>
      <w:r w:rsidRPr="00430699">
        <w:rPr>
          <w:rFonts w:ascii="Times New Roman" w:hAnsi="Times New Roman" w:cs="Times New Roman"/>
          <w:bCs/>
          <w:sz w:val="24"/>
          <w:szCs w:val="24"/>
          <w:lang w:eastAsia="x-none"/>
        </w:rPr>
        <w:t>.</w:t>
      </w:r>
      <w:r w:rsidRPr="00430699">
        <w:rPr>
          <w:rFonts w:ascii="Times New Roman" w:hAnsi="Times New Roman" w:cs="Times New Roman"/>
          <w:bCs/>
          <w:sz w:val="24"/>
          <w:szCs w:val="24"/>
          <w:lang w:val="x-none" w:eastAsia="x-none"/>
        </w:rPr>
        <w:t xml:space="preserve"> Положение о системе управления промышленной безопасностью в ООО «Горводоканал» утверждено главным управляющим директором 20.02.2021г.</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Система управления промышленной безопасностью и производственным контролем в ООО «Горводоканал» утверждена главным управляющим директором 20.02.2021г.</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Система управления промышленной безопасностью в ООО «Горводоканал» является составной частью управления производством и промышленной безопасностью и определяет единый порядок подготовки, принятия и реализации решений по осуществлению организационных, технических мероприятий, направленных на обеспечение безопасных условий труда и промышленной безопасности на объектах предприятия.</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Система управления промышленной безопасностью разработана на основании требований Федеральных законов, других нормативно-правовых актов по охране труда и промышленной безопасности.</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Цель политики руководства ООО «Горводоканал» в области охраны труда, промышленной безопасности и производственного контроля – создание здоровых и безопасных условий труда на каждом рабочем месте, направленных на предупреждение несчастных случаев и профессиональных заболеваний работников, инцидентов и аварий на объектах предприятия.</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Основными направлениями политики руководства ООО «Горводоканал» в области промышленной безопасности и производственного контроля являются:</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признание приоритета жизни и здоровья работников предприятия по отношению к результатам его производственной деятельности;</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установление единых нормативных требований промышленной безопасности для структурных подразделений независимо от характера и вида их производственной деятельности в системе предприятия;</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единое управление деятельностью в области промышленной безопасности и производственного контроля, включая контроль за соблюдением законодательных и иных нормативных актов по промышленной безопасности;</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комплексное решение задач по промышленной безопасности путем составления и реализации первоочередных и перспективных программ и мероприятий, направленных на улучшение состояния промышленной безопасности на объектах;</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информирование работников о состоянии промышленной безопасности на их рабочем месте, об опасных и вредных производственных факторах, имеющих место в процессе работы, о выдаваемых средствах защиты, компенсациях и льготах за условия труда;</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возмещение вреда, причиненного работникам увечьем, профессиональным заболеванием, либо иным повреждением здоровья, связанными с исполнением ими трудовых обязанностей;</w:t>
      </w:r>
    </w:p>
    <w:p w:rsidR="00430699" w:rsidRPr="00430699" w:rsidRDefault="00430699" w:rsidP="00430699">
      <w:pPr>
        <w:pStyle w:val="a5"/>
        <w:spacing w:after="0" w:line="240" w:lineRule="auto"/>
        <w:ind w:left="0" w:firstLine="709"/>
        <w:contextualSpacing w:val="0"/>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принятие необходимых мер по обеспечению сохранения жизни и здоровья работников при возникновении и ликвидации аварийных ситуаций, в том числе по оказанию первой помощи пострадавшим;</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обязательное страхование работников от временной нетрудоспособности вследствие заболевания, а также от несчастных случаев на производстве и профессиональных заболеваний, от риска возникновения аварий и их последствий.</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lastRenderedPageBreak/>
        <w:t>Системой управления промышленной безопасностью в ООО «Горводоканал» предусматривается разработка следующих планов и мероприятий:</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годовой план работы по промышленной безопасности на предприятии;</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план по снижению риска аварий на ОПО на срок более 1 года;</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годовой график проверки состояния промышленной безопасности руководством и главными специалистами предприятия;</w:t>
      </w:r>
    </w:p>
    <w:p w:rsidR="00430699" w:rsidRPr="00430699" w:rsidRDefault="00430699" w:rsidP="00430699">
      <w:pPr>
        <w:spacing w:after="0" w:line="240" w:lineRule="auto"/>
        <w:ind w:firstLine="709"/>
        <w:jc w:val="both"/>
        <w:rPr>
          <w:rFonts w:ascii="Times New Roman" w:hAnsi="Times New Roman" w:cs="Times New Roman"/>
          <w:bCs/>
          <w:sz w:val="24"/>
          <w:szCs w:val="24"/>
          <w:lang w:val="x-none" w:eastAsia="x-none"/>
        </w:rPr>
      </w:pPr>
      <w:r w:rsidRPr="00430699">
        <w:rPr>
          <w:rFonts w:ascii="Times New Roman" w:hAnsi="Times New Roman" w:cs="Times New Roman"/>
          <w:bCs/>
          <w:sz w:val="24"/>
          <w:szCs w:val="24"/>
          <w:lang w:val="x-none" w:eastAsia="x-none"/>
        </w:rPr>
        <w:t xml:space="preserve"> - годовой график проверки знаний производственного персонала согласно должностных инструкций и инструкций по охране труда;</w:t>
      </w:r>
    </w:p>
    <w:p w:rsidR="00430699" w:rsidRPr="00430699" w:rsidRDefault="00430699" w:rsidP="00430699">
      <w:pPr>
        <w:pStyle w:val="aa"/>
        <w:ind w:firstLine="709"/>
        <w:jc w:val="both"/>
        <w:rPr>
          <w:sz w:val="24"/>
          <w:szCs w:val="24"/>
        </w:rPr>
      </w:pPr>
      <w:r w:rsidRPr="00430699">
        <w:rPr>
          <w:sz w:val="24"/>
          <w:szCs w:val="24"/>
        </w:rPr>
        <w:t>На всех остальных поднадзорных предприятиях профилактическая работа по промышленной безопасности проводится в рамках производственного контроля.</w:t>
      </w:r>
    </w:p>
    <w:p w:rsidR="00430699" w:rsidRPr="00430699" w:rsidRDefault="00594526" w:rsidP="00430699">
      <w:pPr>
        <w:pStyle w:val="aa"/>
        <w:ind w:firstLine="709"/>
        <w:jc w:val="both"/>
        <w:rPr>
          <w:b/>
          <w:sz w:val="24"/>
          <w:szCs w:val="24"/>
        </w:rPr>
      </w:pPr>
      <w:r>
        <w:rPr>
          <w:b/>
          <w:sz w:val="24"/>
          <w:szCs w:val="24"/>
        </w:rPr>
        <w:t>Саратовская область</w:t>
      </w:r>
    </w:p>
    <w:p w:rsidR="00430699" w:rsidRPr="00594526" w:rsidRDefault="00430699" w:rsidP="00430699">
      <w:pPr>
        <w:pStyle w:val="ac"/>
        <w:spacing w:after="0"/>
        <w:ind w:firstLine="709"/>
        <w:jc w:val="both"/>
        <w:rPr>
          <w:sz w:val="24"/>
          <w:szCs w:val="24"/>
        </w:rPr>
      </w:pPr>
      <w:r w:rsidRPr="00594526">
        <w:rPr>
          <w:sz w:val="24"/>
          <w:szCs w:val="24"/>
        </w:rPr>
        <w:t>В организациях, эксплуатирующих опасные производственные объекты I или II класса опасности, созданы и введены в действие системы управления промышленной безопасности. Обеспечено информирование общественности о целях и задачах организаций, эксплуатирующих опасные производственные объекты I или II класса опасности, путем размещения в средствах массовой информации и на официальных сайтах организаций.</w:t>
      </w:r>
    </w:p>
    <w:p w:rsidR="00430699" w:rsidRPr="00594526" w:rsidRDefault="00430699" w:rsidP="00430699">
      <w:pPr>
        <w:pStyle w:val="ac"/>
        <w:spacing w:after="0"/>
        <w:ind w:firstLine="709"/>
        <w:jc w:val="both"/>
        <w:rPr>
          <w:sz w:val="24"/>
          <w:szCs w:val="24"/>
        </w:rPr>
      </w:pPr>
      <w:r w:rsidRPr="00594526">
        <w:rPr>
          <w:sz w:val="24"/>
          <w:szCs w:val="24"/>
        </w:rPr>
        <w:t>Профилактическая работа в рамках действующих систем управления промышленной безопасностью оказывает положительное влияние на повышение технической безопасности опасного производственного объекта, как правило, в ней задействован весь персонал предприятия.</w:t>
      </w:r>
    </w:p>
    <w:p w:rsidR="00430699" w:rsidRPr="00430699" w:rsidRDefault="00430699" w:rsidP="00430699">
      <w:pPr>
        <w:spacing w:after="0" w:line="240" w:lineRule="auto"/>
        <w:ind w:firstLine="709"/>
        <w:jc w:val="both"/>
        <w:rPr>
          <w:rFonts w:ascii="Times New Roman" w:hAnsi="Times New Roman" w:cs="Times New Roman"/>
          <w:sz w:val="24"/>
          <w:szCs w:val="24"/>
        </w:rPr>
      </w:pPr>
      <w:r w:rsidRPr="00430699">
        <w:rPr>
          <w:rFonts w:ascii="Times New Roman" w:hAnsi="Times New Roman" w:cs="Times New Roman"/>
          <w:sz w:val="24"/>
          <w:szCs w:val="24"/>
        </w:rPr>
        <w:t>На поднадзорных предприятиях профилактическая работа по промышленной безопасности проводится в рамках производственного контроля.</w:t>
      </w:r>
    </w:p>
    <w:p w:rsidR="00430699" w:rsidRPr="00026352" w:rsidRDefault="00430699" w:rsidP="00430699">
      <w:pPr>
        <w:ind w:firstLine="567"/>
        <w:jc w:val="both"/>
        <w:rPr>
          <w:highlight w:val="yellow"/>
        </w:rPr>
      </w:pPr>
    </w:p>
    <w:p w:rsidR="00303AEE" w:rsidRPr="00DC212C" w:rsidRDefault="00303AEE" w:rsidP="00863EC2">
      <w:pPr>
        <w:spacing w:after="0" w:line="240" w:lineRule="auto"/>
        <w:ind w:firstLine="709"/>
        <w:jc w:val="center"/>
        <w:rPr>
          <w:rFonts w:ascii="Times New Roman" w:hAnsi="Times New Roman" w:cs="Times New Roman"/>
          <w:b/>
          <w:sz w:val="24"/>
          <w:szCs w:val="24"/>
        </w:rPr>
      </w:pPr>
      <w:r w:rsidRPr="00DC212C">
        <w:rPr>
          <w:rFonts w:ascii="Times New Roman" w:hAnsi="Times New Roman" w:cs="Times New Roman"/>
          <w:b/>
          <w:sz w:val="24"/>
          <w:szCs w:val="24"/>
        </w:rPr>
        <w:t>2.10. Транспортирование опасных веществ</w:t>
      </w:r>
    </w:p>
    <w:p w:rsidR="00863EC2" w:rsidRPr="00863EC2" w:rsidRDefault="00863EC2" w:rsidP="00863EC2">
      <w:pPr>
        <w:tabs>
          <w:tab w:val="num" w:pos="0"/>
        </w:tabs>
        <w:suppressAutoHyphens/>
        <w:spacing w:after="0" w:line="240" w:lineRule="auto"/>
        <w:ind w:firstLine="709"/>
        <w:jc w:val="center"/>
        <w:rPr>
          <w:rFonts w:ascii="Times New Roman" w:hAnsi="Times New Roman" w:cs="Times New Roman"/>
          <w:b/>
          <w:bCs/>
          <w:sz w:val="24"/>
          <w:szCs w:val="24"/>
        </w:rPr>
      </w:pPr>
      <w:r w:rsidRPr="00863EC2">
        <w:rPr>
          <w:rFonts w:ascii="Times New Roman" w:hAnsi="Times New Roman" w:cs="Times New Roman"/>
          <w:b/>
          <w:bCs/>
          <w:sz w:val="24"/>
          <w:szCs w:val="24"/>
        </w:rPr>
        <w:t>Общие итоги деятельности за отчетный период</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1. Выполнение мероприятий, предусмотренных планами работы территориального органа.</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 xml:space="preserve">Плановые проверки проводятся согласно «Плану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2021 год», утвержденному Генеральной прокуратурой Российской Федерации. </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2. Выполнение мероприятий территориального органа, направленных на реализацию основных задач Ростехнадзора, принятых решениями Ростехнадзора. (Общая справка Средне-Поволжского управления Ростехнадзора).</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3. Выполнение мероприятий по результатам комплексных и целевых проверок деятельности территориального управления. Выполнение приказов и распоряжений Ростехнадзора. (Общая справка Средне-Поволжского управления Ростехнадзора)</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4. Выполнение мероприятий, принятых территориальным органом, по результатам проверок его деятельности органами надзора за соблюдением законодательства Российской Федерации и органами финансового контроля. (Общая справка Средне-Поволжского управления Ростехнадзора).</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5. Изменения в организационной структуре территориального органа, которые произошли за отчетный период. (Общая справка Средне-Поволжского управления Ростехнадзора).</w:t>
      </w:r>
    </w:p>
    <w:p w:rsidR="00863EC2" w:rsidRPr="00863EC2" w:rsidRDefault="00863EC2" w:rsidP="00863EC2">
      <w:pPr>
        <w:tabs>
          <w:tab w:val="num" w:pos="0"/>
        </w:tabs>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6. Оценка основных показателей надзорной, контрольной и разрешительной деятельности в целом по территориальному органу. Внедрение комплексного подхода при организации и осуществлении надзорной и контрольной деятельности. (Общая справка Средне-Поволжского управления Ростехнадзора).</w:t>
      </w:r>
    </w:p>
    <w:p w:rsidR="00863EC2" w:rsidRDefault="00863EC2" w:rsidP="00863EC2">
      <w:pPr>
        <w:tabs>
          <w:tab w:val="num" w:pos="0"/>
        </w:tabs>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 xml:space="preserve">7. Организация взаимодействия с территориальными органами федеральных органов исполнительной власти, органами исполнительной власти субъектов Российской Федерации, </w:t>
      </w:r>
      <w:r w:rsidRPr="00863EC2">
        <w:rPr>
          <w:rFonts w:ascii="Times New Roman" w:hAnsi="Times New Roman" w:cs="Times New Roman"/>
          <w:sz w:val="24"/>
          <w:szCs w:val="24"/>
        </w:rPr>
        <w:lastRenderedPageBreak/>
        <w:t>федеральными инспекторами и аппаратом полномочного представителя Президента Российской Федерации в федеральном округе. Существо решаемых с ними вопросов.</w:t>
      </w:r>
    </w:p>
    <w:p w:rsidR="00863EC2" w:rsidRPr="00863EC2" w:rsidRDefault="00863EC2" w:rsidP="00863EC2">
      <w:pPr>
        <w:tabs>
          <w:tab w:val="num" w:pos="0"/>
        </w:tabs>
        <w:suppressAutoHyphens/>
        <w:spacing w:after="0" w:line="240" w:lineRule="auto"/>
        <w:ind w:firstLine="709"/>
        <w:jc w:val="both"/>
        <w:rPr>
          <w:rFonts w:ascii="Times New Roman" w:hAnsi="Times New Roman" w:cs="Times New Roman"/>
          <w:sz w:val="24"/>
          <w:szCs w:val="24"/>
        </w:rPr>
      </w:pPr>
    </w:p>
    <w:p w:rsidR="00863EC2" w:rsidRPr="00863EC2" w:rsidRDefault="00863EC2" w:rsidP="00863EC2">
      <w:pPr>
        <w:pStyle w:val="ac"/>
        <w:suppressAutoHyphens/>
        <w:spacing w:after="0"/>
        <w:ind w:firstLine="709"/>
        <w:jc w:val="center"/>
        <w:rPr>
          <w:b/>
          <w:bCs/>
          <w:sz w:val="24"/>
          <w:szCs w:val="24"/>
        </w:rPr>
      </w:pPr>
      <w:r w:rsidRPr="00863EC2">
        <w:rPr>
          <w:b/>
          <w:bCs/>
          <w:sz w:val="24"/>
          <w:szCs w:val="24"/>
        </w:rPr>
        <w:t>Характеристика состояния промышленной безопасности</w:t>
      </w:r>
    </w:p>
    <w:p w:rsidR="00863EC2" w:rsidRPr="00863EC2" w:rsidRDefault="00863EC2" w:rsidP="00863EC2">
      <w:pPr>
        <w:pStyle w:val="ac"/>
        <w:suppressAutoHyphens/>
        <w:spacing w:after="0"/>
        <w:ind w:firstLine="709"/>
        <w:jc w:val="center"/>
        <w:rPr>
          <w:sz w:val="24"/>
          <w:szCs w:val="24"/>
        </w:rPr>
      </w:pPr>
      <w:r w:rsidRPr="00863EC2">
        <w:rPr>
          <w:b/>
          <w:bCs/>
          <w:sz w:val="24"/>
          <w:szCs w:val="24"/>
        </w:rPr>
        <w:t>Характеристика подн</w:t>
      </w:r>
      <w:r>
        <w:rPr>
          <w:b/>
          <w:bCs/>
          <w:sz w:val="24"/>
          <w:szCs w:val="24"/>
        </w:rPr>
        <w:t>адзорных производств и объектов</w:t>
      </w:r>
    </w:p>
    <w:p w:rsidR="00863EC2" w:rsidRPr="00863EC2" w:rsidRDefault="00863EC2" w:rsidP="00863EC2">
      <w:pPr>
        <w:pStyle w:val="ac"/>
        <w:suppressAutoHyphens/>
        <w:spacing w:after="0"/>
        <w:ind w:firstLine="709"/>
        <w:jc w:val="both"/>
        <w:rPr>
          <w:b/>
          <w:sz w:val="24"/>
          <w:szCs w:val="24"/>
        </w:rPr>
      </w:pPr>
      <w:r>
        <w:rPr>
          <w:b/>
          <w:sz w:val="24"/>
          <w:szCs w:val="24"/>
        </w:rPr>
        <w:t>Самарская область</w:t>
      </w:r>
    </w:p>
    <w:p w:rsidR="00863EC2" w:rsidRPr="00863EC2" w:rsidRDefault="00863EC2" w:rsidP="00863EC2">
      <w:pPr>
        <w:pStyle w:val="ac"/>
        <w:suppressAutoHyphens/>
        <w:spacing w:after="0"/>
        <w:ind w:firstLine="709"/>
        <w:jc w:val="both"/>
        <w:rPr>
          <w:sz w:val="24"/>
          <w:szCs w:val="24"/>
        </w:rPr>
      </w:pPr>
      <w:r w:rsidRPr="00863EC2">
        <w:rPr>
          <w:sz w:val="24"/>
          <w:szCs w:val="24"/>
        </w:rPr>
        <w:t>На отчетный период общее число поднадзорных организаций, осуществляющих деятельность в области промышленной безопасности, связанной с транспортированием опасных веществ составляет 10 предприятий, в том числе:</w:t>
      </w:r>
    </w:p>
    <w:p w:rsidR="00863EC2" w:rsidRPr="00863EC2" w:rsidRDefault="00863EC2" w:rsidP="00863EC2">
      <w:pPr>
        <w:pStyle w:val="ac"/>
        <w:numPr>
          <w:ilvl w:val="0"/>
          <w:numId w:val="25"/>
        </w:numPr>
        <w:suppressAutoHyphens/>
        <w:spacing w:after="0"/>
        <w:ind w:left="0" w:firstLine="709"/>
        <w:jc w:val="both"/>
        <w:rPr>
          <w:sz w:val="24"/>
          <w:szCs w:val="24"/>
        </w:rPr>
      </w:pPr>
      <w:r w:rsidRPr="00863EC2">
        <w:rPr>
          <w:sz w:val="24"/>
          <w:szCs w:val="24"/>
        </w:rPr>
        <w:t xml:space="preserve">1 экспертная организация; </w:t>
      </w:r>
    </w:p>
    <w:p w:rsidR="00863EC2" w:rsidRPr="00863EC2" w:rsidRDefault="00863EC2" w:rsidP="00863EC2">
      <w:pPr>
        <w:pStyle w:val="ac"/>
        <w:numPr>
          <w:ilvl w:val="0"/>
          <w:numId w:val="25"/>
        </w:numPr>
        <w:suppressAutoHyphens/>
        <w:spacing w:after="0"/>
        <w:ind w:left="0" w:firstLine="709"/>
        <w:jc w:val="both"/>
        <w:rPr>
          <w:sz w:val="24"/>
          <w:szCs w:val="24"/>
        </w:rPr>
      </w:pPr>
      <w:r w:rsidRPr="00863EC2">
        <w:rPr>
          <w:sz w:val="24"/>
          <w:szCs w:val="24"/>
        </w:rPr>
        <w:t>2 по подготовке (переподготовке) работников опасных производственных объектов в не образовательных учреждениях;</w:t>
      </w:r>
    </w:p>
    <w:p w:rsidR="00863EC2" w:rsidRPr="00863EC2" w:rsidRDefault="00863EC2" w:rsidP="00863EC2">
      <w:pPr>
        <w:pStyle w:val="ac"/>
        <w:numPr>
          <w:ilvl w:val="0"/>
          <w:numId w:val="25"/>
        </w:numPr>
        <w:suppressAutoHyphens/>
        <w:spacing w:after="0"/>
        <w:ind w:left="0" w:firstLine="709"/>
        <w:jc w:val="both"/>
        <w:rPr>
          <w:sz w:val="24"/>
          <w:szCs w:val="24"/>
        </w:rPr>
      </w:pPr>
      <w:r w:rsidRPr="00863EC2">
        <w:rPr>
          <w:sz w:val="24"/>
          <w:szCs w:val="24"/>
        </w:rPr>
        <w:t>7 организаций, эксплуатирующих отдельно выделенные и зарегистрированные в государственном реестре опасные производственные объекты (ОПО) «участок транспортирования опасных веществ», из них: 2 предприятия осуществляющих перевозку взрывчатых материалов.</w:t>
      </w:r>
    </w:p>
    <w:p w:rsidR="00863EC2" w:rsidRPr="00863EC2" w:rsidRDefault="00863EC2" w:rsidP="00863EC2">
      <w:pPr>
        <w:pStyle w:val="affe"/>
        <w:ind w:left="0" w:firstLine="709"/>
        <w:rPr>
          <w:rFonts w:ascii="Times New Roman" w:hAnsi="Times New Roman" w:cs="Times New Roman"/>
        </w:rPr>
      </w:pPr>
      <w:r w:rsidRPr="00863EC2">
        <w:rPr>
          <w:rFonts w:ascii="Times New Roman" w:hAnsi="Times New Roman" w:cs="Times New Roman"/>
        </w:rPr>
        <w:t>За отчетный период плановых и внеплановых проверок не проводилось.</w:t>
      </w:r>
    </w:p>
    <w:p w:rsidR="00863EC2" w:rsidRPr="00863EC2" w:rsidRDefault="00863EC2" w:rsidP="00863EC2">
      <w:pPr>
        <w:pStyle w:val="ac"/>
        <w:suppressAutoHyphens/>
        <w:spacing w:after="0"/>
        <w:ind w:firstLine="709"/>
        <w:jc w:val="both"/>
        <w:rPr>
          <w:b/>
          <w:sz w:val="24"/>
          <w:szCs w:val="24"/>
        </w:rPr>
      </w:pPr>
      <w:r w:rsidRPr="00863EC2">
        <w:rPr>
          <w:b/>
          <w:sz w:val="24"/>
          <w:szCs w:val="24"/>
        </w:rPr>
        <w:t>Ульяновская область</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 xml:space="preserve">На отчетный период в государственном реестре опасных производственных объектов не зарегистрированы предприятия, осуществляющие транспортирование опасных веществ железнодорожным транспортом. </w:t>
      </w:r>
    </w:p>
    <w:p w:rsidR="00863EC2" w:rsidRPr="00863EC2" w:rsidRDefault="00863EC2" w:rsidP="00863EC2">
      <w:pPr>
        <w:pStyle w:val="ac"/>
        <w:suppressAutoHyphens/>
        <w:spacing w:after="0"/>
        <w:ind w:firstLine="709"/>
        <w:jc w:val="both"/>
        <w:rPr>
          <w:b/>
          <w:sz w:val="24"/>
          <w:szCs w:val="24"/>
        </w:rPr>
      </w:pPr>
      <w:r w:rsidRPr="00863EC2">
        <w:rPr>
          <w:b/>
          <w:sz w:val="24"/>
          <w:szCs w:val="24"/>
        </w:rPr>
        <w:t>Саратовская область</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 xml:space="preserve">На отчетный период в государственном реестре опасных производственных объектов не зарегистрированы предприятия, осуществляющие транспортирование опасных веществ железнодорожным транспортом. </w:t>
      </w:r>
    </w:p>
    <w:p w:rsidR="00863EC2" w:rsidRPr="00863EC2" w:rsidRDefault="00863EC2" w:rsidP="00863EC2">
      <w:pPr>
        <w:suppressAutoHyphens/>
        <w:spacing w:after="0" w:line="240" w:lineRule="auto"/>
        <w:ind w:firstLine="709"/>
        <w:jc w:val="both"/>
        <w:rPr>
          <w:rFonts w:ascii="Times New Roman" w:hAnsi="Times New Roman" w:cs="Times New Roman"/>
          <w:b/>
          <w:sz w:val="24"/>
          <w:szCs w:val="24"/>
        </w:rPr>
      </w:pPr>
      <w:r w:rsidRPr="00863EC2">
        <w:rPr>
          <w:rFonts w:ascii="Times New Roman" w:hAnsi="Times New Roman" w:cs="Times New Roman"/>
          <w:b/>
          <w:sz w:val="24"/>
          <w:szCs w:val="24"/>
        </w:rPr>
        <w:t>Пензенская область</w:t>
      </w:r>
    </w:p>
    <w:p w:rsidR="00863EC2" w:rsidRPr="00863EC2" w:rsidRDefault="00863EC2" w:rsidP="00863EC2">
      <w:pPr>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 xml:space="preserve">За 12 месяцев 2021 года работа отдела в части надзора за </w:t>
      </w:r>
      <w:r w:rsidRPr="00863EC2">
        <w:rPr>
          <w:rFonts w:ascii="Times New Roman" w:hAnsi="Times New Roman" w:cs="Times New Roman"/>
          <w:bCs/>
          <w:sz w:val="24"/>
          <w:szCs w:val="24"/>
        </w:rPr>
        <w:t>объектами</w:t>
      </w:r>
      <w:r w:rsidRPr="00863EC2">
        <w:rPr>
          <w:rFonts w:ascii="Times New Roman" w:hAnsi="Times New Roman" w:cs="Times New Roman"/>
          <w:sz w:val="24"/>
          <w:szCs w:val="24"/>
        </w:rPr>
        <w:t xml:space="preserve"> транспортирование опасных веществ железнодорожным и автомобильным транспортом осуществлялась в соответствии с «Планом проведения плановых проверок Средне-Поволжского управления Федеральной службы по экологическому, технологическому и атомному надзору на 2021 год».</w:t>
      </w:r>
    </w:p>
    <w:p w:rsidR="00863EC2" w:rsidRPr="00863EC2" w:rsidRDefault="00863EC2" w:rsidP="00863EC2">
      <w:pPr>
        <w:pStyle w:val="affe"/>
        <w:ind w:left="0" w:firstLine="709"/>
        <w:rPr>
          <w:rFonts w:ascii="Times New Roman" w:hAnsi="Times New Roman" w:cs="Times New Roman"/>
        </w:rPr>
      </w:pPr>
      <w:r w:rsidRPr="00863EC2">
        <w:rPr>
          <w:rFonts w:ascii="Times New Roman" w:hAnsi="Times New Roman" w:cs="Times New Roman"/>
        </w:rPr>
        <w:t>За отчетный период плановых и внеплановых проверок не проводилось.</w:t>
      </w:r>
    </w:p>
    <w:p w:rsidR="00863EC2" w:rsidRPr="00863EC2" w:rsidRDefault="00863EC2" w:rsidP="00863EC2">
      <w:pPr>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Количество поднадзорных предприятий эксплуатирующих ОПО – 25. Количество «участков транспортирования опасных веществ», входящих в состав других ОПО- 32.</w:t>
      </w:r>
    </w:p>
    <w:p w:rsidR="00863EC2" w:rsidRPr="00863EC2" w:rsidRDefault="00863EC2" w:rsidP="00863EC2">
      <w:pPr>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 xml:space="preserve">Всего на территории Пензенской области занято около 123 человека, обслуживающих ОПО по транспортированию опасных веществ </w:t>
      </w:r>
    </w:p>
    <w:p w:rsidR="00863EC2" w:rsidRPr="00863EC2" w:rsidRDefault="00863EC2" w:rsidP="00863EC2">
      <w:pPr>
        <w:pStyle w:val="af8"/>
        <w:suppressAutoHyphens/>
        <w:rPr>
          <w:b/>
          <w:sz w:val="24"/>
        </w:rPr>
      </w:pPr>
    </w:p>
    <w:p w:rsidR="00863EC2" w:rsidRPr="00863EC2" w:rsidRDefault="00863EC2" w:rsidP="00863EC2">
      <w:pPr>
        <w:pStyle w:val="af8"/>
        <w:suppressAutoHyphens/>
        <w:jc w:val="center"/>
        <w:rPr>
          <w:b/>
          <w:sz w:val="24"/>
        </w:rPr>
      </w:pPr>
      <w:r w:rsidRPr="00863EC2">
        <w:rPr>
          <w:b/>
          <w:sz w:val="24"/>
        </w:rPr>
        <w:t>Показатели аварийности и производственного травматизма со смертельным исходом за</w:t>
      </w:r>
      <w:r w:rsidRPr="00863EC2">
        <w:rPr>
          <w:sz w:val="24"/>
        </w:rPr>
        <w:t xml:space="preserve"> </w:t>
      </w:r>
      <w:r w:rsidRPr="00863EC2">
        <w:rPr>
          <w:b/>
          <w:sz w:val="24"/>
        </w:rPr>
        <w:t>отчетный период, их сравнение с показателями за соответствующий отчетный период прошлого года. Суммарны</w:t>
      </w:r>
      <w:r>
        <w:rPr>
          <w:b/>
          <w:sz w:val="24"/>
        </w:rPr>
        <w:t>й материальный ущерб от аварий</w:t>
      </w:r>
    </w:p>
    <w:p w:rsidR="00863EC2" w:rsidRPr="00863EC2" w:rsidRDefault="00863EC2" w:rsidP="00863EC2">
      <w:pPr>
        <w:pStyle w:val="33"/>
        <w:suppressAutoHyphens/>
        <w:spacing w:after="0"/>
        <w:ind w:firstLine="709"/>
        <w:jc w:val="both"/>
        <w:rPr>
          <w:sz w:val="24"/>
          <w:szCs w:val="24"/>
        </w:rPr>
      </w:pPr>
      <w:r w:rsidRPr="00863EC2">
        <w:rPr>
          <w:sz w:val="24"/>
          <w:szCs w:val="24"/>
        </w:rPr>
        <w:t>За 12 месяцев 2021 года, как и за аналогичный период 2020 года аварий и случаев производственного травматизма со смертельным исходом при транспортировании опасных веществ на подконтрольных предприятиях Средне-Поволжского управления Федеральной службы по экологическому, технологическому и атомному надзору не было.</w:t>
      </w:r>
    </w:p>
    <w:p w:rsidR="00863EC2" w:rsidRPr="00863EC2" w:rsidRDefault="00863EC2" w:rsidP="00863EC2">
      <w:pPr>
        <w:widowControl w:val="0"/>
        <w:suppressAutoHyphens/>
        <w:spacing w:after="0" w:line="240" w:lineRule="auto"/>
        <w:ind w:firstLine="709"/>
        <w:jc w:val="both"/>
        <w:rPr>
          <w:rFonts w:ascii="Times New Roman" w:hAnsi="Times New Roman" w:cs="Times New Roman"/>
          <w:b/>
          <w:sz w:val="24"/>
          <w:szCs w:val="24"/>
        </w:rPr>
      </w:pPr>
    </w:p>
    <w:p w:rsidR="00863EC2" w:rsidRPr="00863EC2" w:rsidRDefault="00863EC2" w:rsidP="00863EC2">
      <w:pPr>
        <w:widowControl w:val="0"/>
        <w:suppressAutoHyphens/>
        <w:spacing w:after="0" w:line="240" w:lineRule="auto"/>
        <w:ind w:firstLine="709"/>
        <w:jc w:val="center"/>
        <w:rPr>
          <w:rFonts w:ascii="Times New Roman" w:hAnsi="Times New Roman" w:cs="Times New Roman"/>
          <w:b/>
          <w:sz w:val="24"/>
          <w:szCs w:val="24"/>
        </w:rPr>
      </w:pPr>
      <w:r w:rsidRPr="00863EC2">
        <w:rPr>
          <w:rFonts w:ascii="Times New Roman" w:hAnsi="Times New Roman" w:cs="Times New Roman"/>
          <w:b/>
          <w:sz w:val="24"/>
          <w:szCs w:val="24"/>
        </w:rPr>
        <w:t>Сравнительный анализ распределения аварий по видам аварий за</w:t>
      </w:r>
      <w:r w:rsidRPr="00863EC2">
        <w:rPr>
          <w:rFonts w:ascii="Times New Roman" w:hAnsi="Times New Roman" w:cs="Times New Roman"/>
          <w:sz w:val="24"/>
          <w:szCs w:val="24"/>
        </w:rPr>
        <w:t xml:space="preserve"> </w:t>
      </w:r>
      <w:r w:rsidRPr="00863EC2">
        <w:rPr>
          <w:rFonts w:ascii="Times New Roman" w:hAnsi="Times New Roman" w:cs="Times New Roman"/>
          <w:b/>
          <w:sz w:val="24"/>
          <w:szCs w:val="24"/>
        </w:rPr>
        <w:t>отчетный период, их сравнение с показателями за соответствующий отчетный период прошлого года с описанием тен</w:t>
      </w:r>
      <w:r>
        <w:rPr>
          <w:rFonts w:ascii="Times New Roman" w:hAnsi="Times New Roman" w:cs="Times New Roman"/>
          <w:b/>
          <w:sz w:val="24"/>
          <w:szCs w:val="24"/>
        </w:rPr>
        <w:t>денций</w:t>
      </w:r>
    </w:p>
    <w:p w:rsidR="00863EC2" w:rsidRPr="00863EC2" w:rsidRDefault="00863EC2" w:rsidP="00863EC2">
      <w:pPr>
        <w:pStyle w:val="33"/>
        <w:suppressAutoHyphens/>
        <w:spacing w:after="0"/>
        <w:ind w:firstLine="709"/>
        <w:jc w:val="both"/>
        <w:rPr>
          <w:sz w:val="24"/>
          <w:szCs w:val="24"/>
        </w:rPr>
      </w:pPr>
      <w:r w:rsidRPr="00863EC2">
        <w:rPr>
          <w:sz w:val="24"/>
          <w:szCs w:val="24"/>
        </w:rPr>
        <w:t>За 12 месяцев 2021 года, как и за аналогичный период 2020 года аварий на объектах, связанных с транспортированием опасных веществ поднадзорных предприятий Средне-Поволжскому управлению Федеральной службы по экологическому, технологическому и атомному надзору не было.</w:t>
      </w:r>
    </w:p>
    <w:p w:rsidR="00863EC2" w:rsidRPr="00863EC2" w:rsidRDefault="00863EC2" w:rsidP="00863EC2">
      <w:pPr>
        <w:widowControl w:val="0"/>
        <w:suppressAutoHyphens/>
        <w:spacing w:after="0" w:line="240" w:lineRule="auto"/>
        <w:ind w:firstLine="709"/>
        <w:jc w:val="both"/>
        <w:rPr>
          <w:rFonts w:ascii="Times New Roman" w:hAnsi="Times New Roman" w:cs="Times New Roman"/>
          <w:b/>
          <w:sz w:val="24"/>
          <w:szCs w:val="24"/>
          <w:highlight w:val="yellow"/>
        </w:rPr>
      </w:pPr>
    </w:p>
    <w:p w:rsidR="00863EC2" w:rsidRPr="00863EC2" w:rsidRDefault="00863EC2" w:rsidP="00863EC2">
      <w:pPr>
        <w:widowControl w:val="0"/>
        <w:suppressAutoHyphens/>
        <w:spacing w:after="0" w:line="240" w:lineRule="auto"/>
        <w:ind w:firstLine="709"/>
        <w:jc w:val="center"/>
        <w:rPr>
          <w:rFonts w:ascii="Times New Roman" w:hAnsi="Times New Roman" w:cs="Times New Roman"/>
          <w:b/>
          <w:sz w:val="24"/>
          <w:szCs w:val="24"/>
        </w:rPr>
      </w:pPr>
      <w:r w:rsidRPr="00863EC2">
        <w:rPr>
          <w:rFonts w:ascii="Times New Roman" w:hAnsi="Times New Roman" w:cs="Times New Roman"/>
          <w:b/>
          <w:sz w:val="24"/>
          <w:szCs w:val="24"/>
        </w:rPr>
        <w:t>Сравнительный анализ распределения несчастных случаев со смертельным исходом по травмирующим факторам за</w:t>
      </w:r>
      <w:r w:rsidRPr="00863EC2">
        <w:rPr>
          <w:rFonts w:ascii="Times New Roman" w:hAnsi="Times New Roman" w:cs="Times New Roman"/>
          <w:sz w:val="24"/>
          <w:szCs w:val="24"/>
        </w:rPr>
        <w:t xml:space="preserve"> </w:t>
      </w:r>
      <w:r w:rsidRPr="00863EC2">
        <w:rPr>
          <w:rFonts w:ascii="Times New Roman" w:hAnsi="Times New Roman" w:cs="Times New Roman"/>
          <w:b/>
          <w:sz w:val="24"/>
          <w:szCs w:val="24"/>
        </w:rPr>
        <w:t>отчетный период, их сравнение с показателями за соответствующий отчетный период прошлого года с описанием тенденций</w:t>
      </w:r>
    </w:p>
    <w:p w:rsidR="00863EC2" w:rsidRPr="00863EC2" w:rsidRDefault="00863EC2" w:rsidP="00863EC2">
      <w:pPr>
        <w:pStyle w:val="33"/>
        <w:suppressAutoHyphens/>
        <w:spacing w:after="0"/>
        <w:ind w:firstLine="709"/>
        <w:jc w:val="both"/>
        <w:rPr>
          <w:sz w:val="24"/>
          <w:szCs w:val="24"/>
        </w:rPr>
      </w:pPr>
      <w:r w:rsidRPr="00863EC2">
        <w:rPr>
          <w:sz w:val="24"/>
          <w:szCs w:val="24"/>
        </w:rPr>
        <w:t>За 12 месяцев 2021 года, как и за аналогичный период 2020 года несчастных случаев со смертельным исходом на объектах, связанных с транспортированием опасных веществ поднадзорных предприятий Средне-Поволжскому управлению Федеральной службы по экологическому, технологическому и атомному надзору не было.</w:t>
      </w:r>
    </w:p>
    <w:p w:rsidR="00863EC2" w:rsidRPr="00863EC2" w:rsidRDefault="00863EC2" w:rsidP="00863EC2">
      <w:pPr>
        <w:pStyle w:val="33"/>
        <w:suppressAutoHyphens/>
        <w:spacing w:after="0"/>
        <w:ind w:firstLine="709"/>
        <w:jc w:val="both"/>
        <w:rPr>
          <w:sz w:val="24"/>
          <w:szCs w:val="24"/>
          <w:lang w:val="x-none"/>
        </w:rPr>
      </w:pPr>
    </w:p>
    <w:p w:rsidR="00863EC2" w:rsidRPr="00863EC2" w:rsidRDefault="00863EC2" w:rsidP="00863EC2">
      <w:pPr>
        <w:widowControl w:val="0"/>
        <w:suppressAutoHyphens/>
        <w:spacing w:after="0" w:line="240" w:lineRule="auto"/>
        <w:ind w:firstLine="709"/>
        <w:jc w:val="center"/>
        <w:rPr>
          <w:rFonts w:ascii="Times New Roman" w:hAnsi="Times New Roman" w:cs="Times New Roman"/>
          <w:b/>
          <w:sz w:val="24"/>
          <w:szCs w:val="24"/>
        </w:rPr>
      </w:pPr>
      <w:r w:rsidRPr="00863EC2">
        <w:rPr>
          <w:rFonts w:ascii="Times New Roman" w:hAnsi="Times New Roman" w:cs="Times New Roman"/>
          <w:b/>
          <w:sz w:val="24"/>
          <w:szCs w:val="24"/>
        </w:rPr>
        <w:t>Сравнительный анализ распределения аварий и несчастных случаев со смертельным исходом за</w:t>
      </w:r>
      <w:r w:rsidRPr="00863EC2">
        <w:rPr>
          <w:rFonts w:ascii="Times New Roman" w:hAnsi="Times New Roman" w:cs="Times New Roman"/>
          <w:sz w:val="24"/>
          <w:szCs w:val="24"/>
        </w:rPr>
        <w:t xml:space="preserve"> </w:t>
      </w:r>
      <w:r w:rsidRPr="00863EC2">
        <w:rPr>
          <w:rFonts w:ascii="Times New Roman" w:hAnsi="Times New Roman" w:cs="Times New Roman"/>
          <w:b/>
          <w:sz w:val="24"/>
          <w:szCs w:val="24"/>
        </w:rPr>
        <w:t>отчетный период, их сравнение с показателями за соответствующий отчетный период прошлого года по субъектам Российской Федерации с описанием тенден</w:t>
      </w:r>
      <w:r>
        <w:rPr>
          <w:rFonts w:ascii="Times New Roman" w:hAnsi="Times New Roman" w:cs="Times New Roman"/>
          <w:b/>
          <w:sz w:val="24"/>
          <w:szCs w:val="24"/>
        </w:rPr>
        <w:t>ций</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За 12 месяцев 2021 года, как и за аналогичный период 2020 года несчастных случаев со смертельным исходом на объектах, связанных с транспортированием опасных веществ поднадзорных предприятий Средне-Поволжскому управлению Федеральной службы по экологическому, технологическому и атомному надзору не было.</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p>
    <w:p w:rsidR="00863EC2" w:rsidRPr="00863EC2" w:rsidRDefault="00863EC2" w:rsidP="00863EC2">
      <w:pPr>
        <w:suppressAutoHyphens/>
        <w:spacing w:after="0" w:line="240" w:lineRule="auto"/>
        <w:ind w:firstLine="709"/>
        <w:jc w:val="center"/>
        <w:rPr>
          <w:rFonts w:ascii="Times New Roman" w:hAnsi="Times New Roman" w:cs="Times New Roman"/>
          <w:b/>
          <w:sz w:val="24"/>
          <w:szCs w:val="24"/>
        </w:rPr>
      </w:pPr>
      <w:r w:rsidRPr="00863EC2">
        <w:rPr>
          <w:rFonts w:ascii="Times New Roman" w:hAnsi="Times New Roman" w:cs="Times New Roman"/>
          <w:b/>
          <w:sz w:val="24"/>
          <w:szCs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863EC2">
        <w:rPr>
          <w:rFonts w:ascii="Times New Roman" w:hAnsi="Times New Roman" w:cs="Times New Roman"/>
          <w:b/>
          <w:sz w:val="24"/>
          <w:szCs w:val="24"/>
        </w:rPr>
        <w:t>контроль за</w:t>
      </w:r>
      <w:proofErr w:type="gramEnd"/>
      <w:r w:rsidRPr="00863EC2">
        <w:rPr>
          <w:rFonts w:ascii="Times New Roman" w:hAnsi="Times New Roman" w:cs="Times New Roman"/>
          <w:b/>
          <w:sz w:val="24"/>
          <w:szCs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др.) в поднадзорных органи</w:t>
      </w:r>
      <w:r>
        <w:rPr>
          <w:rFonts w:ascii="Times New Roman" w:hAnsi="Times New Roman" w:cs="Times New Roman"/>
          <w:b/>
          <w:sz w:val="24"/>
          <w:szCs w:val="24"/>
        </w:rPr>
        <w:t>зациях</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Организационно-методическое руководство и координация деятельности руководителей производственных подразделений и главных специалистов осуществление производственного контроля по предприятиям возлагается на отделы производственного контроля, либо на инженеров по производственному контролю.</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В зависимости от численности работников, занятых на опасных производственных объектах - менее или более 500 человек, функции производственного контроля возлагаются соответственно на службу производственного контроля или специально назначенного работника.</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 xml:space="preserve">- налаживание практики стажировки специалистов производственного </w:t>
      </w:r>
      <w:proofErr w:type="gramStart"/>
      <w:r w:rsidRPr="00863EC2">
        <w:rPr>
          <w:rFonts w:ascii="Times New Roman" w:hAnsi="Times New Roman" w:cs="Times New Roman"/>
          <w:sz w:val="24"/>
          <w:szCs w:val="24"/>
        </w:rPr>
        <w:t>контроля</w:t>
      </w:r>
      <w:proofErr w:type="gramEnd"/>
      <w:r w:rsidRPr="00863EC2">
        <w:rPr>
          <w:rFonts w:ascii="Times New Roman" w:hAnsi="Times New Roman" w:cs="Times New Roman"/>
          <w:sz w:val="24"/>
          <w:szCs w:val="24"/>
        </w:rPr>
        <w:t xml:space="preserve">  в организациях имеющих лучшую организацию производственного контроля.</w:t>
      </w:r>
    </w:p>
    <w:p w:rsidR="00863EC2" w:rsidRPr="00863EC2" w:rsidRDefault="00863EC2" w:rsidP="00863EC2">
      <w:pPr>
        <w:pStyle w:val="af8"/>
        <w:suppressAutoHyphens/>
        <w:rPr>
          <w:sz w:val="24"/>
        </w:rPr>
      </w:pPr>
    </w:p>
    <w:p w:rsidR="00863EC2" w:rsidRPr="00863EC2" w:rsidRDefault="00863EC2" w:rsidP="00863EC2">
      <w:pPr>
        <w:pStyle w:val="af8"/>
        <w:tabs>
          <w:tab w:val="num" w:pos="0"/>
        </w:tabs>
        <w:suppressAutoHyphens/>
        <w:jc w:val="center"/>
        <w:rPr>
          <w:b/>
          <w:bCs/>
          <w:sz w:val="24"/>
        </w:rPr>
      </w:pPr>
      <w:r w:rsidRPr="00863EC2">
        <w:rPr>
          <w:b/>
          <w:bCs/>
          <w:sz w:val="24"/>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w:t>
      </w:r>
      <w:r>
        <w:rPr>
          <w:b/>
          <w:bCs/>
          <w:sz w:val="24"/>
        </w:rPr>
        <w:t>шителям требований безопасности</w:t>
      </w:r>
    </w:p>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sz w:val="24"/>
          <w:szCs w:val="24"/>
        </w:rPr>
        <w:t xml:space="preserve">В течение </w:t>
      </w:r>
      <w:r w:rsidRPr="00863EC2">
        <w:rPr>
          <w:rFonts w:ascii="Times New Roman" w:hAnsi="Times New Roman" w:cs="Times New Roman"/>
          <w:bCs/>
          <w:sz w:val="24"/>
          <w:szCs w:val="24"/>
        </w:rPr>
        <w:t>12 месяцев 2021 года</w:t>
      </w:r>
      <w:r w:rsidRPr="00863EC2">
        <w:rPr>
          <w:rFonts w:ascii="Times New Roman" w:hAnsi="Times New Roman" w:cs="Times New Roman"/>
          <w:sz w:val="24"/>
          <w:szCs w:val="24"/>
        </w:rPr>
        <w:t xml:space="preserve"> работа осуществлялась в соответствии с планом работы Средне-Поволжского управления федеральной службы по экологическому, технологическому и атомному надзору. В Ульяновской и Саратовской областях объектов транспортирования опасных веществ не зарегистрировано.</w:t>
      </w:r>
    </w:p>
    <w:p w:rsidR="00863EC2" w:rsidRPr="00863EC2" w:rsidRDefault="00863EC2" w:rsidP="00863EC2">
      <w:pPr>
        <w:pStyle w:val="3"/>
        <w:suppressAutoHyphens/>
        <w:spacing w:before="0" w:after="0"/>
        <w:ind w:firstLine="709"/>
        <w:jc w:val="both"/>
        <w:rPr>
          <w:rFonts w:ascii="Times New Roman" w:hAnsi="Times New Roman" w:cs="Times New Roman"/>
          <w:b w:val="0"/>
          <w:bCs w:val="0"/>
          <w:sz w:val="24"/>
          <w:szCs w:val="24"/>
        </w:rPr>
      </w:pPr>
      <w:r w:rsidRPr="00863EC2">
        <w:rPr>
          <w:rFonts w:ascii="Times New Roman" w:hAnsi="Times New Roman" w:cs="Times New Roman"/>
          <w:b w:val="0"/>
          <w:sz w:val="24"/>
          <w:szCs w:val="24"/>
        </w:rPr>
        <w:t xml:space="preserve">Основные показатели надзорной и контрольной деятельности  </w:t>
      </w:r>
      <w:r w:rsidRPr="00863EC2">
        <w:rPr>
          <w:rFonts w:ascii="Times New Roman" w:hAnsi="Times New Roman" w:cs="Times New Roman"/>
          <w:b w:val="0"/>
          <w:bCs w:val="0"/>
          <w:sz w:val="24"/>
          <w:szCs w:val="24"/>
        </w:rPr>
        <w:t>приведены в таблицах:</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417"/>
        <w:gridCol w:w="1418"/>
        <w:gridCol w:w="850"/>
      </w:tblGrid>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863EC2" w:rsidRPr="00863EC2" w:rsidRDefault="00863EC2" w:rsidP="00863EC2">
            <w:pPr>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 xml:space="preserve">№ </w:t>
            </w:r>
            <w:proofErr w:type="gramStart"/>
            <w:r w:rsidRPr="00863EC2">
              <w:rPr>
                <w:rFonts w:ascii="Times New Roman" w:hAnsi="Times New Roman" w:cs="Times New Roman"/>
                <w:b/>
                <w:sz w:val="20"/>
                <w:szCs w:val="20"/>
              </w:rPr>
              <w:t>п</w:t>
            </w:r>
            <w:proofErr w:type="gramEnd"/>
            <w:r w:rsidRPr="00863EC2">
              <w:rPr>
                <w:rFonts w:ascii="Times New Roman" w:hAnsi="Times New Roman" w:cs="Times New Roman"/>
                <w:b/>
                <w:sz w:val="20"/>
                <w:szCs w:val="20"/>
              </w:rPr>
              <w:t>/п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863EC2" w:rsidRPr="00863EC2" w:rsidRDefault="00863EC2" w:rsidP="00863EC2">
            <w:pPr>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Основные показатели надзорной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3EC2" w:rsidRPr="00863EC2" w:rsidRDefault="00863EC2" w:rsidP="00863EC2">
            <w:pPr>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12 месяцев 2020</w:t>
            </w:r>
          </w:p>
        </w:tc>
        <w:tc>
          <w:tcPr>
            <w:tcW w:w="1418" w:type="dxa"/>
            <w:tcBorders>
              <w:top w:val="single" w:sz="4" w:space="0" w:color="auto"/>
              <w:left w:val="single" w:sz="4" w:space="0" w:color="auto"/>
              <w:bottom w:val="single" w:sz="4" w:space="0" w:color="auto"/>
              <w:right w:val="single" w:sz="4" w:space="0" w:color="auto"/>
            </w:tcBorders>
            <w:vAlign w:val="center"/>
            <w:hideMark/>
          </w:tcPr>
          <w:p w:rsidR="00863EC2" w:rsidRPr="00863EC2" w:rsidRDefault="00863EC2" w:rsidP="00863EC2">
            <w:pPr>
              <w:tabs>
                <w:tab w:val="left" w:pos="195"/>
                <w:tab w:val="center" w:pos="668"/>
              </w:tabs>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12 месяцев 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863EC2" w:rsidRPr="00863EC2" w:rsidRDefault="00863EC2" w:rsidP="00863EC2">
            <w:pPr>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Число поднадзорных предприятий (юридических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35</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35</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2.</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Количество инспекторов</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1</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1</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lastRenderedPageBreak/>
              <w:t>3.</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Количество проверок, 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3.1.</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863EC2">
        <w:trPr>
          <w:trHeight w:val="419"/>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3.2.</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внеплановые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4.</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Количество выявленных нарушений</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Число дел, направленных в суд на приостановку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6.</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Количество наложенных административных наказаний</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bl>
    <w:p w:rsidR="00863EC2" w:rsidRPr="00863EC2" w:rsidRDefault="00863EC2" w:rsidP="00863EC2">
      <w:pPr>
        <w:pStyle w:val="ac"/>
        <w:suppressAutoHyphens/>
        <w:spacing w:after="0"/>
        <w:ind w:firstLine="709"/>
        <w:jc w:val="both"/>
        <w:rPr>
          <w:sz w:val="24"/>
          <w:szCs w:val="24"/>
        </w:rPr>
      </w:pPr>
      <w:r>
        <w:rPr>
          <w:b/>
          <w:sz w:val="24"/>
          <w:szCs w:val="24"/>
        </w:rPr>
        <w:t>Самарская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387"/>
        <w:gridCol w:w="1417"/>
        <w:gridCol w:w="1418"/>
        <w:gridCol w:w="850"/>
      </w:tblGrid>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vAlign w:val="center"/>
            <w:hideMark/>
          </w:tcPr>
          <w:p w:rsidR="00863EC2" w:rsidRPr="00863EC2" w:rsidRDefault="00863EC2" w:rsidP="00863EC2">
            <w:pPr>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 xml:space="preserve">№ </w:t>
            </w:r>
            <w:proofErr w:type="gramStart"/>
            <w:r w:rsidRPr="00863EC2">
              <w:rPr>
                <w:rFonts w:ascii="Times New Roman" w:hAnsi="Times New Roman" w:cs="Times New Roman"/>
                <w:b/>
                <w:sz w:val="20"/>
                <w:szCs w:val="20"/>
              </w:rPr>
              <w:t>п</w:t>
            </w:r>
            <w:proofErr w:type="gramEnd"/>
            <w:r w:rsidRPr="00863EC2">
              <w:rPr>
                <w:rFonts w:ascii="Times New Roman" w:hAnsi="Times New Roman" w:cs="Times New Roman"/>
                <w:b/>
                <w:sz w:val="20"/>
                <w:szCs w:val="20"/>
              </w:rPr>
              <w:t>/п</w:t>
            </w:r>
          </w:p>
        </w:tc>
        <w:tc>
          <w:tcPr>
            <w:tcW w:w="5387" w:type="dxa"/>
            <w:tcBorders>
              <w:top w:val="single" w:sz="4" w:space="0" w:color="auto"/>
              <w:left w:val="single" w:sz="4" w:space="0" w:color="auto"/>
              <w:bottom w:val="single" w:sz="4" w:space="0" w:color="auto"/>
              <w:right w:val="single" w:sz="4" w:space="0" w:color="auto"/>
            </w:tcBorders>
            <w:vAlign w:val="center"/>
            <w:hideMark/>
          </w:tcPr>
          <w:p w:rsidR="00863EC2" w:rsidRPr="00863EC2" w:rsidRDefault="00863EC2" w:rsidP="00863EC2">
            <w:pPr>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Основные показатели надзорной деятельности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863EC2" w:rsidRPr="00863EC2" w:rsidRDefault="00863EC2" w:rsidP="00863EC2">
            <w:pPr>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12 месяцев 2020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tabs>
                <w:tab w:val="left" w:pos="195"/>
                <w:tab w:val="center" w:pos="668"/>
              </w:tabs>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12 месяцев 2021</w:t>
            </w:r>
          </w:p>
        </w:tc>
        <w:tc>
          <w:tcPr>
            <w:tcW w:w="850" w:type="dxa"/>
            <w:tcBorders>
              <w:top w:val="single" w:sz="4" w:space="0" w:color="auto"/>
              <w:left w:val="single" w:sz="4" w:space="0" w:color="auto"/>
              <w:bottom w:val="single" w:sz="4" w:space="0" w:color="auto"/>
              <w:right w:val="single" w:sz="4" w:space="0" w:color="auto"/>
            </w:tcBorders>
            <w:vAlign w:val="center"/>
            <w:hideMark/>
          </w:tcPr>
          <w:p w:rsidR="00863EC2" w:rsidRPr="00863EC2" w:rsidRDefault="00863EC2" w:rsidP="00863EC2">
            <w:pPr>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1.</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Число поднадзорных предприятий (юридических лиц)</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10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10</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2.</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Количество инспекторов</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3.</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Количество проверок, всего, в том числе:</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3.1.</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3.2.</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внеплановые проверки</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4.</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Количество выявленных нарушений</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5.</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Число дел, направленных в суд на приостановку деятельности</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863EC2">
        <w:trPr>
          <w:trHeight w:val="360"/>
        </w:trPr>
        <w:tc>
          <w:tcPr>
            <w:tcW w:w="56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6.</w:t>
            </w:r>
          </w:p>
        </w:tc>
        <w:tc>
          <w:tcPr>
            <w:tcW w:w="5387" w:type="dxa"/>
            <w:tcBorders>
              <w:top w:val="single" w:sz="4" w:space="0" w:color="auto"/>
              <w:left w:val="single" w:sz="4" w:space="0" w:color="auto"/>
              <w:bottom w:val="single" w:sz="4" w:space="0" w:color="auto"/>
              <w:right w:val="single" w:sz="4" w:space="0" w:color="auto"/>
            </w:tcBorders>
            <w:hideMark/>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Количество наложенных административных наказаний</w:t>
            </w:r>
          </w:p>
        </w:tc>
        <w:tc>
          <w:tcPr>
            <w:tcW w:w="1417"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vAlign w:val="center"/>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bl>
    <w:p w:rsidR="00863EC2" w:rsidRPr="00863EC2" w:rsidRDefault="00863EC2" w:rsidP="00863EC2">
      <w:pPr>
        <w:suppressAutoHyphens/>
        <w:spacing w:after="0" w:line="240" w:lineRule="auto"/>
        <w:ind w:firstLine="709"/>
        <w:jc w:val="both"/>
        <w:rPr>
          <w:rFonts w:ascii="Times New Roman" w:hAnsi="Times New Roman" w:cs="Times New Roman"/>
          <w:sz w:val="24"/>
          <w:szCs w:val="24"/>
        </w:rPr>
      </w:pPr>
      <w:r w:rsidRPr="00863EC2">
        <w:rPr>
          <w:rFonts w:ascii="Times New Roman" w:hAnsi="Times New Roman" w:cs="Times New Roman"/>
          <w:b/>
          <w:sz w:val="24"/>
          <w:szCs w:val="24"/>
        </w:rPr>
        <w:t>Пензенская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
        <w:gridCol w:w="5376"/>
        <w:gridCol w:w="1417"/>
        <w:gridCol w:w="1418"/>
        <w:gridCol w:w="850"/>
      </w:tblGrid>
      <w:tr w:rsidR="00863EC2" w:rsidRPr="00863EC2" w:rsidTr="00DC212C">
        <w:trPr>
          <w:trHeight w:val="360"/>
        </w:trPr>
        <w:tc>
          <w:tcPr>
            <w:tcW w:w="578" w:type="dxa"/>
            <w:shd w:val="clear" w:color="auto" w:fill="auto"/>
            <w:vAlign w:val="center"/>
          </w:tcPr>
          <w:p w:rsidR="00863EC2" w:rsidRPr="00863EC2" w:rsidRDefault="00863EC2" w:rsidP="00863EC2">
            <w:pPr>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 xml:space="preserve">№ </w:t>
            </w:r>
            <w:proofErr w:type="gramStart"/>
            <w:r w:rsidRPr="00863EC2">
              <w:rPr>
                <w:rFonts w:ascii="Times New Roman" w:hAnsi="Times New Roman" w:cs="Times New Roman"/>
                <w:b/>
                <w:sz w:val="20"/>
                <w:szCs w:val="20"/>
              </w:rPr>
              <w:t>п</w:t>
            </w:r>
            <w:proofErr w:type="gramEnd"/>
            <w:r w:rsidRPr="00863EC2">
              <w:rPr>
                <w:rFonts w:ascii="Times New Roman" w:hAnsi="Times New Roman" w:cs="Times New Roman"/>
                <w:b/>
                <w:sz w:val="20"/>
                <w:szCs w:val="20"/>
              </w:rPr>
              <w:t>/п</w:t>
            </w:r>
          </w:p>
        </w:tc>
        <w:tc>
          <w:tcPr>
            <w:tcW w:w="5376" w:type="dxa"/>
            <w:shd w:val="clear" w:color="auto" w:fill="auto"/>
            <w:vAlign w:val="center"/>
          </w:tcPr>
          <w:p w:rsidR="00863EC2" w:rsidRPr="00863EC2" w:rsidRDefault="00863EC2" w:rsidP="00863EC2">
            <w:pPr>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Основные показатели надзорной деятельности</w:t>
            </w:r>
          </w:p>
        </w:tc>
        <w:tc>
          <w:tcPr>
            <w:tcW w:w="1417" w:type="dxa"/>
            <w:shd w:val="clear" w:color="auto" w:fill="auto"/>
            <w:vAlign w:val="center"/>
          </w:tcPr>
          <w:p w:rsidR="00863EC2" w:rsidRPr="00863EC2" w:rsidRDefault="00863EC2" w:rsidP="00863EC2">
            <w:pPr>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12 месяцев 2020</w:t>
            </w:r>
          </w:p>
        </w:tc>
        <w:tc>
          <w:tcPr>
            <w:tcW w:w="1418" w:type="dxa"/>
            <w:shd w:val="clear" w:color="auto" w:fill="auto"/>
            <w:vAlign w:val="center"/>
          </w:tcPr>
          <w:p w:rsidR="00863EC2" w:rsidRPr="00863EC2" w:rsidRDefault="00863EC2" w:rsidP="00863EC2">
            <w:pPr>
              <w:tabs>
                <w:tab w:val="left" w:pos="195"/>
                <w:tab w:val="center" w:pos="668"/>
              </w:tabs>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12 месяцев 2021</w:t>
            </w:r>
          </w:p>
        </w:tc>
        <w:tc>
          <w:tcPr>
            <w:tcW w:w="850" w:type="dxa"/>
            <w:shd w:val="clear" w:color="auto" w:fill="auto"/>
            <w:vAlign w:val="center"/>
          </w:tcPr>
          <w:p w:rsidR="00863EC2" w:rsidRPr="00863EC2" w:rsidRDefault="00863EC2" w:rsidP="00863EC2">
            <w:pPr>
              <w:suppressAutoHyphens/>
              <w:spacing w:after="0" w:line="240" w:lineRule="auto"/>
              <w:jc w:val="center"/>
              <w:rPr>
                <w:rFonts w:ascii="Times New Roman" w:hAnsi="Times New Roman" w:cs="Times New Roman"/>
                <w:b/>
                <w:sz w:val="20"/>
                <w:szCs w:val="20"/>
              </w:rPr>
            </w:pPr>
            <w:r w:rsidRPr="00863EC2">
              <w:rPr>
                <w:rFonts w:ascii="Times New Roman" w:hAnsi="Times New Roman" w:cs="Times New Roman"/>
                <w:b/>
                <w:sz w:val="20"/>
                <w:szCs w:val="20"/>
              </w:rPr>
              <w:t>+/-</w:t>
            </w:r>
          </w:p>
        </w:tc>
      </w:tr>
      <w:tr w:rsidR="00863EC2" w:rsidRPr="00863EC2" w:rsidTr="00DC212C">
        <w:trPr>
          <w:trHeight w:val="360"/>
        </w:trPr>
        <w:tc>
          <w:tcPr>
            <w:tcW w:w="578" w:type="dxa"/>
            <w:shd w:val="clear" w:color="auto" w:fill="auto"/>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1.</w:t>
            </w:r>
          </w:p>
        </w:tc>
        <w:tc>
          <w:tcPr>
            <w:tcW w:w="5376" w:type="dxa"/>
            <w:shd w:val="clear" w:color="auto" w:fill="auto"/>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Число поднадзорных предприятий (юридических лиц), эксплуатирующих ОПО</w:t>
            </w:r>
          </w:p>
        </w:tc>
        <w:tc>
          <w:tcPr>
            <w:tcW w:w="1417"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25</w:t>
            </w:r>
          </w:p>
        </w:tc>
        <w:tc>
          <w:tcPr>
            <w:tcW w:w="1418"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25</w:t>
            </w:r>
          </w:p>
        </w:tc>
        <w:tc>
          <w:tcPr>
            <w:tcW w:w="850"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DC212C">
        <w:trPr>
          <w:trHeight w:val="360"/>
        </w:trPr>
        <w:tc>
          <w:tcPr>
            <w:tcW w:w="578" w:type="dxa"/>
            <w:shd w:val="clear" w:color="auto" w:fill="auto"/>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2.</w:t>
            </w:r>
          </w:p>
        </w:tc>
        <w:tc>
          <w:tcPr>
            <w:tcW w:w="5376" w:type="dxa"/>
            <w:shd w:val="clear" w:color="auto" w:fill="auto"/>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Количество инспекторов</w:t>
            </w:r>
          </w:p>
        </w:tc>
        <w:tc>
          <w:tcPr>
            <w:tcW w:w="1417"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1</w:t>
            </w:r>
          </w:p>
        </w:tc>
        <w:tc>
          <w:tcPr>
            <w:tcW w:w="1418"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1</w:t>
            </w:r>
          </w:p>
        </w:tc>
        <w:tc>
          <w:tcPr>
            <w:tcW w:w="850"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DC212C">
        <w:trPr>
          <w:trHeight w:val="70"/>
        </w:trPr>
        <w:tc>
          <w:tcPr>
            <w:tcW w:w="578" w:type="dxa"/>
            <w:shd w:val="clear" w:color="auto" w:fill="auto"/>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3.</w:t>
            </w:r>
          </w:p>
        </w:tc>
        <w:tc>
          <w:tcPr>
            <w:tcW w:w="5376" w:type="dxa"/>
            <w:shd w:val="clear" w:color="auto" w:fill="auto"/>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Количество проверок, всего, в том числе:</w:t>
            </w:r>
          </w:p>
        </w:tc>
        <w:tc>
          <w:tcPr>
            <w:tcW w:w="1417"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DC212C">
        <w:trPr>
          <w:trHeight w:val="360"/>
        </w:trPr>
        <w:tc>
          <w:tcPr>
            <w:tcW w:w="578" w:type="dxa"/>
            <w:shd w:val="clear" w:color="auto" w:fill="auto"/>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3.1.</w:t>
            </w:r>
          </w:p>
        </w:tc>
        <w:tc>
          <w:tcPr>
            <w:tcW w:w="5376" w:type="dxa"/>
            <w:shd w:val="clear" w:color="auto" w:fill="auto"/>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плановые проверки</w:t>
            </w:r>
          </w:p>
        </w:tc>
        <w:tc>
          <w:tcPr>
            <w:tcW w:w="1417"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DC212C">
        <w:trPr>
          <w:trHeight w:val="360"/>
        </w:trPr>
        <w:tc>
          <w:tcPr>
            <w:tcW w:w="578" w:type="dxa"/>
            <w:shd w:val="clear" w:color="auto" w:fill="auto"/>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3.2.</w:t>
            </w:r>
          </w:p>
        </w:tc>
        <w:tc>
          <w:tcPr>
            <w:tcW w:w="5376" w:type="dxa"/>
            <w:shd w:val="clear" w:color="auto" w:fill="auto"/>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внеплановые проверки</w:t>
            </w:r>
          </w:p>
        </w:tc>
        <w:tc>
          <w:tcPr>
            <w:tcW w:w="1417"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DC212C">
        <w:trPr>
          <w:trHeight w:val="360"/>
        </w:trPr>
        <w:tc>
          <w:tcPr>
            <w:tcW w:w="578" w:type="dxa"/>
            <w:shd w:val="clear" w:color="auto" w:fill="auto"/>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4.</w:t>
            </w:r>
          </w:p>
        </w:tc>
        <w:tc>
          <w:tcPr>
            <w:tcW w:w="5376" w:type="dxa"/>
            <w:shd w:val="clear" w:color="auto" w:fill="auto"/>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Количество выявленных нарушений</w:t>
            </w:r>
          </w:p>
        </w:tc>
        <w:tc>
          <w:tcPr>
            <w:tcW w:w="1417"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DC212C">
        <w:trPr>
          <w:trHeight w:val="360"/>
        </w:trPr>
        <w:tc>
          <w:tcPr>
            <w:tcW w:w="578" w:type="dxa"/>
            <w:shd w:val="clear" w:color="auto" w:fill="auto"/>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5.</w:t>
            </w:r>
          </w:p>
        </w:tc>
        <w:tc>
          <w:tcPr>
            <w:tcW w:w="5376" w:type="dxa"/>
            <w:shd w:val="clear" w:color="auto" w:fill="auto"/>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Число дел, направленных в суд на приостановку деятельности</w:t>
            </w:r>
          </w:p>
        </w:tc>
        <w:tc>
          <w:tcPr>
            <w:tcW w:w="1417"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r w:rsidR="00863EC2" w:rsidRPr="00863EC2" w:rsidTr="00DC212C">
        <w:trPr>
          <w:trHeight w:val="360"/>
        </w:trPr>
        <w:tc>
          <w:tcPr>
            <w:tcW w:w="578" w:type="dxa"/>
            <w:shd w:val="clear" w:color="auto" w:fill="auto"/>
          </w:tcPr>
          <w:p w:rsidR="00863EC2" w:rsidRPr="00863EC2" w:rsidRDefault="00863EC2" w:rsidP="00863EC2">
            <w:pPr>
              <w:suppressAutoHyphens/>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6.</w:t>
            </w:r>
          </w:p>
        </w:tc>
        <w:tc>
          <w:tcPr>
            <w:tcW w:w="5376" w:type="dxa"/>
            <w:shd w:val="clear" w:color="auto" w:fill="auto"/>
          </w:tcPr>
          <w:p w:rsidR="00863EC2" w:rsidRPr="00863EC2" w:rsidRDefault="00863EC2" w:rsidP="00863EC2">
            <w:pPr>
              <w:suppressAutoHyphens/>
              <w:spacing w:after="0" w:line="240" w:lineRule="auto"/>
              <w:rPr>
                <w:rFonts w:ascii="Times New Roman" w:hAnsi="Times New Roman" w:cs="Times New Roman"/>
                <w:sz w:val="20"/>
                <w:szCs w:val="20"/>
              </w:rPr>
            </w:pPr>
            <w:r w:rsidRPr="00863EC2">
              <w:rPr>
                <w:rFonts w:ascii="Times New Roman" w:hAnsi="Times New Roman" w:cs="Times New Roman"/>
                <w:sz w:val="20"/>
                <w:szCs w:val="20"/>
              </w:rPr>
              <w:t>Количество наложенных административных наказаний</w:t>
            </w:r>
          </w:p>
        </w:tc>
        <w:tc>
          <w:tcPr>
            <w:tcW w:w="1417"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1418"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c>
          <w:tcPr>
            <w:tcW w:w="850" w:type="dxa"/>
            <w:shd w:val="clear" w:color="auto" w:fill="auto"/>
            <w:vAlign w:val="center"/>
          </w:tcPr>
          <w:p w:rsidR="00863EC2" w:rsidRPr="00863EC2" w:rsidRDefault="00863EC2" w:rsidP="00863EC2">
            <w:pPr>
              <w:spacing w:after="0" w:line="240" w:lineRule="auto"/>
              <w:jc w:val="center"/>
              <w:rPr>
                <w:rFonts w:ascii="Times New Roman" w:hAnsi="Times New Roman" w:cs="Times New Roman"/>
                <w:sz w:val="20"/>
                <w:szCs w:val="20"/>
              </w:rPr>
            </w:pPr>
            <w:r w:rsidRPr="00863EC2">
              <w:rPr>
                <w:rFonts w:ascii="Times New Roman" w:hAnsi="Times New Roman" w:cs="Times New Roman"/>
                <w:sz w:val="20"/>
                <w:szCs w:val="20"/>
              </w:rPr>
              <w:t>0</w:t>
            </w:r>
          </w:p>
        </w:tc>
      </w:tr>
    </w:tbl>
    <w:p w:rsidR="00863EC2" w:rsidRPr="00863EC2" w:rsidRDefault="00863EC2" w:rsidP="00863EC2">
      <w:pPr>
        <w:pStyle w:val="af8"/>
        <w:suppressAutoHyphens/>
        <w:rPr>
          <w:bCs/>
          <w:sz w:val="24"/>
          <w:lang w:val="x-none" w:eastAsia="x-none"/>
        </w:rPr>
      </w:pPr>
      <w:r w:rsidRPr="00863EC2">
        <w:rPr>
          <w:bCs/>
          <w:sz w:val="24"/>
          <w:lang w:val="x-none" w:eastAsia="x-none"/>
        </w:rPr>
        <w:t>В отчетном периоде технического перевооружения и реконструкции поднадзорных опасных производственных объектов, связанных с транспортированием опасных веществ железнодорожным транспортом не проводилось.</w:t>
      </w:r>
    </w:p>
    <w:p w:rsidR="00863EC2" w:rsidRPr="00863EC2" w:rsidRDefault="00863EC2" w:rsidP="00863EC2">
      <w:pPr>
        <w:pStyle w:val="af8"/>
        <w:suppressAutoHyphens/>
        <w:rPr>
          <w:bCs/>
          <w:sz w:val="24"/>
          <w:lang w:val="x-none" w:eastAsia="x-none"/>
        </w:rPr>
      </w:pPr>
      <w:r w:rsidRPr="00863EC2">
        <w:rPr>
          <w:bCs/>
          <w:sz w:val="24"/>
          <w:lang w:val="x-none" w:eastAsia="x-none"/>
        </w:rPr>
        <w:t xml:space="preserve">Предприятия придерживаются требований «Руководства по безопасности при транспортировании опасных веществ на опасных производственных объектах  железнодорожными и автомобильными транспортными средствами», утвержденного приказом Федеральной службы по экологическому, технологическому и атомному надзору от 20.01.2017 № 20. </w:t>
      </w:r>
    </w:p>
    <w:p w:rsidR="00863EC2" w:rsidRPr="00863EC2" w:rsidRDefault="00863EC2" w:rsidP="00863EC2">
      <w:pPr>
        <w:pStyle w:val="af8"/>
        <w:suppressAutoHyphens/>
        <w:rPr>
          <w:bCs/>
          <w:sz w:val="24"/>
          <w:lang w:val="x-none" w:eastAsia="x-none"/>
        </w:rPr>
      </w:pPr>
      <w:r w:rsidRPr="00863EC2">
        <w:rPr>
          <w:bCs/>
          <w:sz w:val="24"/>
          <w:lang w:val="x-none" w:eastAsia="x-none"/>
        </w:rPr>
        <w:t xml:space="preserve">Предприятия, не имеющие в своём составе специализированных подразделений, заключают договора на выполнение аварийно-спасательных работ при ликвидации ЧС с ГУ МЧС по Пензенской области и другими организациями, имеющими соответствующее разрешение на данный вид деятельности. </w:t>
      </w:r>
    </w:p>
    <w:p w:rsidR="00863EC2" w:rsidRPr="00863EC2" w:rsidRDefault="00863EC2" w:rsidP="00863EC2">
      <w:pPr>
        <w:pStyle w:val="af8"/>
        <w:suppressAutoHyphens/>
        <w:rPr>
          <w:bCs/>
          <w:sz w:val="24"/>
          <w:lang w:val="x-none" w:eastAsia="x-none"/>
        </w:rPr>
      </w:pPr>
      <w:r w:rsidRPr="00863EC2">
        <w:rPr>
          <w:bCs/>
          <w:sz w:val="24"/>
          <w:lang w:val="x-none" w:eastAsia="x-none"/>
        </w:rPr>
        <w:t>Основными проблемами предприятий, связанными с эксплуатацией участков транспортирования, являются: несвоевременное прохождение УЗД рельсов, отсутствие текущих, плановых видов ремонта пути и путевого хозяйства, отсутствие на предприятиях материального запаса для ремонта пути.</w:t>
      </w:r>
    </w:p>
    <w:p w:rsidR="00863EC2" w:rsidRPr="00863EC2" w:rsidRDefault="00863EC2" w:rsidP="00863EC2">
      <w:pPr>
        <w:pStyle w:val="af8"/>
        <w:suppressAutoHyphens/>
        <w:rPr>
          <w:bCs/>
          <w:sz w:val="24"/>
          <w:lang w:eastAsia="x-none"/>
        </w:rPr>
      </w:pPr>
      <w:r w:rsidRPr="00863EC2">
        <w:rPr>
          <w:bCs/>
          <w:sz w:val="24"/>
          <w:lang w:val="x-none" w:eastAsia="x-none"/>
        </w:rPr>
        <w:lastRenderedPageBreak/>
        <w:t xml:space="preserve">Проблемами предприятий, связанных с эксплуатацией подвижного состава являются: не своевременное прохождение ТО-3, КР, а также недостаточная оснащённость подвижного состава в соответствии с требованиями Правил безопасности при перевозке опасных грузов железнодорожным транспортом. </w:t>
      </w:r>
    </w:p>
    <w:p w:rsidR="00863EC2" w:rsidRPr="00863EC2" w:rsidRDefault="00863EC2" w:rsidP="00863EC2">
      <w:pPr>
        <w:pStyle w:val="af8"/>
        <w:suppressAutoHyphens/>
        <w:rPr>
          <w:sz w:val="24"/>
        </w:rPr>
      </w:pPr>
      <w:r w:rsidRPr="00863EC2">
        <w:rPr>
          <w:sz w:val="24"/>
        </w:rPr>
        <w:t xml:space="preserve">Основной проблемой является недостаточное финансирование собственниками «участкам транспортирования опасных веществ» входящих в состав ОПО вопросов промышленной безопасности, в результате чего: </w:t>
      </w:r>
    </w:p>
    <w:p w:rsidR="00863EC2" w:rsidRPr="00863EC2" w:rsidRDefault="00863EC2" w:rsidP="00863EC2">
      <w:pPr>
        <w:pStyle w:val="af8"/>
        <w:suppressAutoHyphens/>
        <w:rPr>
          <w:sz w:val="24"/>
        </w:rPr>
      </w:pPr>
      <w:r w:rsidRPr="00863EC2">
        <w:rPr>
          <w:sz w:val="24"/>
        </w:rPr>
        <w:t>- крайне медленно ведется работа по внедрению средств автоматического регулирования и защиты технологических процессов;</w:t>
      </w:r>
    </w:p>
    <w:p w:rsidR="00863EC2" w:rsidRPr="00863EC2" w:rsidRDefault="00863EC2" w:rsidP="00863EC2">
      <w:pPr>
        <w:pStyle w:val="af8"/>
        <w:suppressAutoHyphens/>
        <w:rPr>
          <w:sz w:val="24"/>
        </w:rPr>
      </w:pPr>
      <w:r w:rsidRPr="00863EC2">
        <w:rPr>
          <w:sz w:val="24"/>
        </w:rPr>
        <w:t>- медленными темпами ведется работа по приведению объектов в соответствие  с требованиями нормативно-правовых документов в области промышленной безопасности.</w:t>
      </w:r>
    </w:p>
    <w:p w:rsidR="00863EC2" w:rsidRPr="00863EC2" w:rsidRDefault="00863EC2" w:rsidP="00863EC2">
      <w:pPr>
        <w:pStyle w:val="ConsPlusNormal"/>
        <w:widowControl/>
        <w:suppressAutoHyphens/>
        <w:ind w:firstLine="709"/>
        <w:jc w:val="both"/>
        <w:rPr>
          <w:rFonts w:ascii="Times New Roman" w:hAnsi="Times New Roman" w:cs="Times New Roman"/>
          <w:b/>
          <w:sz w:val="24"/>
          <w:szCs w:val="24"/>
        </w:rPr>
      </w:pPr>
    </w:p>
    <w:p w:rsidR="00863EC2" w:rsidRPr="00863EC2" w:rsidRDefault="00863EC2" w:rsidP="00863EC2">
      <w:pPr>
        <w:pStyle w:val="ConsPlusNormal"/>
        <w:widowControl/>
        <w:suppressAutoHyphens/>
        <w:ind w:firstLine="709"/>
        <w:jc w:val="center"/>
        <w:rPr>
          <w:rFonts w:ascii="Times New Roman" w:hAnsi="Times New Roman" w:cs="Times New Roman"/>
          <w:b/>
          <w:sz w:val="24"/>
          <w:szCs w:val="24"/>
        </w:rPr>
      </w:pPr>
      <w:r w:rsidRPr="00863EC2">
        <w:rPr>
          <w:rFonts w:ascii="Times New Roman" w:hAnsi="Times New Roman" w:cs="Times New Roman"/>
          <w:b/>
          <w:sz w:val="24"/>
          <w:szCs w:val="24"/>
        </w:rPr>
        <w:t>Оценка готовности к ликвидации и локализации последствий аварий. Основные проблемы профессиональных спасательных служб, обслуживающих поднадзорные предприя</w:t>
      </w:r>
      <w:r>
        <w:rPr>
          <w:rFonts w:ascii="Times New Roman" w:hAnsi="Times New Roman" w:cs="Times New Roman"/>
          <w:b/>
          <w:sz w:val="24"/>
          <w:szCs w:val="24"/>
        </w:rPr>
        <w:t>тия</w:t>
      </w:r>
    </w:p>
    <w:p w:rsidR="00863EC2" w:rsidRPr="00863EC2" w:rsidRDefault="00863EC2" w:rsidP="00863EC2">
      <w:pPr>
        <w:pStyle w:val="ConsPlusNormal"/>
        <w:suppressAutoHyphens/>
        <w:ind w:firstLine="709"/>
        <w:jc w:val="both"/>
        <w:rPr>
          <w:rFonts w:ascii="Times New Roman" w:hAnsi="Times New Roman" w:cs="Times New Roman"/>
          <w:sz w:val="24"/>
          <w:szCs w:val="24"/>
        </w:rPr>
      </w:pPr>
      <w:r w:rsidRPr="00863EC2">
        <w:rPr>
          <w:rFonts w:ascii="Times New Roman" w:hAnsi="Times New Roman" w:cs="Times New Roman"/>
          <w:sz w:val="24"/>
          <w:szCs w:val="24"/>
        </w:rPr>
        <w:t>В практике подготовки на всех предприятиях используются инструкции и методики моделирования развития аварийных ситуаций. Техническими средствами – тренажерами аварийных ситуаций, учебно-тренировочными полигонами, программно-техническими средствами предприятия не обеспечены.</w:t>
      </w:r>
    </w:p>
    <w:p w:rsidR="00863EC2" w:rsidRPr="00863EC2" w:rsidRDefault="00863EC2" w:rsidP="00863EC2">
      <w:pPr>
        <w:pStyle w:val="ConsPlusNormal"/>
        <w:suppressAutoHyphens/>
        <w:ind w:firstLine="709"/>
        <w:jc w:val="both"/>
        <w:rPr>
          <w:rFonts w:ascii="Times New Roman" w:hAnsi="Times New Roman" w:cs="Times New Roman"/>
          <w:sz w:val="24"/>
          <w:szCs w:val="24"/>
        </w:rPr>
      </w:pPr>
      <w:r w:rsidRPr="00863EC2">
        <w:rPr>
          <w:rFonts w:ascii="Times New Roman" w:hAnsi="Times New Roman" w:cs="Times New Roman"/>
          <w:sz w:val="24"/>
          <w:szCs w:val="24"/>
        </w:rPr>
        <w:t xml:space="preserve">Практического участия профессиональных и нештатных аварийно-спасательных формирований в локализации и ликвидации аварий и инцидентов на поднадзорных предприятиях не было из-за их отсутствия в отчетный период.  </w:t>
      </w:r>
    </w:p>
    <w:p w:rsidR="00863EC2" w:rsidRPr="00863EC2" w:rsidRDefault="00863EC2" w:rsidP="00863EC2">
      <w:pPr>
        <w:pStyle w:val="ConsPlusNormal"/>
        <w:suppressAutoHyphens/>
        <w:ind w:firstLine="709"/>
        <w:jc w:val="both"/>
        <w:rPr>
          <w:rFonts w:ascii="Times New Roman" w:hAnsi="Times New Roman" w:cs="Times New Roman"/>
          <w:sz w:val="24"/>
          <w:szCs w:val="24"/>
        </w:rPr>
      </w:pPr>
      <w:r w:rsidRPr="00863EC2">
        <w:rPr>
          <w:rFonts w:ascii="Times New Roman" w:hAnsi="Times New Roman" w:cs="Times New Roman"/>
          <w:sz w:val="24"/>
          <w:szCs w:val="24"/>
        </w:rPr>
        <w:t>На «участках транспортирования опасных веществ», входящих в состав ОПО предприятий в большинстве случаев имеются собственные пожарные расчеты, укомплектованные пожарными автомобилями и необходимым снаряжением.</w:t>
      </w:r>
    </w:p>
    <w:p w:rsidR="00863EC2" w:rsidRPr="003F07CE" w:rsidRDefault="00863EC2" w:rsidP="00863EC2">
      <w:pPr>
        <w:suppressAutoHyphens/>
        <w:jc w:val="both"/>
      </w:pPr>
    </w:p>
    <w:p w:rsidR="009629EC" w:rsidRPr="00957DAE" w:rsidRDefault="009629EC" w:rsidP="003343AA">
      <w:pPr>
        <w:spacing w:after="0" w:line="240" w:lineRule="auto"/>
        <w:ind w:firstLine="709"/>
        <w:jc w:val="center"/>
        <w:rPr>
          <w:rFonts w:ascii="Times New Roman" w:hAnsi="Times New Roman" w:cs="Times New Roman"/>
          <w:b/>
          <w:sz w:val="24"/>
          <w:szCs w:val="24"/>
        </w:rPr>
      </w:pPr>
      <w:r w:rsidRPr="00957DAE">
        <w:rPr>
          <w:rFonts w:ascii="Times New Roman" w:hAnsi="Times New Roman" w:cs="Times New Roman"/>
          <w:b/>
          <w:sz w:val="24"/>
          <w:szCs w:val="24"/>
        </w:rPr>
        <w:t>2.11. Взрывопожароопасные объекты хранения и переработки растительного сырья</w:t>
      </w:r>
    </w:p>
    <w:p w:rsidR="003343AA" w:rsidRPr="003343AA" w:rsidRDefault="003343AA" w:rsidP="003343AA">
      <w:pPr>
        <w:spacing w:after="0" w:line="240" w:lineRule="auto"/>
        <w:ind w:left="709"/>
        <w:jc w:val="center"/>
        <w:rPr>
          <w:rFonts w:ascii="Times New Roman" w:hAnsi="Times New Roman" w:cs="Times New Roman"/>
          <w:b/>
          <w:sz w:val="24"/>
          <w:szCs w:val="24"/>
        </w:rPr>
      </w:pPr>
      <w:r w:rsidRPr="003343AA">
        <w:rPr>
          <w:rFonts w:ascii="Times New Roman" w:hAnsi="Times New Roman" w:cs="Times New Roman"/>
          <w:b/>
          <w:sz w:val="24"/>
          <w:szCs w:val="24"/>
        </w:rPr>
        <w:t>Харак</w:t>
      </w:r>
      <w:r>
        <w:rPr>
          <w:rFonts w:ascii="Times New Roman" w:hAnsi="Times New Roman" w:cs="Times New Roman"/>
          <w:b/>
          <w:sz w:val="24"/>
          <w:szCs w:val="24"/>
        </w:rPr>
        <w:t>теристика поднадзорных объектов</w:t>
      </w:r>
    </w:p>
    <w:p w:rsidR="003343AA" w:rsidRPr="003343AA" w:rsidRDefault="003343AA" w:rsidP="003343AA">
      <w:pPr>
        <w:spacing w:after="0" w:line="240" w:lineRule="auto"/>
        <w:ind w:firstLine="709"/>
        <w:jc w:val="both"/>
        <w:rPr>
          <w:rFonts w:ascii="Times New Roman" w:hAnsi="Times New Roman" w:cs="Times New Roman"/>
          <w:b/>
          <w:sz w:val="24"/>
          <w:szCs w:val="24"/>
        </w:rPr>
      </w:pPr>
      <w:r w:rsidRPr="003343AA">
        <w:rPr>
          <w:rFonts w:ascii="Times New Roman" w:hAnsi="Times New Roman" w:cs="Times New Roman"/>
          <w:b/>
          <w:sz w:val="24"/>
          <w:szCs w:val="24"/>
        </w:rPr>
        <w:t>Самарская область</w:t>
      </w:r>
    </w:p>
    <w:p w:rsidR="003343AA" w:rsidRPr="003343AA" w:rsidRDefault="003343AA" w:rsidP="003343AA">
      <w:pPr>
        <w:pStyle w:val="af8"/>
        <w:rPr>
          <w:sz w:val="24"/>
        </w:rPr>
      </w:pPr>
      <w:proofErr w:type="gramStart"/>
      <w:r w:rsidRPr="003343AA">
        <w:rPr>
          <w:sz w:val="24"/>
        </w:rPr>
        <w:t>Под контролем Средне-Поволжского управления Ростехнадзора находятся предприятия, эксплуатирующие производства и объекты по хранению и переработке растительного сырья – элеваторы, мельницы, комбикормовые заводы, в том числе в составе птицефабрик, деревообрабатывающие предприятия и др. Количество поднадзорных предприятий (юридических лиц) – 91, в составе которых зарегистрировано 207 опасных производственных объекта хранения и переработки растительного сырья, из них:</w:t>
      </w:r>
      <w:proofErr w:type="gramEnd"/>
    </w:p>
    <w:p w:rsidR="003343AA" w:rsidRPr="003343AA" w:rsidRDefault="003343AA" w:rsidP="003343AA">
      <w:pPr>
        <w:pStyle w:val="af8"/>
        <w:rPr>
          <w:sz w:val="24"/>
        </w:rPr>
      </w:pPr>
      <w:r w:rsidRPr="003343AA">
        <w:rPr>
          <w:sz w:val="24"/>
        </w:rPr>
        <w:t>III класс опасности – 63 объекта; IV класс опасности – 144 объектов.</w:t>
      </w:r>
    </w:p>
    <w:p w:rsidR="003343AA" w:rsidRPr="003343AA" w:rsidRDefault="003343AA" w:rsidP="003343AA">
      <w:pPr>
        <w:pStyle w:val="af8"/>
        <w:rPr>
          <w:b/>
          <w:sz w:val="24"/>
        </w:rPr>
      </w:pPr>
      <w:r w:rsidRPr="003343AA">
        <w:rPr>
          <w:b/>
          <w:sz w:val="24"/>
        </w:rPr>
        <w:t>Пензенская область</w:t>
      </w:r>
    </w:p>
    <w:p w:rsidR="003343AA" w:rsidRPr="003343AA" w:rsidRDefault="003343AA" w:rsidP="003343AA">
      <w:pPr>
        <w:pStyle w:val="af8"/>
        <w:rPr>
          <w:sz w:val="24"/>
        </w:rPr>
      </w:pPr>
      <w:proofErr w:type="gramStart"/>
      <w:r w:rsidRPr="003343AA">
        <w:rPr>
          <w:sz w:val="24"/>
        </w:rPr>
        <w:t>Под контролем Средне-Поволжского управления Ростехнадзора находятся предприятия, эксплуатирующие производства и объекты по хранению и переработке растительного сырья – элеваторы, мельницы, комбикормовые заводы, в том числе в составе птицефабрик, деревообрабатывающие предприятия и др. Количество поднадзорных предприятий (юридических лиц) – 68, в составе которых зарегистрировано 137 опасных производственных объекта хранения и переработки растительного сырья, из них:</w:t>
      </w:r>
      <w:proofErr w:type="gramEnd"/>
    </w:p>
    <w:p w:rsidR="003343AA" w:rsidRPr="003343AA" w:rsidRDefault="003343AA" w:rsidP="003343AA">
      <w:pPr>
        <w:pStyle w:val="af8"/>
        <w:rPr>
          <w:sz w:val="24"/>
        </w:rPr>
      </w:pPr>
      <w:r w:rsidRPr="003343AA">
        <w:rPr>
          <w:sz w:val="24"/>
        </w:rPr>
        <w:t>III класс опасности – 37 объекта; IV класс опасности – 100 объектов, в т.ч.</w:t>
      </w:r>
    </w:p>
    <w:p w:rsidR="003343AA" w:rsidRPr="003343AA" w:rsidRDefault="003343AA" w:rsidP="003343AA">
      <w:pPr>
        <w:pStyle w:val="af8"/>
        <w:rPr>
          <w:b/>
          <w:sz w:val="24"/>
        </w:rPr>
      </w:pPr>
      <w:r w:rsidRPr="003343AA">
        <w:rPr>
          <w:b/>
          <w:sz w:val="24"/>
        </w:rPr>
        <w:t>Саратовская область</w:t>
      </w:r>
    </w:p>
    <w:p w:rsidR="003343AA" w:rsidRPr="003343AA" w:rsidRDefault="003343AA" w:rsidP="003343AA">
      <w:pPr>
        <w:pStyle w:val="af8"/>
        <w:rPr>
          <w:sz w:val="24"/>
        </w:rPr>
      </w:pPr>
      <w:proofErr w:type="gramStart"/>
      <w:r w:rsidRPr="003343AA">
        <w:rPr>
          <w:sz w:val="24"/>
        </w:rPr>
        <w:t>Под контролем Средне-Поволжского управления Ростехнад</w:t>
      </w:r>
      <w:r>
        <w:rPr>
          <w:sz w:val="24"/>
        </w:rPr>
        <w:t>зора находятся предприятия, экс</w:t>
      </w:r>
      <w:r w:rsidRPr="003343AA">
        <w:rPr>
          <w:sz w:val="24"/>
        </w:rPr>
        <w:t>плуатирующие производства и объекты по хранению и перерабо</w:t>
      </w:r>
      <w:r>
        <w:rPr>
          <w:sz w:val="24"/>
        </w:rPr>
        <w:t>тке растительного сырья – элева</w:t>
      </w:r>
      <w:r w:rsidRPr="003343AA">
        <w:rPr>
          <w:sz w:val="24"/>
        </w:rPr>
        <w:t>торы, мельницы, комбикормовые заводы, в том числе в составе птицефабрик, дер</w:t>
      </w:r>
      <w:r>
        <w:rPr>
          <w:sz w:val="24"/>
        </w:rPr>
        <w:t>евообрабатыва</w:t>
      </w:r>
      <w:r w:rsidRPr="003343AA">
        <w:rPr>
          <w:sz w:val="24"/>
        </w:rPr>
        <w:t xml:space="preserve">ющие предприятия и др. Количество поднадзорных </w:t>
      </w:r>
      <w:r w:rsidRPr="003343AA">
        <w:rPr>
          <w:sz w:val="24"/>
        </w:rPr>
        <w:lastRenderedPageBreak/>
        <w:t>предприятий (юридических лиц) – 123, в составе которых зарегистрировано 28</w:t>
      </w:r>
      <w:r w:rsidR="00957DAE">
        <w:rPr>
          <w:sz w:val="24"/>
        </w:rPr>
        <w:t>3</w:t>
      </w:r>
      <w:r w:rsidRPr="003343AA">
        <w:rPr>
          <w:sz w:val="24"/>
        </w:rPr>
        <w:t xml:space="preserve"> опасных производственных объекта хранения и переработки растительного сырья, из них:</w:t>
      </w:r>
      <w:proofErr w:type="gramEnd"/>
    </w:p>
    <w:p w:rsidR="003343AA" w:rsidRPr="003343AA" w:rsidRDefault="003343AA" w:rsidP="003343AA">
      <w:pPr>
        <w:pStyle w:val="af8"/>
        <w:rPr>
          <w:sz w:val="24"/>
        </w:rPr>
      </w:pPr>
      <w:r w:rsidRPr="003343AA">
        <w:rPr>
          <w:sz w:val="24"/>
        </w:rPr>
        <w:t>III класс опасности – 91 объекта; IV класс опасности – 190 объектов.</w:t>
      </w:r>
    </w:p>
    <w:p w:rsidR="003343AA" w:rsidRPr="003343AA" w:rsidRDefault="003343AA" w:rsidP="003343AA">
      <w:pPr>
        <w:spacing w:after="0" w:line="240" w:lineRule="auto"/>
        <w:ind w:firstLine="709"/>
        <w:jc w:val="both"/>
        <w:rPr>
          <w:rFonts w:ascii="Times New Roman" w:hAnsi="Times New Roman" w:cs="Times New Roman"/>
          <w:b/>
          <w:sz w:val="24"/>
          <w:szCs w:val="24"/>
        </w:rPr>
      </w:pPr>
      <w:r w:rsidRPr="003343AA">
        <w:rPr>
          <w:rFonts w:ascii="Times New Roman" w:hAnsi="Times New Roman" w:cs="Times New Roman"/>
          <w:b/>
          <w:sz w:val="24"/>
          <w:szCs w:val="24"/>
        </w:rPr>
        <w:t>Ульяновская область</w:t>
      </w:r>
    </w:p>
    <w:p w:rsidR="003343AA" w:rsidRPr="003343AA" w:rsidRDefault="003343AA" w:rsidP="003343AA">
      <w:pPr>
        <w:pStyle w:val="af8"/>
        <w:rPr>
          <w:sz w:val="24"/>
        </w:rPr>
      </w:pPr>
      <w:proofErr w:type="gramStart"/>
      <w:r w:rsidRPr="003343AA">
        <w:rPr>
          <w:sz w:val="24"/>
        </w:rPr>
        <w:t>Под контролем Средне-Поволжского управления Ростехнадзора находятся предприятия, эксплуатирующие производства и объекты по хранению и переработке растительного сырья – элеваторы, мельницы, комбикормовые заводы, в том числе в составе птицефабрик, деревообрабатывающие предприятия и др. Количество поднадзорных предприятий (юридических лиц) – 35, в составе которых зарегистрировано 143 опасных производственных объекта хранения и переработки растительного сырья, из них:</w:t>
      </w:r>
      <w:proofErr w:type="gramEnd"/>
    </w:p>
    <w:p w:rsidR="003343AA" w:rsidRPr="003343AA" w:rsidRDefault="003343AA" w:rsidP="003343AA">
      <w:pPr>
        <w:pStyle w:val="af8"/>
        <w:rPr>
          <w:sz w:val="24"/>
        </w:rPr>
      </w:pPr>
      <w:r w:rsidRPr="003343AA">
        <w:rPr>
          <w:sz w:val="24"/>
        </w:rPr>
        <w:t>III класс опасности –52 объекта; IV класс опасности – 91 объектов.</w:t>
      </w:r>
    </w:p>
    <w:p w:rsidR="003343AA" w:rsidRPr="003343AA" w:rsidRDefault="003343AA" w:rsidP="003343AA">
      <w:pPr>
        <w:pStyle w:val="af8"/>
        <w:rPr>
          <w:sz w:val="24"/>
        </w:rPr>
      </w:pPr>
    </w:p>
    <w:p w:rsidR="003343AA" w:rsidRPr="003343AA" w:rsidRDefault="003343AA" w:rsidP="003343AA">
      <w:pPr>
        <w:pStyle w:val="af8"/>
        <w:jc w:val="center"/>
        <w:rPr>
          <w:b/>
          <w:sz w:val="24"/>
        </w:rPr>
      </w:pPr>
      <w:r w:rsidRPr="003343AA">
        <w:rPr>
          <w:b/>
          <w:sz w:val="24"/>
        </w:rPr>
        <w:t>Показатели аварийности и производственного травматизма со смертельным исходом за 12 месяцев текущего года в сравнении с аналогичным периодом прошлого года. Суммарный материальный ущерб от аварий. Количество групповых несчастных случаев, общее число пострадавших и погибших п</w:t>
      </w:r>
      <w:r>
        <w:rPr>
          <w:b/>
          <w:sz w:val="24"/>
        </w:rPr>
        <w:t>ри групповых несчастных случаях</w:t>
      </w:r>
    </w:p>
    <w:p w:rsidR="003343AA" w:rsidRPr="003343AA" w:rsidRDefault="003343AA" w:rsidP="003343AA">
      <w:pPr>
        <w:spacing w:after="0" w:line="240" w:lineRule="auto"/>
        <w:ind w:firstLine="709"/>
        <w:jc w:val="both"/>
        <w:rPr>
          <w:rFonts w:ascii="Times New Roman" w:hAnsi="Times New Roman" w:cs="Times New Roman"/>
          <w:b/>
          <w:sz w:val="24"/>
          <w:szCs w:val="24"/>
        </w:rPr>
      </w:pPr>
      <w:r w:rsidRPr="003343AA">
        <w:rPr>
          <w:rFonts w:ascii="Times New Roman" w:hAnsi="Times New Roman" w:cs="Times New Roman"/>
          <w:b/>
          <w:sz w:val="24"/>
          <w:szCs w:val="24"/>
        </w:rPr>
        <w:t>Самарская, Саратовская, Ульяновская, Пензенская области</w:t>
      </w:r>
    </w:p>
    <w:p w:rsidR="003343AA" w:rsidRPr="003343AA" w:rsidRDefault="003343AA" w:rsidP="003343AA">
      <w:pPr>
        <w:pStyle w:val="1d"/>
        <w:spacing w:after="0"/>
        <w:ind w:left="0" w:firstLine="709"/>
        <w:jc w:val="both"/>
        <w:rPr>
          <w:sz w:val="24"/>
          <w:szCs w:val="24"/>
        </w:rPr>
      </w:pPr>
      <w:r w:rsidRPr="003343AA">
        <w:rPr>
          <w:sz w:val="24"/>
          <w:szCs w:val="24"/>
        </w:rPr>
        <w:t>За 12 месяцев 2021 года не зарегистрировано аварий. За аналогичный период 2020 года аварий на подконтрольных предприятиях не зарегистрировано.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1417"/>
        <w:gridCol w:w="1134"/>
        <w:gridCol w:w="2835"/>
        <w:gridCol w:w="2234"/>
      </w:tblGrid>
      <w:tr w:rsidR="003343AA" w:rsidRPr="003343AA" w:rsidTr="00750B62">
        <w:trPr>
          <w:cantSplit/>
        </w:trPr>
        <w:tc>
          <w:tcPr>
            <w:tcW w:w="2019" w:type="dxa"/>
            <w:vMerge w:val="restart"/>
            <w:vAlign w:val="center"/>
          </w:tcPr>
          <w:p w:rsidR="003343AA" w:rsidRPr="003343AA" w:rsidRDefault="003343AA" w:rsidP="003343AA">
            <w:pPr>
              <w:pStyle w:val="ac"/>
              <w:spacing w:after="0"/>
              <w:jc w:val="center"/>
              <w:rPr>
                <w:b/>
                <w:bCs/>
              </w:rPr>
            </w:pPr>
            <w:r w:rsidRPr="003343AA">
              <w:rPr>
                <w:b/>
                <w:bCs/>
              </w:rPr>
              <w:t>Период</w:t>
            </w:r>
          </w:p>
        </w:tc>
        <w:tc>
          <w:tcPr>
            <w:tcW w:w="2551" w:type="dxa"/>
            <w:gridSpan w:val="2"/>
            <w:vAlign w:val="center"/>
          </w:tcPr>
          <w:p w:rsidR="003343AA" w:rsidRPr="003343AA" w:rsidRDefault="003343AA" w:rsidP="003343AA">
            <w:pPr>
              <w:pStyle w:val="ac"/>
              <w:spacing w:after="0"/>
              <w:jc w:val="center"/>
              <w:rPr>
                <w:b/>
                <w:bCs/>
              </w:rPr>
            </w:pPr>
            <w:r w:rsidRPr="003343AA">
              <w:rPr>
                <w:b/>
                <w:bCs/>
              </w:rPr>
              <w:t>Аварийность</w:t>
            </w:r>
          </w:p>
        </w:tc>
        <w:tc>
          <w:tcPr>
            <w:tcW w:w="5069" w:type="dxa"/>
            <w:gridSpan w:val="2"/>
            <w:vAlign w:val="center"/>
          </w:tcPr>
          <w:p w:rsidR="003343AA" w:rsidRPr="003343AA" w:rsidRDefault="003343AA" w:rsidP="003343AA">
            <w:pPr>
              <w:pStyle w:val="ac"/>
              <w:spacing w:after="0"/>
              <w:jc w:val="center"/>
              <w:rPr>
                <w:b/>
                <w:bCs/>
              </w:rPr>
            </w:pPr>
            <w:r w:rsidRPr="003343AA">
              <w:rPr>
                <w:b/>
                <w:bCs/>
              </w:rPr>
              <w:t>Травматизм</w:t>
            </w:r>
          </w:p>
        </w:tc>
      </w:tr>
      <w:tr w:rsidR="003343AA" w:rsidRPr="003343AA" w:rsidTr="00750B62">
        <w:trPr>
          <w:cantSplit/>
        </w:trPr>
        <w:tc>
          <w:tcPr>
            <w:tcW w:w="2019" w:type="dxa"/>
            <w:vMerge/>
            <w:vAlign w:val="center"/>
          </w:tcPr>
          <w:p w:rsidR="003343AA" w:rsidRPr="003343AA" w:rsidRDefault="003343AA" w:rsidP="003343AA">
            <w:pPr>
              <w:pStyle w:val="ac"/>
              <w:spacing w:after="0"/>
              <w:ind w:firstLine="709"/>
              <w:jc w:val="center"/>
              <w:rPr>
                <w:b/>
                <w:bCs/>
              </w:rPr>
            </w:pPr>
          </w:p>
        </w:tc>
        <w:tc>
          <w:tcPr>
            <w:tcW w:w="1417" w:type="dxa"/>
            <w:vAlign w:val="center"/>
          </w:tcPr>
          <w:p w:rsidR="003343AA" w:rsidRPr="003343AA" w:rsidRDefault="003343AA" w:rsidP="003343AA">
            <w:pPr>
              <w:pStyle w:val="ac"/>
              <w:spacing w:after="0"/>
              <w:jc w:val="center"/>
              <w:rPr>
                <w:b/>
                <w:bCs/>
              </w:rPr>
            </w:pPr>
            <w:r w:rsidRPr="003343AA">
              <w:rPr>
                <w:b/>
                <w:bCs/>
              </w:rPr>
              <w:t>Аварии</w:t>
            </w:r>
          </w:p>
        </w:tc>
        <w:tc>
          <w:tcPr>
            <w:tcW w:w="1134" w:type="dxa"/>
            <w:vAlign w:val="center"/>
          </w:tcPr>
          <w:p w:rsidR="003343AA" w:rsidRPr="003343AA" w:rsidRDefault="003343AA" w:rsidP="003343AA">
            <w:pPr>
              <w:pStyle w:val="ac"/>
              <w:spacing w:after="0"/>
              <w:jc w:val="center"/>
              <w:rPr>
                <w:b/>
                <w:bCs/>
              </w:rPr>
            </w:pPr>
            <w:r w:rsidRPr="003343AA">
              <w:rPr>
                <w:b/>
                <w:bCs/>
              </w:rPr>
              <w:t>%</w:t>
            </w:r>
          </w:p>
        </w:tc>
        <w:tc>
          <w:tcPr>
            <w:tcW w:w="2835" w:type="dxa"/>
            <w:vAlign w:val="center"/>
          </w:tcPr>
          <w:p w:rsidR="003343AA" w:rsidRPr="003343AA" w:rsidRDefault="003343AA" w:rsidP="003343AA">
            <w:pPr>
              <w:pStyle w:val="ac"/>
              <w:spacing w:after="0"/>
              <w:jc w:val="center"/>
              <w:rPr>
                <w:b/>
                <w:bCs/>
              </w:rPr>
            </w:pPr>
            <w:r w:rsidRPr="003343AA">
              <w:rPr>
                <w:b/>
                <w:bCs/>
              </w:rPr>
              <w:t>Со смертельным исходом (чел.)</w:t>
            </w:r>
          </w:p>
        </w:tc>
        <w:tc>
          <w:tcPr>
            <w:tcW w:w="2234" w:type="dxa"/>
            <w:vAlign w:val="center"/>
          </w:tcPr>
          <w:p w:rsidR="003343AA" w:rsidRPr="003343AA" w:rsidRDefault="003343AA" w:rsidP="003343AA">
            <w:pPr>
              <w:pStyle w:val="ac"/>
              <w:spacing w:after="0"/>
              <w:jc w:val="center"/>
              <w:rPr>
                <w:b/>
                <w:bCs/>
              </w:rPr>
            </w:pPr>
            <w:r w:rsidRPr="003343AA">
              <w:rPr>
                <w:b/>
                <w:bCs/>
              </w:rPr>
              <w:t>Групповых случаев/человек</w:t>
            </w:r>
          </w:p>
        </w:tc>
      </w:tr>
      <w:tr w:rsidR="003343AA" w:rsidRPr="003343AA" w:rsidTr="00750B62">
        <w:tc>
          <w:tcPr>
            <w:tcW w:w="2019" w:type="dxa"/>
            <w:vAlign w:val="center"/>
          </w:tcPr>
          <w:p w:rsidR="003343AA" w:rsidRPr="003343AA" w:rsidRDefault="003343AA" w:rsidP="003343AA">
            <w:pPr>
              <w:pStyle w:val="ac"/>
              <w:spacing w:after="0"/>
              <w:jc w:val="center"/>
              <w:rPr>
                <w:bCs/>
              </w:rPr>
            </w:pPr>
            <w:r w:rsidRPr="003343AA">
              <w:rPr>
                <w:bCs/>
              </w:rPr>
              <w:t>12 месяцев 2020 г.</w:t>
            </w:r>
          </w:p>
        </w:tc>
        <w:tc>
          <w:tcPr>
            <w:tcW w:w="1417" w:type="dxa"/>
            <w:vAlign w:val="center"/>
          </w:tcPr>
          <w:p w:rsidR="003343AA" w:rsidRPr="003343AA" w:rsidRDefault="003343AA" w:rsidP="003343AA">
            <w:pPr>
              <w:pStyle w:val="ac"/>
              <w:tabs>
                <w:tab w:val="left" w:pos="540"/>
                <w:tab w:val="center" w:pos="612"/>
              </w:tabs>
              <w:spacing w:after="0"/>
              <w:jc w:val="center"/>
              <w:rPr>
                <w:bCs/>
              </w:rPr>
            </w:pPr>
            <w:r w:rsidRPr="003343AA">
              <w:rPr>
                <w:bCs/>
              </w:rPr>
              <w:t>0</w:t>
            </w:r>
          </w:p>
        </w:tc>
        <w:tc>
          <w:tcPr>
            <w:tcW w:w="1134" w:type="dxa"/>
            <w:vAlign w:val="center"/>
          </w:tcPr>
          <w:p w:rsidR="003343AA" w:rsidRPr="003343AA" w:rsidRDefault="003343AA" w:rsidP="003343AA">
            <w:pPr>
              <w:pStyle w:val="ac"/>
              <w:spacing w:after="0"/>
              <w:jc w:val="center"/>
              <w:rPr>
                <w:bCs/>
              </w:rPr>
            </w:pPr>
            <w:r w:rsidRPr="003343AA">
              <w:rPr>
                <w:bCs/>
              </w:rPr>
              <w:t>0%</w:t>
            </w:r>
          </w:p>
        </w:tc>
        <w:tc>
          <w:tcPr>
            <w:tcW w:w="2835" w:type="dxa"/>
            <w:vAlign w:val="center"/>
          </w:tcPr>
          <w:p w:rsidR="003343AA" w:rsidRPr="003343AA" w:rsidRDefault="003343AA" w:rsidP="003343AA">
            <w:pPr>
              <w:pStyle w:val="ac"/>
              <w:spacing w:after="0"/>
              <w:jc w:val="center"/>
              <w:rPr>
                <w:bCs/>
              </w:rPr>
            </w:pPr>
            <w:r w:rsidRPr="003343AA">
              <w:rPr>
                <w:bCs/>
              </w:rPr>
              <w:t>0</w:t>
            </w:r>
          </w:p>
        </w:tc>
        <w:tc>
          <w:tcPr>
            <w:tcW w:w="2234" w:type="dxa"/>
            <w:vAlign w:val="center"/>
          </w:tcPr>
          <w:p w:rsidR="003343AA" w:rsidRPr="003343AA" w:rsidRDefault="003343AA" w:rsidP="003343AA">
            <w:pPr>
              <w:pStyle w:val="ac"/>
              <w:spacing w:after="0"/>
              <w:jc w:val="center"/>
              <w:rPr>
                <w:bCs/>
              </w:rPr>
            </w:pPr>
            <w:r w:rsidRPr="003343AA">
              <w:rPr>
                <w:bCs/>
              </w:rPr>
              <w:t>0</w:t>
            </w:r>
          </w:p>
        </w:tc>
      </w:tr>
      <w:tr w:rsidR="003343AA" w:rsidRPr="003343AA" w:rsidTr="00750B62">
        <w:tc>
          <w:tcPr>
            <w:tcW w:w="2019" w:type="dxa"/>
            <w:vAlign w:val="center"/>
          </w:tcPr>
          <w:p w:rsidR="003343AA" w:rsidRPr="003343AA" w:rsidRDefault="003343AA" w:rsidP="003343AA">
            <w:pPr>
              <w:pStyle w:val="ac"/>
              <w:spacing w:after="0"/>
              <w:jc w:val="center"/>
              <w:rPr>
                <w:bCs/>
              </w:rPr>
            </w:pPr>
            <w:r w:rsidRPr="003343AA">
              <w:rPr>
                <w:bCs/>
              </w:rPr>
              <w:t>12 месяцев 2021 г.</w:t>
            </w:r>
          </w:p>
        </w:tc>
        <w:tc>
          <w:tcPr>
            <w:tcW w:w="1417" w:type="dxa"/>
            <w:vAlign w:val="center"/>
          </w:tcPr>
          <w:p w:rsidR="003343AA" w:rsidRPr="003343AA" w:rsidRDefault="003343AA" w:rsidP="003343AA">
            <w:pPr>
              <w:pStyle w:val="ac"/>
              <w:tabs>
                <w:tab w:val="left" w:pos="540"/>
                <w:tab w:val="center" w:pos="612"/>
              </w:tabs>
              <w:spacing w:after="0"/>
              <w:jc w:val="center"/>
              <w:rPr>
                <w:bCs/>
              </w:rPr>
            </w:pPr>
            <w:r w:rsidRPr="003343AA">
              <w:rPr>
                <w:bCs/>
              </w:rPr>
              <w:t>0</w:t>
            </w:r>
          </w:p>
        </w:tc>
        <w:tc>
          <w:tcPr>
            <w:tcW w:w="1134" w:type="dxa"/>
            <w:vAlign w:val="center"/>
          </w:tcPr>
          <w:p w:rsidR="003343AA" w:rsidRPr="003343AA" w:rsidRDefault="003343AA" w:rsidP="003343AA">
            <w:pPr>
              <w:pStyle w:val="ac"/>
              <w:spacing w:after="0"/>
              <w:jc w:val="center"/>
              <w:rPr>
                <w:bCs/>
              </w:rPr>
            </w:pPr>
            <w:r w:rsidRPr="003343AA">
              <w:rPr>
                <w:bCs/>
              </w:rPr>
              <w:t>0%</w:t>
            </w:r>
          </w:p>
        </w:tc>
        <w:tc>
          <w:tcPr>
            <w:tcW w:w="2835" w:type="dxa"/>
            <w:vAlign w:val="center"/>
          </w:tcPr>
          <w:p w:rsidR="003343AA" w:rsidRPr="003343AA" w:rsidRDefault="003343AA" w:rsidP="003343AA">
            <w:pPr>
              <w:pStyle w:val="ac"/>
              <w:spacing w:after="0"/>
              <w:jc w:val="center"/>
              <w:rPr>
                <w:bCs/>
              </w:rPr>
            </w:pPr>
            <w:r w:rsidRPr="003343AA">
              <w:rPr>
                <w:bCs/>
              </w:rPr>
              <w:t>0</w:t>
            </w:r>
          </w:p>
        </w:tc>
        <w:tc>
          <w:tcPr>
            <w:tcW w:w="2234" w:type="dxa"/>
            <w:vAlign w:val="center"/>
          </w:tcPr>
          <w:p w:rsidR="003343AA" w:rsidRPr="003343AA" w:rsidRDefault="003343AA" w:rsidP="003343AA">
            <w:pPr>
              <w:pStyle w:val="ac"/>
              <w:spacing w:after="0"/>
              <w:jc w:val="center"/>
              <w:rPr>
                <w:bCs/>
              </w:rPr>
            </w:pPr>
            <w:r w:rsidRPr="003343AA">
              <w:rPr>
                <w:bCs/>
              </w:rPr>
              <w:t>0</w:t>
            </w:r>
          </w:p>
        </w:tc>
      </w:tr>
    </w:tbl>
    <w:p w:rsidR="003343AA" w:rsidRPr="003343AA" w:rsidRDefault="003343AA" w:rsidP="003343AA">
      <w:pPr>
        <w:spacing w:after="0" w:line="240" w:lineRule="auto"/>
        <w:ind w:firstLine="709"/>
        <w:jc w:val="both"/>
        <w:rPr>
          <w:rFonts w:ascii="Times New Roman" w:hAnsi="Times New Roman" w:cs="Times New Roman"/>
          <w:b/>
          <w:sz w:val="24"/>
          <w:szCs w:val="24"/>
        </w:rPr>
      </w:pPr>
    </w:p>
    <w:p w:rsidR="003343AA" w:rsidRPr="003343AA" w:rsidRDefault="003343AA" w:rsidP="003343AA">
      <w:pPr>
        <w:pStyle w:val="af8"/>
        <w:jc w:val="center"/>
        <w:rPr>
          <w:b/>
          <w:sz w:val="24"/>
        </w:rPr>
      </w:pPr>
      <w:r w:rsidRPr="003343AA">
        <w:rPr>
          <w:b/>
          <w:sz w:val="24"/>
        </w:rPr>
        <w:t xml:space="preserve">Сравнительный анализ распределения аварий по видам аварий за 12 месяцев текущего года в сравнении с аналогичным периодом прошлого года (в форме </w:t>
      </w:r>
      <w:r>
        <w:rPr>
          <w:b/>
          <w:sz w:val="24"/>
        </w:rPr>
        <w:t>таблицы) с описанием тенденций</w:t>
      </w:r>
    </w:p>
    <w:p w:rsidR="003343AA" w:rsidRPr="003343AA" w:rsidRDefault="003343AA" w:rsidP="003343AA">
      <w:pPr>
        <w:pStyle w:val="af8"/>
        <w:rPr>
          <w:sz w:val="24"/>
        </w:rPr>
      </w:pPr>
      <w:r w:rsidRPr="003343AA">
        <w:rPr>
          <w:b/>
          <w:sz w:val="24"/>
        </w:rPr>
        <w:t>Самарская, Саратовская, Ульяновская, Пензенская области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1134"/>
        <w:gridCol w:w="1197"/>
        <w:gridCol w:w="1355"/>
        <w:gridCol w:w="1276"/>
        <w:gridCol w:w="1383"/>
      </w:tblGrid>
      <w:tr w:rsidR="003343AA" w:rsidRPr="003343AA" w:rsidTr="00750B62">
        <w:trPr>
          <w:cantSplit/>
          <w:trHeight w:val="233"/>
        </w:trPr>
        <w:tc>
          <w:tcPr>
            <w:tcW w:w="3294" w:type="dxa"/>
            <w:vMerge w:val="restart"/>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
                <w:bCs/>
              </w:rPr>
            </w:pPr>
            <w:r w:rsidRPr="003343AA">
              <w:rPr>
                <w:b/>
                <w:bCs/>
              </w:rPr>
              <w:t>Виды аварий</w:t>
            </w:r>
          </w:p>
        </w:tc>
        <w:tc>
          <w:tcPr>
            <w:tcW w:w="4962" w:type="dxa"/>
            <w:gridSpan w:val="4"/>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
                <w:bCs/>
              </w:rPr>
            </w:pPr>
            <w:r>
              <w:rPr>
                <w:b/>
                <w:bCs/>
              </w:rPr>
              <w:t>Число аварий</w:t>
            </w:r>
            <w:r w:rsidRPr="003343AA">
              <w:rPr>
                <w:b/>
                <w:bCs/>
              </w:rPr>
              <w:t xml:space="preserve"> / %</w:t>
            </w:r>
          </w:p>
        </w:tc>
        <w:tc>
          <w:tcPr>
            <w:tcW w:w="1383" w:type="dxa"/>
            <w:vMerge w:val="restart"/>
            <w:tcBorders>
              <w:top w:val="single" w:sz="4" w:space="0" w:color="auto"/>
              <w:left w:val="single" w:sz="4" w:space="0" w:color="auto"/>
              <w:right w:val="single" w:sz="4" w:space="0" w:color="auto"/>
            </w:tcBorders>
            <w:vAlign w:val="center"/>
          </w:tcPr>
          <w:p w:rsidR="003343AA" w:rsidRPr="003343AA" w:rsidRDefault="003343AA" w:rsidP="003343AA">
            <w:pPr>
              <w:pStyle w:val="ac"/>
              <w:spacing w:after="0"/>
              <w:jc w:val="center"/>
              <w:rPr>
                <w:b/>
                <w:bCs/>
              </w:rPr>
            </w:pPr>
            <w:r>
              <w:rPr>
                <w:b/>
                <w:bCs/>
              </w:rPr>
              <w:t>+/</w:t>
            </w:r>
            <w:r w:rsidRPr="003343AA">
              <w:rPr>
                <w:b/>
                <w:bCs/>
              </w:rPr>
              <w:t>-</w:t>
            </w:r>
          </w:p>
        </w:tc>
      </w:tr>
      <w:tr w:rsidR="003343AA" w:rsidRPr="003343AA" w:rsidTr="00750B62">
        <w:trPr>
          <w:cantSplit/>
          <w:trHeight w:val="507"/>
        </w:trPr>
        <w:tc>
          <w:tcPr>
            <w:tcW w:w="3294" w:type="dxa"/>
            <w:vMerge/>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
                <w:bCs/>
              </w:rPr>
            </w:pPr>
          </w:p>
        </w:tc>
        <w:tc>
          <w:tcPr>
            <w:tcW w:w="2331" w:type="dxa"/>
            <w:gridSpan w:val="2"/>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rPr>
                <w:b/>
                <w:bCs/>
              </w:rPr>
            </w:pPr>
            <w:r w:rsidRPr="003343AA">
              <w:rPr>
                <w:b/>
                <w:bCs/>
              </w:rPr>
              <w:t>12 месяцев 2020 года</w:t>
            </w:r>
          </w:p>
        </w:tc>
        <w:tc>
          <w:tcPr>
            <w:tcW w:w="2631" w:type="dxa"/>
            <w:gridSpan w:val="2"/>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rPr>
                <w:b/>
                <w:bCs/>
              </w:rPr>
            </w:pPr>
            <w:r w:rsidRPr="003343AA">
              <w:rPr>
                <w:b/>
                <w:bCs/>
              </w:rPr>
              <w:t>12 месяцев 2021 года</w:t>
            </w:r>
          </w:p>
        </w:tc>
        <w:tc>
          <w:tcPr>
            <w:tcW w:w="1383" w:type="dxa"/>
            <w:vMerge/>
            <w:tcBorders>
              <w:left w:val="single" w:sz="4" w:space="0" w:color="auto"/>
              <w:bottom w:val="single" w:sz="4" w:space="0" w:color="auto"/>
              <w:right w:val="single" w:sz="4" w:space="0" w:color="auto"/>
            </w:tcBorders>
          </w:tcPr>
          <w:p w:rsidR="003343AA" w:rsidRPr="003343AA" w:rsidRDefault="003343AA" w:rsidP="003343AA">
            <w:pPr>
              <w:pStyle w:val="ac"/>
              <w:spacing w:after="0"/>
              <w:jc w:val="center"/>
              <w:rPr>
                <w:b/>
                <w:bCs/>
              </w:rPr>
            </w:pPr>
          </w:p>
        </w:tc>
      </w:tr>
      <w:tr w:rsidR="003343AA" w:rsidRPr="003343AA" w:rsidTr="00750B62">
        <w:trPr>
          <w:trHeight w:val="326"/>
        </w:trPr>
        <w:tc>
          <w:tcPr>
            <w:tcW w:w="3294" w:type="dxa"/>
            <w:tcBorders>
              <w:top w:val="single" w:sz="4" w:space="0" w:color="auto"/>
              <w:left w:val="single" w:sz="4" w:space="0" w:color="auto"/>
              <w:bottom w:val="single" w:sz="4" w:space="0" w:color="auto"/>
              <w:right w:val="single" w:sz="4" w:space="0" w:color="auto"/>
            </w:tcBorders>
          </w:tcPr>
          <w:p w:rsidR="003343AA" w:rsidRPr="003343AA" w:rsidRDefault="003343AA" w:rsidP="003343AA">
            <w:pPr>
              <w:pStyle w:val="ac"/>
              <w:spacing w:after="0"/>
              <w:rPr>
                <w:bCs/>
              </w:rPr>
            </w:pPr>
            <w:r w:rsidRPr="003343AA">
              <w:rPr>
                <w:bCs/>
              </w:rPr>
              <w:t>Взрыв</w:t>
            </w:r>
          </w:p>
        </w:tc>
        <w:tc>
          <w:tcPr>
            <w:tcW w:w="1134"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197"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355"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383"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r>
      <w:tr w:rsidR="003343AA" w:rsidRPr="003343AA" w:rsidTr="00750B62">
        <w:trPr>
          <w:trHeight w:val="227"/>
        </w:trPr>
        <w:tc>
          <w:tcPr>
            <w:tcW w:w="3294" w:type="dxa"/>
            <w:tcBorders>
              <w:top w:val="single" w:sz="4" w:space="0" w:color="auto"/>
              <w:left w:val="single" w:sz="4" w:space="0" w:color="auto"/>
              <w:bottom w:val="single" w:sz="4" w:space="0" w:color="auto"/>
              <w:right w:val="single" w:sz="4" w:space="0" w:color="auto"/>
            </w:tcBorders>
          </w:tcPr>
          <w:p w:rsidR="003343AA" w:rsidRPr="003343AA" w:rsidRDefault="003343AA" w:rsidP="003343AA">
            <w:pPr>
              <w:pStyle w:val="ac"/>
              <w:spacing w:after="0"/>
              <w:rPr>
                <w:bCs/>
              </w:rPr>
            </w:pPr>
            <w:r w:rsidRPr="003343AA">
              <w:rPr>
                <w:bCs/>
              </w:rPr>
              <w:t>Пожар</w:t>
            </w:r>
          </w:p>
        </w:tc>
        <w:tc>
          <w:tcPr>
            <w:tcW w:w="1134"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197"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355"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383"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r>
      <w:tr w:rsidR="003343AA" w:rsidRPr="003343AA" w:rsidTr="00750B62">
        <w:trPr>
          <w:trHeight w:val="227"/>
        </w:trPr>
        <w:tc>
          <w:tcPr>
            <w:tcW w:w="3294" w:type="dxa"/>
            <w:tcBorders>
              <w:top w:val="single" w:sz="4" w:space="0" w:color="auto"/>
              <w:left w:val="single" w:sz="4" w:space="0" w:color="auto"/>
              <w:bottom w:val="single" w:sz="4" w:space="0" w:color="auto"/>
              <w:right w:val="single" w:sz="4" w:space="0" w:color="auto"/>
            </w:tcBorders>
          </w:tcPr>
          <w:p w:rsidR="003343AA" w:rsidRPr="003343AA" w:rsidRDefault="003343AA" w:rsidP="003343AA">
            <w:pPr>
              <w:pStyle w:val="ac"/>
              <w:spacing w:after="0"/>
              <w:rPr>
                <w:bCs/>
              </w:rPr>
            </w:pPr>
            <w:r w:rsidRPr="003343AA">
              <w:rPr>
                <w:bCs/>
              </w:rPr>
              <w:t>Выброс опасных веществ</w:t>
            </w:r>
          </w:p>
        </w:tc>
        <w:tc>
          <w:tcPr>
            <w:tcW w:w="1134"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197"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355"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383"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r>
      <w:tr w:rsidR="003343AA" w:rsidRPr="003343AA" w:rsidTr="00750B62">
        <w:trPr>
          <w:trHeight w:val="247"/>
        </w:trPr>
        <w:tc>
          <w:tcPr>
            <w:tcW w:w="3294" w:type="dxa"/>
            <w:tcBorders>
              <w:top w:val="single" w:sz="4" w:space="0" w:color="auto"/>
              <w:left w:val="single" w:sz="4" w:space="0" w:color="auto"/>
              <w:bottom w:val="single" w:sz="4" w:space="0" w:color="auto"/>
              <w:right w:val="single" w:sz="4" w:space="0" w:color="auto"/>
            </w:tcBorders>
          </w:tcPr>
          <w:p w:rsidR="003343AA" w:rsidRPr="003343AA" w:rsidRDefault="003343AA" w:rsidP="003343AA">
            <w:pPr>
              <w:pStyle w:val="ac"/>
              <w:spacing w:after="0"/>
              <w:rPr>
                <w:bCs/>
              </w:rPr>
            </w:pPr>
            <w:r w:rsidRPr="003343AA">
              <w:rPr>
                <w:bCs/>
              </w:rPr>
              <w:t>Разрушение технических устройств</w:t>
            </w:r>
          </w:p>
        </w:tc>
        <w:tc>
          <w:tcPr>
            <w:tcW w:w="1134"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197"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355"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383"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w:t>
            </w:r>
          </w:p>
        </w:tc>
      </w:tr>
      <w:tr w:rsidR="003343AA" w:rsidRPr="003343AA" w:rsidTr="00750B62">
        <w:trPr>
          <w:trHeight w:val="247"/>
        </w:trPr>
        <w:tc>
          <w:tcPr>
            <w:tcW w:w="3294" w:type="dxa"/>
            <w:tcBorders>
              <w:top w:val="single" w:sz="4" w:space="0" w:color="auto"/>
              <w:left w:val="single" w:sz="4" w:space="0" w:color="auto"/>
              <w:bottom w:val="single" w:sz="4" w:space="0" w:color="auto"/>
              <w:right w:val="single" w:sz="4" w:space="0" w:color="auto"/>
            </w:tcBorders>
          </w:tcPr>
          <w:p w:rsidR="003343AA" w:rsidRPr="003343AA" w:rsidRDefault="003343AA" w:rsidP="003343AA">
            <w:pPr>
              <w:pStyle w:val="ac"/>
              <w:spacing w:after="0"/>
              <w:rPr>
                <w:bCs/>
              </w:rPr>
            </w:pPr>
            <w:r w:rsidRPr="003343AA">
              <w:rPr>
                <w:bCs/>
              </w:rPr>
              <w:t>Обрушение зданий и сооружений</w:t>
            </w:r>
          </w:p>
        </w:tc>
        <w:tc>
          <w:tcPr>
            <w:tcW w:w="1134"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197"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355"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383"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r>
      <w:tr w:rsidR="003343AA" w:rsidRPr="003343AA" w:rsidTr="00750B62">
        <w:trPr>
          <w:trHeight w:val="247"/>
        </w:trPr>
        <w:tc>
          <w:tcPr>
            <w:tcW w:w="3294" w:type="dxa"/>
            <w:tcBorders>
              <w:top w:val="single" w:sz="4" w:space="0" w:color="auto"/>
              <w:left w:val="single" w:sz="4" w:space="0" w:color="auto"/>
              <w:bottom w:val="single" w:sz="4" w:space="0" w:color="auto"/>
              <w:right w:val="single" w:sz="4" w:space="0" w:color="auto"/>
            </w:tcBorders>
          </w:tcPr>
          <w:p w:rsidR="003343AA" w:rsidRPr="003343AA" w:rsidRDefault="003343AA" w:rsidP="003343AA">
            <w:pPr>
              <w:pStyle w:val="ac"/>
              <w:spacing w:after="0"/>
              <w:rPr>
                <w:bCs/>
              </w:rPr>
            </w:pPr>
            <w:r w:rsidRPr="003343AA">
              <w:rPr>
                <w:bCs/>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197"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355"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276"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c>
          <w:tcPr>
            <w:tcW w:w="1383"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r>
    </w:tbl>
    <w:p w:rsidR="003343AA" w:rsidRDefault="003343AA" w:rsidP="003343AA">
      <w:pPr>
        <w:tabs>
          <w:tab w:val="num" w:pos="0"/>
        </w:tabs>
        <w:spacing w:after="0" w:line="240" w:lineRule="auto"/>
        <w:ind w:firstLine="709"/>
        <w:jc w:val="both"/>
        <w:rPr>
          <w:rFonts w:ascii="Times New Roman" w:hAnsi="Times New Roman" w:cs="Times New Roman"/>
          <w:b/>
          <w:sz w:val="24"/>
          <w:szCs w:val="24"/>
        </w:rPr>
      </w:pPr>
    </w:p>
    <w:p w:rsidR="003343AA" w:rsidRPr="003343AA" w:rsidRDefault="003343AA" w:rsidP="003343AA">
      <w:pPr>
        <w:tabs>
          <w:tab w:val="num" w:pos="0"/>
        </w:tabs>
        <w:spacing w:after="0" w:line="240" w:lineRule="auto"/>
        <w:ind w:firstLine="709"/>
        <w:jc w:val="center"/>
        <w:rPr>
          <w:rFonts w:ascii="Times New Roman" w:hAnsi="Times New Roman" w:cs="Times New Roman"/>
          <w:b/>
          <w:bCs/>
          <w:sz w:val="24"/>
          <w:szCs w:val="24"/>
        </w:rPr>
      </w:pPr>
      <w:r w:rsidRPr="003343AA">
        <w:rPr>
          <w:rFonts w:ascii="Times New Roman" w:hAnsi="Times New Roman" w:cs="Times New Roman"/>
          <w:b/>
          <w:sz w:val="24"/>
          <w:szCs w:val="24"/>
        </w:rPr>
        <w:t>Сравнительный анализ распределения несчастных случаев со смертельным исходом по травмирующим факторам за 12 месяцев текущего года в сравнении с аналогичным периодом прошлого года (в форме</w:t>
      </w:r>
      <w:r>
        <w:rPr>
          <w:rFonts w:ascii="Times New Roman" w:hAnsi="Times New Roman" w:cs="Times New Roman"/>
          <w:b/>
          <w:sz w:val="24"/>
          <w:szCs w:val="24"/>
        </w:rPr>
        <w:t xml:space="preserve"> таблицы) с описанием тенденций</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354"/>
        <w:gridCol w:w="900"/>
        <w:gridCol w:w="1440"/>
        <w:gridCol w:w="1076"/>
        <w:gridCol w:w="1183"/>
      </w:tblGrid>
      <w:tr w:rsidR="003343AA" w:rsidRPr="003343AA" w:rsidTr="00750B62">
        <w:trPr>
          <w:cantSplit/>
          <w:trHeight w:val="276"/>
        </w:trPr>
        <w:tc>
          <w:tcPr>
            <w:tcW w:w="3686" w:type="dxa"/>
            <w:vMerge w:val="restart"/>
            <w:vAlign w:val="center"/>
          </w:tcPr>
          <w:p w:rsidR="003343AA" w:rsidRPr="003343AA" w:rsidRDefault="003343AA" w:rsidP="003343AA">
            <w:pPr>
              <w:pStyle w:val="ac"/>
              <w:spacing w:after="0"/>
              <w:jc w:val="center"/>
              <w:rPr>
                <w:b/>
                <w:bCs/>
              </w:rPr>
            </w:pPr>
            <w:r>
              <w:rPr>
                <w:b/>
                <w:bCs/>
              </w:rPr>
              <w:t xml:space="preserve">Характер травмирования </w:t>
            </w:r>
          </w:p>
        </w:tc>
        <w:tc>
          <w:tcPr>
            <w:tcW w:w="4770" w:type="dxa"/>
            <w:gridSpan w:val="4"/>
            <w:vAlign w:val="center"/>
          </w:tcPr>
          <w:p w:rsidR="003343AA" w:rsidRPr="003343AA" w:rsidRDefault="003343AA" w:rsidP="003343AA">
            <w:pPr>
              <w:pStyle w:val="ac"/>
              <w:spacing w:after="0"/>
              <w:jc w:val="center"/>
              <w:rPr>
                <w:b/>
                <w:bCs/>
              </w:rPr>
            </w:pPr>
            <w:r w:rsidRPr="003343AA">
              <w:rPr>
                <w:b/>
                <w:bCs/>
              </w:rPr>
              <w:t>Число несчастных случаев  / %</w:t>
            </w:r>
          </w:p>
        </w:tc>
        <w:tc>
          <w:tcPr>
            <w:tcW w:w="1183" w:type="dxa"/>
            <w:vMerge w:val="restart"/>
            <w:vAlign w:val="center"/>
          </w:tcPr>
          <w:p w:rsidR="003343AA" w:rsidRPr="003343AA" w:rsidRDefault="003343AA" w:rsidP="003343AA">
            <w:pPr>
              <w:pStyle w:val="ac"/>
              <w:spacing w:after="0"/>
              <w:jc w:val="center"/>
              <w:rPr>
                <w:b/>
                <w:bCs/>
              </w:rPr>
            </w:pPr>
            <w:r w:rsidRPr="003343AA">
              <w:rPr>
                <w:b/>
                <w:bCs/>
              </w:rPr>
              <w:t>+/-</w:t>
            </w:r>
          </w:p>
        </w:tc>
      </w:tr>
      <w:tr w:rsidR="003343AA" w:rsidRPr="003343AA" w:rsidTr="00750B62">
        <w:trPr>
          <w:cantSplit/>
          <w:trHeight w:val="435"/>
        </w:trPr>
        <w:tc>
          <w:tcPr>
            <w:tcW w:w="3686" w:type="dxa"/>
            <w:vMerge/>
          </w:tcPr>
          <w:p w:rsidR="003343AA" w:rsidRPr="003343AA" w:rsidRDefault="003343AA" w:rsidP="003343AA">
            <w:pPr>
              <w:pStyle w:val="ac"/>
              <w:spacing w:after="0"/>
              <w:jc w:val="center"/>
              <w:rPr>
                <w:b/>
                <w:bCs/>
              </w:rPr>
            </w:pPr>
          </w:p>
        </w:tc>
        <w:tc>
          <w:tcPr>
            <w:tcW w:w="2254" w:type="dxa"/>
            <w:gridSpan w:val="2"/>
            <w:vAlign w:val="center"/>
          </w:tcPr>
          <w:p w:rsidR="003343AA" w:rsidRPr="003343AA" w:rsidRDefault="003343AA" w:rsidP="003343AA">
            <w:pPr>
              <w:pStyle w:val="ac"/>
              <w:spacing w:after="0"/>
              <w:jc w:val="center"/>
              <w:rPr>
                <w:b/>
                <w:bCs/>
              </w:rPr>
            </w:pPr>
            <w:r w:rsidRPr="003343AA">
              <w:rPr>
                <w:b/>
                <w:bCs/>
              </w:rPr>
              <w:t>12</w:t>
            </w:r>
            <w:r>
              <w:rPr>
                <w:b/>
                <w:bCs/>
              </w:rPr>
              <w:t xml:space="preserve"> месяцев </w:t>
            </w:r>
            <w:r w:rsidRPr="003343AA">
              <w:rPr>
                <w:b/>
                <w:bCs/>
              </w:rPr>
              <w:t>2020 года</w:t>
            </w:r>
          </w:p>
        </w:tc>
        <w:tc>
          <w:tcPr>
            <w:tcW w:w="2516" w:type="dxa"/>
            <w:gridSpan w:val="2"/>
            <w:vAlign w:val="center"/>
          </w:tcPr>
          <w:p w:rsidR="003343AA" w:rsidRPr="003343AA" w:rsidRDefault="003343AA" w:rsidP="003343AA">
            <w:pPr>
              <w:pStyle w:val="ac"/>
              <w:spacing w:after="0"/>
              <w:jc w:val="center"/>
              <w:rPr>
                <w:b/>
                <w:bCs/>
              </w:rPr>
            </w:pPr>
            <w:r w:rsidRPr="003343AA">
              <w:rPr>
                <w:b/>
                <w:bCs/>
              </w:rPr>
              <w:t>12 месяцев 2021 года</w:t>
            </w:r>
          </w:p>
        </w:tc>
        <w:tc>
          <w:tcPr>
            <w:tcW w:w="1183" w:type="dxa"/>
            <w:vMerge/>
          </w:tcPr>
          <w:p w:rsidR="003343AA" w:rsidRPr="003343AA" w:rsidRDefault="003343AA" w:rsidP="003343AA">
            <w:pPr>
              <w:pStyle w:val="ac"/>
              <w:spacing w:after="0"/>
              <w:jc w:val="center"/>
              <w:rPr>
                <w:b/>
                <w:bCs/>
              </w:rPr>
            </w:pPr>
          </w:p>
        </w:tc>
      </w:tr>
      <w:tr w:rsidR="003343AA" w:rsidRPr="003343AA" w:rsidTr="00750B62">
        <w:trPr>
          <w:trHeight w:val="316"/>
        </w:trPr>
        <w:tc>
          <w:tcPr>
            <w:tcW w:w="3686" w:type="dxa"/>
          </w:tcPr>
          <w:p w:rsidR="003343AA" w:rsidRPr="003343AA" w:rsidRDefault="003343AA" w:rsidP="003343AA">
            <w:pPr>
              <w:pStyle w:val="ac"/>
              <w:spacing w:after="0"/>
              <w:rPr>
                <w:bCs/>
              </w:rPr>
            </w:pPr>
            <w:r w:rsidRPr="003343AA">
              <w:rPr>
                <w:bCs/>
              </w:rPr>
              <w:t xml:space="preserve">Термические ожоги </w:t>
            </w:r>
          </w:p>
        </w:tc>
        <w:tc>
          <w:tcPr>
            <w:tcW w:w="1354" w:type="dxa"/>
            <w:vAlign w:val="center"/>
          </w:tcPr>
          <w:p w:rsidR="003343AA" w:rsidRPr="003343AA" w:rsidRDefault="003343AA" w:rsidP="003343AA">
            <w:pPr>
              <w:pStyle w:val="ac"/>
              <w:spacing w:after="0"/>
              <w:jc w:val="center"/>
              <w:rPr>
                <w:bCs/>
              </w:rPr>
            </w:pPr>
            <w:r w:rsidRPr="003343AA">
              <w:rPr>
                <w:bCs/>
              </w:rPr>
              <w:t>0</w:t>
            </w:r>
          </w:p>
        </w:tc>
        <w:tc>
          <w:tcPr>
            <w:tcW w:w="900" w:type="dxa"/>
            <w:vAlign w:val="center"/>
          </w:tcPr>
          <w:p w:rsidR="003343AA" w:rsidRPr="003343AA" w:rsidRDefault="003343AA" w:rsidP="003343AA">
            <w:pPr>
              <w:pStyle w:val="ac"/>
              <w:spacing w:after="0"/>
              <w:jc w:val="center"/>
              <w:rPr>
                <w:bCs/>
              </w:rPr>
            </w:pPr>
            <w:r w:rsidRPr="003343AA">
              <w:rPr>
                <w:bCs/>
              </w:rPr>
              <w:t>0</w:t>
            </w:r>
          </w:p>
        </w:tc>
        <w:tc>
          <w:tcPr>
            <w:tcW w:w="1440" w:type="dxa"/>
            <w:vAlign w:val="center"/>
          </w:tcPr>
          <w:p w:rsidR="003343AA" w:rsidRPr="003343AA" w:rsidRDefault="003343AA" w:rsidP="003343AA">
            <w:pPr>
              <w:pStyle w:val="ac"/>
              <w:spacing w:after="0"/>
              <w:jc w:val="center"/>
              <w:rPr>
                <w:bCs/>
              </w:rPr>
            </w:pPr>
            <w:r w:rsidRPr="003343AA">
              <w:rPr>
                <w:bCs/>
              </w:rPr>
              <w:t>0</w:t>
            </w:r>
          </w:p>
        </w:tc>
        <w:tc>
          <w:tcPr>
            <w:tcW w:w="1076" w:type="dxa"/>
            <w:vAlign w:val="center"/>
          </w:tcPr>
          <w:p w:rsidR="003343AA" w:rsidRPr="003343AA" w:rsidRDefault="003343AA" w:rsidP="003343AA">
            <w:pPr>
              <w:pStyle w:val="ac"/>
              <w:spacing w:after="0"/>
              <w:jc w:val="center"/>
              <w:rPr>
                <w:bCs/>
              </w:rPr>
            </w:pPr>
            <w:r w:rsidRPr="003343AA">
              <w:rPr>
                <w:bCs/>
              </w:rPr>
              <w:t>0</w:t>
            </w:r>
          </w:p>
        </w:tc>
        <w:tc>
          <w:tcPr>
            <w:tcW w:w="1183" w:type="dxa"/>
            <w:vAlign w:val="center"/>
          </w:tcPr>
          <w:p w:rsidR="003343AA" w:rsidRPr="003343AA" w:rsidRDefault="003343AA" w:rsidP="003343AA">
            <w:pPr>
              <w:pStyle w:val="ac"/>
              <w:spacing w:after="0"/>
              <w:jc w:val="center"/>
              <w:rPr>
                <w:bCs/>
              </w:rPr>
            </w:pPr>
            <w:r w:rsidRPr="003343AA">
              <w:rPr>
                <w:bCs/>
              </w:rPr>
              <w:t>0</w:t>
            </w:r>
          </w:p>
        </w:tc>
      </w:tr>
      <w:tr w:rsidR="003343AA" w:rsidRPr="003343AA" w:rsidTr="00750B62">
        <w:tc>
          <w:tcPr>
            <w:tcW w:w="3686" w:type="dxa"/>
          </w:tcPr>
          <w:p w:rsidR="003343AA" w:rsidRPr="003343AA" w:rsidRDefault="003343AA" w:rsidP="003343AA">
            <w:pPr>
              <w:pStyle w:val="ac"/>
              <w:spacing w:after="0"/>
              <w:rPr>
                <w:bCs/>
              </w:rPr>
            </w:pPr>
            <w:r w:rsidRPr="003343AA">
              <w:rPr>
                <w:bCs/>
              </w:rPr>
              <w:t>Падение с высоты</w:t>
            </w:r>
          </w:p>
        </w:tc>
        <w:tc>
          <w:tcPr>
            <w:tcW w:w="1354" w:type="dxa"/>
            <w:vAlign w:val="center"/>
          </w:tcPr>
          <w:p w:rsidR="003343AA" w:rsidRPr="003343AA" w:rsidRDefault="003343AA" w:rsidP="003343AA">
            <w:pPr>
              <w:pStyle w:val="ac"/>
              <w:spacing w:after="0"/>
              <w:jc w:val="center"/>
              <w:rPr>
                <w:bCs/>
              </w:rPr>
            </w:pPr>
            <w:r w:rsidRPr="003343AA">
              <w:rPr>
                <w:bCs/>
              </w:rPr>
              <w:t>0</w:t>
            </w:r>
          </w:p>
        </w:tc>
        <w:tc>
          <w:tcPr>
            <w:tcW w:w="900" w:type="dxa"/>
            <w:vAlign w:val="center"/>
          </w:tcPr>
          <w:p w:rsidR="003343AA" w:rsidRPr="003343AA" w:rsidRDefault="003343AA" w:rsidP="003343AA">
            <w:pPr>
              <w:pStyle w:val="ac"/>
              <w:spacing w:after="0"/>
              <w:jc w:val="center"/>
              <w:rPr>
                <w:bCs/>
              </w:rPr>
            </w:pPr>
            <w:r w:rsidRPr="003343AA">
              <w:rPr>
                <w:bCs/>
              </w:rPr>
              <w:t>0</w:t>
            </w:r>
          </w:p>
        </w:tc>
        <w:tc>
          <w:tcPr>
            <w:tcW w:w="1440" w:type="dxa"/>
            <w:vAlign w:val="center"/>
          </w:tcPr>
          <w:p w:rsidR="003343AA" w:rsidRPr="003343AA" w:rsidRDefault="003343AA" w:rsidP="003343AA">
            <w:pPr>
              <w:pStyle w:val="ac"/>
              <w:spacing w:after="0"/>
              <w:jc w:val="center"/>
              <w:rPr>
                <w:bCs/>
              </w:rPr>
            </w:pPr>
            <w:r w:rsidRPr="003343AA">
              <w:rPr>
                <w:bCs/>
              </w:rPr>
              <w:t>0</w:t>
            </w:r>
          </w:p>
        </w:tc>
        <w:tc>
          <w:tcPr>
            <w:tcW w:w="1076" w:type="dxa"/>
            <w:vAlign w:val="center"/>
          </w:tcPr>
          <w:p w:rsidR="003343AA" w:rsidRPr="003343AA" w:rsidRDefault="003343AA" w:rsidP="003343AA">
            <w:pPr>
              <w:pStyle w:val="ac"/>
              <w:spacing w:after="0"/>
              <w:jc w:val="center"/>
              <w:rPr>
                <w:bCs/>
              </w:rPr>
            </w:pPr>
            <w:r w:rsidRPr="003343AA">
              <w:rPr>
                <w:bCs/>
              </w:rPr>
              <w:t>0</w:t>
            </w:r>
          </w:p>
        </w:tc>
        <w:tc>
          <w:tcPr>
            <w:tcW w:w="1183" w:type="dxa"/>
            <w:vAlign w:val="center"/>
          </w:tcPr>
          <w:p w:rsidR="003343AA" w:rsidRPr="003343AA" w:rsidRDefault="003343AA" w:rsidP="003343AA">
            <w:pPr>
              <w:pStyle w:val="ac"/>
              <w:spacing w:after="0"/>
              <w:jc w:val="center"/>
              <w:rPr>
                <w:bCs/>
              </w:rPr>
            </w:pPr>
            <w:r w:rsidRPr="003343AA">
              <w:rPr>
                <w:bCs/>
              </w:rPr>
              <w:t>0</w:t>
            </w:r>
          </w:p>
        </w:tc>
      </w:tr>
      <w:tr w:rsidR="003343AA" w:rsidRPr="003343AA" w:rsidTr="00750B62">
        <w:tc>
          <w:tcPr>
            <w:tcW w:w="3686" w:type="dxa"/>
          </w:tcPr>
          <w:p w:rsidR="003343AA" w:rsidRPr="003343AA" w:rsidRDefault="003343AA" w:rsidP="003343AA">
            <w:pPr>
              <w:pStyle w:val="ac"/>
              <w:spacing w:after="0"/>
              <w:rPr>
                <w:bCs/>
              </w:rPr>
            </w:pPr>
            <w:r w:rsidRPr="003343AA">
              <w:rPr>
                <w:bCs/>
              </w:rPr>
              <w:t>Интоксикация</w:t>
            </w:r>
          </w:p>
        </w:tc>
        <w:tc>
          <w:tcPr>
            <w:tcW w:w="1354" w:type="dxa"/>
            <w:vAlign w:val="center"/>
          </w:tcPr>
          <w:p w:rsidR="003343AA" w:rsidRPr="003343AA" w:rsidRDefault="003343AA" w:rsidP="003343AA">
            <w:pPr>
              <w:pStyle w:val="ac"/>
              <w:spacing w:after="0"/>
              <w:jc w:val="center"/>
              <w:rPr>
                <w:bCs/>
              </w:rPr>
            </w:pPr>
            <w:r w:rsidRPr="003343AA">
              <w:rPr>
                <w:bCs/>
              </w:rPr>
              <w:t>0</w:t>
            </w:r>
          </w:p>
        </w:tc>
        <w:tc>
          <w:tcPr>
            <w:tcW w:w="900" w:type="dxa"/>
            <w:vAlign w:val="center"/>
          </w:tcPr>
          <w:p w:rsidR="003343AA" w:rsidRPr="003343AA" w:rsidRDefault="003343AA" w:rsidP="003343AA">
            <w:pPr>
              <w:pStyle w:val="ac"/>
              <w:spacing w:after="0"/>
              <w:jc w:val="center"/>
              <w:rPr>
                <w:bCs/>
              </w:rPr>
            </w:pPr>
            <w:r w:rsidRPr="003343AA">
              <w:rPr>
                <w:bCs/>
              </w:rPr>
              <w:t>0</w:t>
            </w:r>
          </w:p>
        </w:tc>
        <w:tc>
          <w:tcPr>
            <w:tcW w:w="1440" w:type="dxa"/>
            <w:vAlign w:val="center"/>
          </w:tcPr>
          <w:p w:rsidR="003343AA" w:rsidRPr="003343AA" w:rsidRDefault="003343AA" w:rsidP="003343AA">
            <w:pPr>
              <w:pStyle w:val="ac"/>
              <w:spacing w:after="0"/>
              <w:jc w:val="center"/>
              <w:rPr>
                <w:bCs/>
              </w:rPr>
            </w:pPr>
            <w:r w:rsidRPr="003343AA">
              <w:rPr>
                <w:bCs/>
              </w:rPr>
              <w:t>0</w:t>
            </w:r>
          </w:p>
        </w:tc>
        <w:tc>
          <w:tcPr>
            <w:tcW w:w="1076" w:type="dxa"/>
            <w:vAlign w:val="center"/>
          </w:tcPr>
          <w:p w:rsidR="003343AA" w:rsidRPr="003343AA" w:rsidRDefault="003343AA" w:rsidP="003343AA">
            <w:pPr>
              <w:pStyle w:val="ac"/>
              <w:spacing w:after="0"/>
              <w:jc w:val="center"/>
              <w:rPr>
                <w:bCs/>
              </w:rPr>
            </w:pPr>
            <w:r w:rsidRPr="003343AA">
              <w:rPr>
                <w:bCs/>
              </w:rPr>
              <w:t>0</w:t>
            </w:r>
          </w:p>
        </w:tc>
        <w:tc>
          <w:tcPr>
            <w:tcW w:w="1183" w:type="dxa"/>
            <w:vAlign w:val="center"/>
          </w:tcPr>
          <w:p w:rsidR="003343AA" w:rsidRPr="003343AA" w:rsidRDefault="003343AA" w:rsidP="003343AA">
            <w:pPr>
              <w:pStyle w:val="ac"/>
              <w:spacing w:after="0"/>
              <w:jc w:val="center"/>
              <w:rPr>
                <w:bCs/>
              </w:rPr>
            </w:pPr>
            <w:r w:rsidRPr="003343AA">
              <w:rPr>
                <w:bCs/>
              </w:rPr>
              <w:t>0</w:t>
            </w:r>
          </w:p>
        </w:tc>
      </w:tr>
      <w:tr w:rsidR="003343AA" w:rsidRPr="003343AA" w:rsidTr="00750B62">
        <w:tc>
          <w:tcPr>
            <w:tcW w:w="3686" w:type="dxa"/>
          </w:tcPr>
          <w:p w:rsidR="003343AA" w:rsidRPr="003343AA" w:rsidRDefault="003343AA" w:rsidP="003343AA">
            <w:pPr>
              <w:pStyle w:val="ac"/>
              <w:spacing w:after="0"/>
              <w:rPr>
                <w:bCs/>
              </w:rPr>
            </w:pPr>
            <w:r w:rsidRPr="003343AA">
              <w:rPr>
                <w:bCs/>
              </w:rPr>
              <w:t>Асфиксия</w:t>
            </w:r>
          </w:p>
        </w:tc>
        <w:tc>
          <w:tcPr>
            <w:tcW w:w="1354" w:type="dxa"/>
            <w:vAlign w:val="center"/>
          </w:tcPr>
          <w:p w:rsidR="003343AA" w:rsidRPr="003343AA" w:rsidRDefault="003343AA" w:rsidP="003343AA">
            <w:pPr>
              <w:pStyle w:val="ac"/>
              <w:spacing w:after="0"/>
              <w:jc w:val="center"/>
              <w:rPr>
                <w:bCs/>
              </w:rPr>
            </w:pPr>
            <w:r w:rsidRPr="003343AA">
              <w:rPr>
                <w:bCs/>
              </w:rPr>
              <w:t>0</w:t>
            </w:r>
          </w:p>
        </w:tc>
        <w:tc>
          <w:tcPr>
            <w:tcW w:w="900" w:type="dxa"/>
            <w:vAlign w:val="center"/>
          </w:tcPr>
          <w:p w:rsidR="003343AA" w:rsidRPr="003343AA" w:rsidRDefault="003343AA" w:rsidP="003343AA">
            <w:pPr>
              <w:pStyle w:val="ac"/>
              <w:spacing w:after="0"/>
              <w:jc w:val="center"/>
              <w:rPr>
                <w:bCs/>
              </w:rPr>
            </w:pPr>
            <w:r w:rsidRPr="003343AA">
              <w:rPr>
                <w:bCs/>
              </w:rPr>
              <w:t>0</w:t>
            </w:r>
          </w:p>
        </w:tc>
        <w:tc>
          <w:tcPr>
            <w:tcW w:w="1440" w:type="dxa"/>
            <w:vAlign w:val="center"/>
          </w:tcPr>
          <w:p w:rsidR="003343AA" w:rsidRPr="003343AA" w:rsidRDefault="003343AA" w:rsidP="003343AA">
            <w:pPr>
              <w:pStyle w:val="ac"/>
              <w:spacing w:after="0"/>
              <w:jc w:val="center"/>
              <w:rPr>
                <w:bCs/>
              </w:rPr>
            </w:pPr>
            <w:r w:rsidRPr="003343AA">
              <w:rPr>
                <w:bCs/>
              </w:rPr>
              <w:t>0</w:t>
            </w:r>
          </w:p>
        </w:tc>
        <w:tc>
          <w:tcPr>
            <w:tcW w:w="1076" w:type="dxa"/>
            <w:vAlign w:val="center"/>
          </w:tcPr>
          <w:p w:rsidR="003343AA" w:rsidRPr="003343AA" w:rsidRDefault="003343AA" w:rsidP="003343AA">
            <w:pPr>
              <w:pStyle w:val="ac"/>
              <w:spacing w:after="0"/>
              <w:jc w:val="center"/>
              <w:rPr>
                <w:bCs/>
              </w:rPr>
            </w:pPr>
            <w:r w:rsidRPr="003343AA">
              <w:rPr>
                <w:bCs/>
              </w:rPr>
              <w:t>0</w:t>
            </w:r>
          </w:p>
        </w:tc>
        <w:tc>
          <w:tcPr>
            <w:tcW w:w="1183" w:type="dxa"/>
            <w:vAlign w:val="center"/>
          </w:tcPr>
          <w:p w:rsidR="003343AA" w:rsidRPr="003343AA" w:rsidRDefault="003343AA" w:rsidP="003343AA">
            <w:pPr>
              <w:pStyle w:val="ac"/>
              <w:spacing w:after="0"/>
              <w:jc w:val="center"/>
              <w:rPr>
                <w:bCs/>
              </w:rPr>
            </w:pPr>
            <w:r w:rsidRPr="003343AA">
              <w:rPr>
                <w:bCs/>
              </w:rPr>
              <w:t>0</w:t>
            </w:r>
          </w:p>
        </w:tc>
      </w:tr>
      <w:tr w:rsidR="003343AA" w:rsidRPr="003343AA" w:rsidTr="00750B62">
        <w:tc>
          <w:tcPr>
            <w:tcW w:w="3686" w:type="dxa"/>
          </w:tcPr>
          <w:p w:rsidR="003343AA" w:rsidRPr="003343AA" w:rsidRDefault="003343AA" w:rsidP="003343AA">
            <w:pPr>
              <w:pStyle w:val="ac"/>
              <w:spacing w:after="0"/>
              <w:rPr>
                <w:bCs/>
              </w:rPr>
            </w:pPr>
            <w:r w:rsidRPr="003343AA">
              <w:rPr>
                <w:bCs/>
              </w:rPr>
              <w:t>Взрывная волна</w:t>
            </w:r>
          </w:p>
        </w:tc>
        <w:tc>
          <w:tcPr>
            <w:tcW w:w="1354" w:type="dxa"/>
            <w:vAlign w:val="center"/>
          </w:tcPr>
          <w:p w:rsidR="003343AA" w:rsidRPr="003343AA" w:rsidRDefault="003343AA" w:rsidP="003343AA">
            <w:pPr>
              <w:pStyle w:val="ac"/>
              <w:spacing w:after="0"/>
              <w:jc w:val="center"/>
              <w:rPr>
                <w:bCs/>
              </w:rPr>
            </w:pPr>
            <w:r w:rsidRPr="003343AA">
              <w:rPr>
                <w:bCs/>
              </w:rPr>
              <w:t>0</w:t>
            </w:r>
          </w:p>
        </w:tc>
        <w:tc>
          <w:tcPr>
            <w:tcW w:w="900" w:type="dxa"/>
            <w:vAlign w:val="center"/>
          </w:tcPr>
          <w:p w:rsidR="003343AA" w:rsidRPr="003343AA" w:rsidRDefault="003343AA" w:rsidP="003343AA">
            <w:pPr>
              <w:pStyle w:val="ac"/>
              <w:spacing w:after="0"/>
              <w:jc w:val="center"/>
              <w:rPr>
                <w:bCs/>
              </w:rPr>
            </w:pPr>
            <w:r w:rsidRPr="003343AA">
              <w:rPr>
                <w:bCs/>
              </w:rPr>
              <w:t>0</w:t>
            </w:r>
          </w:p>
        </w:tc>
        <w:tc>
          <w:tcPr>
            <w:tcW w:w="1440" w:type="dxa"/>
            <w:vAlign w:val="center"/>
          </w:tcPr>
          <w:p w:rsidR="003343AA" w:rsidRPr="003343AA" w:rsidRDefault="003343AA" w:rsidP="003343AA">
            <w:pPr>
              <w:pStyle w:val="ac"/>
              <w:spacing w:after="0"/>
              <w:jc w:val="center"/>
              <w:rPr>
                <w:bCs/>
              </w:rPr>
            </w:pPr>
            <w:r w:rsidRPr="003343AA">
              <w:rPr>
                <w:bCs/>
              </w:rPr>
              <w:t>0</w:t>
            </w:r>
          </w:p>
        </w:tc>
        <w:tc>
          <w:tcPr>
            <w:tcW w:w="1076" w:type="dxa"/>
            <w:vAlign w:val="center"/>
          </w:tcPr>
          <w:p w:rsidR="003343AA" w:rsidRPr="003343AA" w:rsidRDefault="003343AA" w:rsidP="003343AA">
            <w:pPr>
              <w:pStyle w:val="ac"/>
              <w:spacing w:after="0"/>
              <w:jc w:val="center"/>
              <w:rPr>
                <w:bCs/>
              </w:rPr>
            </w:pPr>
            <w:r w:rsidRPr="003343AA">
              <w:rPr>
                <w:bCs/>
              </w:rPr>
              <w:t>0</w:t>
            </w:r>
          </w:p>
        </w:tc>
        <w:tc>
          <w:tcPr>
            <w:tcW w:w="1183" w:type="dxa"/>
            <w:vAlign w:val="center"/>
          </w:tcPr>
          <w:p w:rsidR="003343AA" w:rsidRPr="003343AA" w:rsidRDefault="003343AA" w:rsidP="003343AA">
            <w:pPr>
              <w:pStyle w:val="ac"/>
              <w:spacing w:after="0"/>
              <w:jc w:val="center"/>
              <w:rPr>
                <w:bCs/>
              </w:rPr>
            </w:pPr>
            <w:r w:rsidRPr="003343AA">
              <w:rPr>
                <w:bCs/>
              </w:rPr>
              <w:t>0</w:t>
            </w:r>
          </w:p>
        </w:tc>
      </w:tr>
      <w:tr w:rsidR="003343AA" w:rsidRPr="003343AA" w:rsidTr="00750B62">
        <w:tc>
          <w:tcPr>
            <w:tcW w:w="3686" w:type="dxa"/>
          </w:tcPr>
          <w:p w:rsidR="003343AA" w:rsidRPr="003343AA" w:rsidRDefault="003343AA" w:rsidP="003343AA">
            <w:pPr>
              <w:pStyle w:val="ac"/>
              <w:spacing w:after="0"/>
              <w:rPr>
                <w:bCs/>
              </w:rPr>
            </w:pPr>
            <w:r w:rsidRPr="003343AA">
              <w:rPr>
                <w:bCs/>
              </w:rPr>
              <w:t>Механическое воздействие</w:t>
            </w:r>
          </w:p>
        </w:tc>
        <w:tc>
          <w:tcPr>
            <w:tcW w:w="1354" w:type="dxa"/>
            <w:vAlign w:val="center"/>
          </w:tcPr>
          <w:p w:rsidR="003343AA" w:rsidRPr="003343AA" w:rsidRDefault="003343AA" w:rsidP="003343AA">
            <w:pPr>
              <w:pStyle w:val="ac"/>
              <w:spacing w:after="0"/>
              <w:jc w:val="center"/>
              <w:rPr>
                <w:bCs/>
              </w:rPr>
            </w:pPr>
            <w:r w:rsidRPr="003343AA">
              <w:rPr>
                <w:bCs/>
              </w:rPr>
              <w:t>0</w:t>
            </w:r>
          </w:p>
        </w:tc>
        <w:tc>
          <w:tcPr>
            <w:tcW w:w="900" w:type="dxa"/>
            <w:vAlign w:val="center"/>
          </w:tcPr>
          <w:p w:rsidR="003343AA" w:rsidRPr="003343AA" w:rsidRDefault="003343AA" w:rsidP="003343AA">
            <w:pPr>
              <w:pStyle w:val="ac"/>
              <w:spacing w:after="0"/>
              <w:jc w:val="center"/>
              <w:rPr>
                <w:bCs/>
              </w:rPr>
            </w:pPr>
            <w:r w:rsidRPr="003343AA">
              <w:rPr>
                <w:bCs/>
              </w:rPr>
              <w:t>0</w:t>
            </w:r>
          </w:p>
        </w:tc>
        <w:tc>
          <w:tcPr>
            <w:tcW w:w="1440" w:type="dxa"/>
            <w:vAlign w:val="center"/>
          </w:tcPr>
          <w:p w:rsidR="003343AA" w:rsidRPr="003343AA" w:rsidRDefault="003343AA" w:rsidP="003343AA">
            <w:pPr>
              <w:pStyle w:val="ac"/>
              <w:spacing w:after="0"/>
              <w:jc w:val="center"/>
              <w:rPr>
                <w:bCs/>
              </w:rPr>
            </w:pPr>
            <w:r w:rsidRPr="003343AA">
              <w:rPr>
                <w:bCs/>
              </w:rPr>
              <w:t>0</w:t>
            </w:r>
          </w:p>
        </w:tc>
        <w:tc>
          <w:tcPr>
            <w:tcW w:w="1076" w:type="dxa"/>
            <w:vAlign w:val="center"/>
          </w:tcPr>
          <w:p w:rsidR="003343AA" w:rsidRPr="003343AA" w:rsidRDefault="003343AA" w:rsidP="003343AA">
            <w:pPr>
              <w:pStyle w:val="ac"/>
              <w:spacing w:after="0"/>
              <w:jc w:val="center"/>
              <w:rPr>
                <w:bCs/>
              </w:rPr>
            </w:pPr>
            <w:r w:rsidRPr="003343AA">
              <w:rPr>
                <w:bCs/>
              </w:rPr>
              <w:t>0</w:t>
            </w:r>
          </w:p>
        </w:tc>
        <w:tc>
          <w:tcPr>
            <w:tcW w:w="1183" w:type="dxa"/>
            <w:vAlign w:val="center"/>
          </w:tcPr>
          <w:p w:rsidR="003343AA" w:rsidRPr="003343AA" w:rsidRDefault="003343AA" w:rsidP="003343AA">
            <w:pPr>
              <w:pStyle w:val="ac"/>
              <w:spacing w:after="0"/>
              <w:jc w:val="center"/>
              <w:rPr>
                <w:bCs/>
              </w:rPr>
            </w:pPr>
            <w:r w:rsidRPr="003343AA">
              <w:rPr>
                <w:bCs/>
              </w:rPr>
              <w:t>0</w:t>
            </w:r>
          </w:p>
        </w:tc>
      </w:tr>
      <w:tr w:rsidR="003343AA" w:rsidRPr="003343AA" w:rsidTr="00750B62">
        <w:tc>
          <w:tcPr>
            <w:tcW w:w="3686" w:type="dxa"/>
          </w:tcPr>
          <w:p w:rsidR="003343AA" w:rsidRPr="003343AA" w:rsidRDefault="003343AA" w:rsidP="003343AA">
            <w:pPr>
              <w:pStyle w:val="ac"/>
              <w:spacing w:after="0"/>
              <w:rPr>
                <w:bCs/>
              </w:rPr>
            </w:pPr>
            <w:r w:rsidRPr="003343AA">
              <w:rPr>
                <w:bCs/>
              </w:rPr>
              <w:t>Поражение электрическим током</w:t>
            </w:r>
          </w:p>
        </w:tc>
        <w:tc>
          <w:tcPr>
            <w:tcW w:w="1354" w:type="dxa"/>
            <w:vAlign w:val="center"/>
          </w:tcPr>
          <w:p w:rsidR="003343AA" w:rsidRPr="003343AA" w:rsidRDefault="003343AA" w:rsidP="003343AA">
            <w:pPr>
              <w:pStyle w:val="ac"/>
              <w:spacing w:after="0"/>
              <w:jc w:val="center"/>
              <w:rPr>
                <w:bCs/>
              </w:rPr>
            </w:pPr>
            <w:r w:rsidRPr="003343AA">
              <w:rPr>
                <w:bCs/>
              </w:rPr>
              <w:t>0</w:t>
            </w:r>
          </w:p>
        </w:tc>
        <w:tc>
          <w:tcPr>
            <w:tcW w:w="900" w:type="dxa"/>
            <w:vAlign w:val="center"/>
          </w:tcPr>
          <w:p w:rsidR="003343AA" w:rsidRPr="003343AA" w:rsidRDefault="003343AA" w:rsidP="003343AA">
            <w:pPr>
              <w:pStyle w:val="ac"/>
              <w:spacing w:after="0"/>
              <w:jc w:val="center"/>
              <w:rPr>
                <w:bCs/>
              </w:rPr>
            </w:pPr>
            <w:r w:rsidRPr="003343AA">
              <w:rPr>
                <w:bCs/>
              </w:rPr>
              <w:t>0</w:t>
            </w:r>
          </w:p>
        </w:tc>
        <w:tc>
          <w:tcPr>
            <w:tcW w:w="1440" w:type="dxa"/>
            <w:vAlign w:val="center"/>
          </w:tcPr>
          <w:p w:rsidR="003343AA" w:rsidRPr="003343AA" w:rsidRDefault="003343AA" w:rsidP="003343AA">
            <w:pPr>
              <w:pStyle w:val="ac"/>
              <w:spacing w:after="0"/>
              <w:jc w:val="center"/>
              <w:rPr>
                <w:bCs/>
              </w:rPr>
            </w:pPr>
            <w:r w:rsidRPr="003343AA">
              <w:rPr>
                <w:bCs/>
              </w:rPr>
              <w:t>0</w:t>
            </w:r>
          </w:p>
        </w:tc>
        <w:tc>
          <w:tcPr>
            <w:tcW w:w="1076" w:type="dxa"/>
            <w:vAlign w:val="center"/>
          </w:tcPr>
          <w:p w:rsidR="003343AA" w:rsidRPr="003343AA" w:rsidRDefault="003343AA" w:rsidP="003343AA">
            <w:pPr>
              <w:pStyle w:val="ac"/>
              <w:spacing w:after="0"/>
              <w:jc w:val="center"/>
              <w:rPr>
                <w:bCs/>
              </w:rPr>
            </w:pPr>
            <w:r w:rsidRPr="003343AA">
              <w:rPr>
                <w:bCs/>
              </w:rPr>
              <w:t>0</w:t>
            </w:r>
          </w:p>
        </w:tc>
        <w:tc>
          <w:tcPr>
            <w:tcW w:w="1183" w:type="dxa"/>
            <w:vAlign w:val="center"/>
          </w:tcPr>
          <w:p w:rsidR="003343AA" w:rsidRPr="003343AA" w:rsidRDefault="003343AA" w:rsidP="003343AA">
            <w:pPr>
              <w:pStyle w:val="ac"/>
              <w:spacing w:after="0"/>
              <w:jc w:val="center"/>
              <w:rPr>
                <w:bCs/>
              </w:rPr>
            </w:pPr>
            <w:r w:rsidRPr="003343AA">
              <w:rPr>
                <w:bCs/>
              </w:rPr>
              <w:t>0</w:t>
            </w:r>
          </w:p>
        </w:tc>
      </w:tr>
      <w:tr w:rsidR="003343AA" w:rsidRPr="003343AA" w:rsidTr="00750B62">
        <w:tc>
          <w:tcPr>
            <w:tcW w:w="3686" w:type="dxa"/>
          </w:tcPr>
          <w:p w:rsidR="003343AA" w:rsidRPr="003343AA" w:rsidRDefault="003343AA" w:rsidP="003343AA">
            <w:pPr>
              <w:pStyle w:val="ac"/>
              <w:spacing w:after="0"/>
              <w:rPr>
                <w:bCs/>
              </w:rPr>
            </w:pPr>
            <w:r w:rsidRPr="003343AA">
              <w:rPr>
                <w:bCs/>
              </w:rPr>
              <w:t>Прочие</w:t>
            </w:r>
          </w:p>
        </w:tc>
        <w:tc>
          <w:tcPr>
            <w:tcW w:w="1354" w:type="dxa"/>
            <w:vAlign w:val="center"/>
          </w:tcPr>
          <w:p w:rsidR="003343AA" w:rsidRPr="003343AA" w:rsidRDefault="003343AA" w:rsidP="003343AA">
            <w:pPr>
              <w:pStyle w:val="ac"/>
              <w:spacing w:after="0"/>
              <w:jc w:val="center"/>
              <w:rPr>
                <w:bCs/>
              </w:rPr>
            </w:pPr>
            <w:r w:rsidRPr="003343AA">
              <w:rPr>
                <w:bCs/>
              </w:rPr>
              <w:t>0</w:t>
            </w:r>
          </w:p>
        </w:tc>
        <w:tc>
          <w:tcPr>
            <w:tcW w:w="900" w:type="dxa"/>
            <w:vAlign w:val="center"/>
          </w:tcPr>
          <w:p w:rsidR="003343AA" w:rsidRPr="003343AA" w:rsidRDefault="003343AA" w:rsidP="003343AA">
            <w:pPr>
              <w:pStyle w:val="ac"/>
              <w:spacing w:after="0"/>
              <w:jc w:val="center"/>
              <w:rPr>
                <w:bCs/>
              </w:rPr>
            </w:pPr>
            <w:r w:rsidRPr="003343AA">
              <w:rPr>
                <w:bCs/>
              </w:rPr>
              <w:t>0</w:t>
            </w:r>
          </w:p>
        </w:tc>
        <w:tc>
          <w:tcPr>
            <w:tcW w:w="1440" w:type="dxa"/>
            <w:vAlign w:val="center"/>
          </w:tcPr>
          <w:p w:rsidR="003343AA" w:rsidRPr="003343AA" w:rsidRDefault="003343AA" w:rsidP="003343AA">
            <w:pPr>
              <w:pStyle w:val="ac"/>
              <w:spacing w:after="0"/>
              <w:jc w:val="center"/>
              <w:rPr>
                <w:bCs/>
              </w:rPr>
            </w:pPr>
            <w:r w:rsidRPr="003343AA">
              <w:rPr>
                <w:bCs/>
              </w:rPr>
              <w:t>0</w:t>
            </w:r>
          </w:p>
        </w:tc>
        <w:tc>
          <w:tcPr>
            <w:tcW w:w="1076" w:type="dxa"/>
            <w:vAlign w:val="center"/>
          </w:tcPr>
          <w:p w:rsidR="003343AA" w:rsidRPr="003343AA" w:rsidRDefault="003343AA" w:rsidP="003343AA">
            <w:pPr>
              <w:pStyle w:val="ac"/>
              <w:spacing w:after="0"/>
              <w:jc w:val="center"/>
              <w:rPr>
                <w:bCs/>
              </w:rPr>
            </w:pPr>
            <w:r w:rsidRPr="003343AA">
              <w:rPr>
                <w:bCs/>
              </w:rPr>
              <w:t>0</w:t>
            </w:r>
          </w:p>
        </w:tc>
        <w:tc>
          <w:tcPr>
            <w:tcW w:w="1183" w:type="dxa"/>
            <w:vAlign w:val="center"/>
          </w:tcPr>
          <w:p w:rsidR="003343AA" w:rsidRPr="003343AA" w:rsidRDefault="003343AA" w:rsidP="003343AA">
            <w:pPr>
              <w:pStyle w:val="ac"/>
              <w:spacing w:after="0"/>
              <w:jc w:val="center"/>
              <w:rPr>
                <w:bCs/>
              </w:rPr>
            </w:pPr>
            <w:r w:rsidRPr="003343AA">
              <w:rPr>
                <w:bCs/>
              </w:rPr>
              <w:t>0</w:t>
            </w:r>
          </w:p>
        </w:tc>
      </w:tr>
      <w:tr w:rsidR="003343AA" w:rsidRPr="003343AA" w:rsidTr="00750B62">
        <w:tc>
          <w:tcPr>
            <w:tcW w:w="3686" w:type="dxa"/>
          </w:tcPr>
          <w:p w:rsidR="003343AA" w:rsidRPr="003343AA" w:rsidRDefault="003343AA" w:rsidP="003343AA">
            <w:pPr>
              <w:pStyle w:val="ac"/>
              <w:spacing w:after="0"/>
              <w:rPr>
                <w:bCs/>
              </w:rPr>
            </w:pPr>
            <w:r w:rsidRPr="003343AA">
              <w:rPr>
                <w:bCs/>
              </w:rPr>
              <w:t>Всего</w:t>
            </w:r>
          </w:p>
        </w:tc>
        <w:tc>
          <w:tcPr>
            <w:tcW w:w="1354" w:type="dxa"/>
            <w:vAlign w:val="center"/>
          </w:tcPr>
          <w:p w:rsidR="003343AA" w:rsidRPr="003343AA" w:rsidRDefault="003343AA" w:rsidP="003343AA">
            <w:pPr>
              <w:pStyle w:val="ac"/>
              <w:spacing w:after="0"/>
              <w:jc w:val="center"/>
              <w:rPr>
                <w:bCs/>
              </w:rPr>
            </w:pPr>
            <w:r w:rsidRPr="003343AA">
              <w:rPr>
                <w:bCs/>
              </w:rPr>
              <w:t>0</w:t>
            </w:r>
          </w:p>
        </w:tc>
        <w:tc>
          <w:tcPr>
            <w:tcW w:w="900" w:type="dxa"/>
            <w:vAlign w:val="center"/>
          </w:tcPr>
          <w:p w:rsidR="003343AA" w:rsidRPr="003343AA" w:rsidRDefault="003343AA" w:rsidP="003343AA">
            <w:pPr>
              <w:pStyle w:val="ac"/>
              <w:spacing w:after="0"/>
              <w:jc w:val="center"/>
              <w:rPr>
                <w:bCs/>
              </w:rPr>
            </w:pPr>
            <w:r w:rsidRPr="003343AA">
              <w:rPr>
                <w:bCs/>
              </w:rPr>
              <w:t>0</w:t>
            </w:r>
          </w:p>
        </w:tc>
        <w:tc>
          <w:tcPr>
            <w:tcW w:w="1440" w:type="dxa"/>
            <w:vAlign w:val="center"/>
          </w:tcPr>
          <w:p w:rsidR="003343AA" w:rsidRPr="003343AA" w:rsidRDefault="003343AA" w:rsidP="003343AA">
            <w:pPr>
              <w:pStyle w:val="ac"/>
              <w:spacing w:after="0"/>
              <w:jc w:val="center"/>
              <w:rPr>
                <w:bCs/>
              </w:rPr>
            </w:pPr>
            <w:r w:rsidRPr="003343AA">
              <w:rPr>
                <w:bCs/>
              </w:rPr>
              <w:t>0</w:t>
            </w:r>
          </w:p>
        </w:tc>
        <w:tc>
          <w:tcPr>
            <w:tcW w:w="1076" w:type="dxa"/>
            <w:vAlign w:val="center"/>
          </w:tcPr>
          <w:p w:rsidR="003343AA" w:rsidRPr="003343AA" w:rsidRDefault="003343AA" w:rsidP="003343AA">
            <w:pPr>
              <w:pStyle w:val="ac"/>
              <w:spacing w:after="0"/>
              <w:jc w:val="center"/>
              <w:rPr>
                <w:bCs/>
              </w:rPr>
            </w:pPr>
            <w:r w:rsidRPr="003343AA">
              <w:rPr>
                <w:bCs/>
              </w:rPr>
              <w:t>0</w:t>
            </w:r>
          </w:p>
        </w:tc>
        <w:tc>
          <w:tcPr>
            <w:tcW w:w="1183" w:type="dxa"/>
            <w:vAlign w:val="center"/>
          </w:tcPr>
          <w:p w:rsidR="003343AA" w:rsidRPr="003343AA" w:rsidRDefault="003343AA" w:rsidP="003343AA">
            <w:pPr>
              <w:pStyle w:val="ac"/>
              <w:spacing w:after="0"/>
              <w:jc w:val="center"/>
              <w:rPr>
                <w:bCs/>
              </w:rPr>
            </w:pPr>
            <w:r w:rsidRPr="003343AA">
              <w:rPr>
                <w:bCs/>
              </w:rPr>
              <w:t>0</w:t>
            </w:r>
          </w:p>
        </w:tc>
      </w:tr>
    </w:tbl>
    <w:p w:rsidR="003343AA" w:rsidRPr="003343AA" w:rsidRDefault="003343AA" w:rsidP="003343AA">
      <w:pPr>
        <w:pStyle w:val="ac"/>
        <w:spacing w:after="0"/>
        <w:ind w:firstLine="709"/>
        <w:jc w:val="both"/>
        <w:rPr>
          <w:b/>
          <w:bCs/>
          <w:sz w:val="24"/>
          <w:szCs w:val="24"/>
        </w:rPr>
      </w:pPr>
      <w:r w:rsidRPr="003343AA">
        <w:rPr>
          <w:b/>
          <w:bCs/>
          <w:sz w:val="24"/>
          <w:szCs w:val="24"/>
        </w:rPr>
        <w:t>Самарская, Саратовская, Ульяновская, Пензенская области</w:t>
      </w:r>
    </w:p>
    <w:p w:rsidR="003343AA" w:rsidRDefault="003343AA" w:rsidP="003343AA">
      <w:pPr>
        <w:pStyle w:val="ac"/>
        <w:spacing w:after="0"/>
        <w:ind w:firstLine="709"/>
        <w:jc w:val="both"/>
        <w:rPr>
          <w:sz w:val="24"/>
          <w:szCs w:val="24"/>
        </w:rPr>
      </w:pPr>
      <w:r w:rsidRPr="003343AA">
        <w:rPr>
          <w:sz w:val="24"/>
          <w:szCs w:val="24"/>
        </w:rPr>
        <w:lastRenderedPageBreak/>
        <w:t>Несчастных случаев со смертельным исходом за 12 месяцев 2021 года не зарегистрировано, как и за 12 месяцев 2020 года.</w:t>
      </w:r>
    </w:p>
    <w:p w:rsidR="003343AA" w:rsidRPr="003343AA" w:rsidRDefault="003343AA" w:rsidP="003343AA">
      <w:pPr>
        <w:pStyle w:val="ac"/>
        <w:spacing w:after="0"/>
        <w:ind w:firstLine="709"/>
        <w:jc w:val="center"/>
        <w:rPr>
          <w:sz w:val="24"/>
          <w:szCs w:val="24"/>
        </w:rPr>
      </w:pPr>
    </w:p>
    <w:p w:rsidR="003343AA" w:rsidRPr="003343AA" w:rsidRDefault="003343AA" w:rsidP="003343AA">
      <w:pPr>
        <w:pStyle w:val="af8"/>
        <w:jc w:val="center"/>
        <w:rPr>
          <w:sz w:val="24"/>
        </w:rPr>
      </w:pPr>
      <w:r w:rsidRPr="003343AA">
        <w:rPr>
          <w:b/>
          <w:sz w:val="24"/>
        </w:rPr>
        <w:t>Сравнительный анализ распределения аварий и несчастных случаев со смертельным исходом за 12 месяцев текущего года в сравнении с аналогичным периодом прошлого года по субъектам Российской Федерации и территориальным органам Ростехнадзора с описанием тенденций</w:t>
      </w:r>
    </w:p>
    <w:p w:rsidR="003343AA" w:rsidRPr="003343AA" w:rsidRDefault="003343AA" w:rsidP="003343AA">
      <w:pPr>
        <w:pStyle w:val="af8"/>
        <w:rPr>
          <w:b/>
          <w:bCs/>
          <w:sz w:val="24"/>
        </w:rPr>
      </w:pPr>
      <w:r w:rsidRPr="003343AA">
        <w:rPr>
          <w:b/>
          <w:bCs/>
          <w:sz w:val="24"/>
        </w:rPr>
        <w:t>Самарская, Саратовская, Ульяновская, Пензенская области</w:t>
      </w:r>
    </w:p>
    <w:p w:rsidR="003343AA" w:rsidRPr="003343AA" w:rsidRDefault="003343AA" w:rsidP="003343AA">
      <w:pPr>
        <w:pStyle w:val="af8"/>
        <w:rPr>
          <w:sz w:val="24"/>
        </w:rPr>
      </w:pPr>
      <w:r w:rsidRPr="003343AA">
        <w:rPr>
          <w:sz w:val="24"/>
        </w:rPr>
        <w:t>Аварий и несчастных случаев со смертельным исходом за 12 месяцев 2021 года не зарегистрировано, как и за 12 месяцев 2020 года.</w:t>
      </w:r>
    </w:p>
    <w:p w:rsidR="003343AA" w:rsidRPr="003343AA" w:rsidRDefault="003343AA" w:rsidP="003343AA">
      <w:pPr>
        <w:spacing w:after="0" w:line="240" w:lineRule="auto"/>
        <w:ind w:firstLine="709"/>
        <w:jc w:val="both"/>
        <w:rPr>
          <w:rFonts w:ascii="Times New Roman" w:hAnsi="Times New Roman" w:cs="Times New Roman"/>
          <w:b/>
          <w:sz w:val="24"/>
          <w:szCs w:val="24"/>
        </w:rPr>
      </w:pPr>
    </w:p>
    <w:p w:rsidR="003343AA" w:rsidRPr="003343AA" w:rsidRDefault="003343AA" w:rsidP="003343AA">
      <w:pPr>
        <w:pStyle w:val="af8"/>
        <w:jc w:val="center"/>
        <w:rPr>
          <w:b/>
          <w:sz w:val="24"/>
        </w:rPr>
      </w:pPr>
      <w:r w:rsidRPr="003343AA">
        <w:rPr>
          <w:b/>
          <w:sz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3343AA">
        <w:rPr>
          <w:b/>
          <w:sz w:val="24"/>
        </w:rPr>
        <w:t>контроль за</w:t>
      </w:r>
      <w:proofErr w:type="gramEnd"/>
      <w:r w:rsidRPr="003343AA">
        <w:rPr>
          <w:b/>
          <w:sz w:val="24"/>
        </w:rPr>
        <w:t xml:space="preserve"> соблюдением требований промышленной безопасности, экспертиза промышленной безопасности, декларирование промышленной безопасности, страхование ответственности за причинение вреда при эксплуатации опасного производственного объекта и д</w:t>
      </w:r>
      <w:r>
        <w:rPr>
          <w:b/>
          <w:sz w:val="24"/>
        </w:rPr>
        <w:t>р.) в поднадзорных организациях</w:t>
      </w:r>
    </w:p>
    <w:p w:rsidR="003343AA" w:rsidRPr="003343AA" w:rsidRDefault="003343AA" w:rsidP="003343AA">
      <w:pPr>
        <w:pStyle w:val="af8"/>
        <w:rPr>
          <w:b/>
          <w:sz w:val="24"/>
        </w:rPr>
      </w:pPr>
      <w:r w:rsidRPr="003343AA">
        <w:rPr>
          <w:b/>
          <w:sz w:val="24"/>
        </w:rPr>
        <w:t>Самарская, Саратовская, Ульяновская, Пензенская области</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 xml:space="preserve">Инспекторами ведется постоянный контроль за своевременным и правильным заключением </w:t>
      </w:r>
      <w:proofErr w:type="gramStart"/>
      <w:r w:rsidRPr="003343AA">
        <w:rPr>
          <w:rFonts w:ascii="Times New Roman" w:hAnsi="Times New Roman" w:cs="Times New Roman"/>
          <w:sz w:val="24"/>
          <w:szCs w:val="24"/>
        </w:rPr>
        <w:t>договоров обязательного страхования гражданской ответственности владельца опасного объекта</w:t>
      </w:r>
      <w:proofErr w:type="gramEnd"/>
      <w:r w:rsidRPr="003343AA">
        <w:rPr>
          <w:rFonts w:ascii="Times New Roman" w:hAnsi="Times New Roman" w:cs="Times New Roman"/>
          <w:sz w:val="24"/>
          <w:szCs w:val="24"/>
        </w:rPr>
        <w:t xml:space="preserve"> за причинение вреда в результате аварии на опасном объекте в соответствии со статьей 15 Федерального закона от 21.07.1997 №116-ФЗ «О промышленной безопасности опасных производственных объектов»</w:t>
      </w:r>
    </w:p>
    <w:p w:rsidR="003343AA" w:rsidRPr="003343AA" w:rsidRDefault="003343AA" w:rsidP="003343AA">
      <w:pPr>
        <w:spacing w:after="0" w:line="240" w:lineRule="auto"/>
        <w:ind w:firstLine="709"/>
        <w:jc w:val="both"/>
        <w:rPr>
          <w:rFonts w:ascii="Times New Roman" w:hAnsi="Times New Roman" w:cs="Times New Roman"/>
          <w:sz w:val="24"/>
          <w:szCs w:val="24"/>
        </w:rPr>
      </w:pPr>
    </w:p>
    <w:p w:rsidR="003343AA" w:rsidRPr="003343AA" w:rsidRDefault="003343AA" w:rsidP="003343AA">
      <w:pPr>
        <w:spacing w:after="0" w:line="240" w:lineRule="auto"/>
        <w:ind w:firstLine="709"/>
        <w:jc w:val="center"/>
        <w:rPr>
          <w:rFonts w:ascii="Times New Roman" w:hAnsi="Times New Roman" w:cs="Times New Roman"/>
          <w:sz w:val="24"/>
          <w:szCs w:val="24"/>
        </w:rPr>
      </w:pPr>
      <w:r w:rsidRPr="003343AA">
        <w:rPr>
          <w:rFonts w:ascii="Times New Roman" w:hAnsi="Times New Roman" w:cs="Times New Roman"/>
          <w:b/>
          <w:bCs/>
          <w:sz w:val="24"/>
          <w:szCs w:val="24"/>
        </w:rPr>
        <w:t xml:space="preserve">Сведения, с примерами, об эффективности (неэффективности) организации и осуществления производственного </w:t>
      </w:r>
      <w:proofErr w:type="gramStart"/>
      <w:r w:rsidRPr="003343AA">
        <w:rPr>
          <w:rFonts w:ascii="Times New Roman" w:hAnsi="Times New Roman" w:cs="Times New Roman"/>
          <w:b/>
          <w:bCs/>
          <w:sz w:val="24"/>
          <w:szCs w:val="24"/>
        </w:rPr>
        <w:t>контроля за</w:t>
      </w:r>
      <w:proofErr w:type="gramEnd"/>
      <w:r w:rsidRPr="003343AA">
        <w:rPr>
          <w:rFonts w:ascii="Times New Roman" w:hAnsi="Times New Roman" w:cs="Times New Roman"/>
          <w:b/>
          <w:bCs/>
          <w:sz w:val="24"/>
          <w:szCs w:val="24"/>
        </w:rPr>
        <w:t xml:space="preserve"> соблюдением требований промышленной безопасности на поднадзорных предприятий, выявляемые проблемные вопросы. Количество предприятий, не представивших сведения об организации производственного контроля, принятые меры, дей</w:t>
      </w:r>
      <w:r>
        <w:rPr>
          <w:rFonts w:ascii="Times New Roman" w:hAnsi="Times New Roman" w:cs="Times New Roman"/>
          <w:b/>
          <w:bCs/>
          <w:sz w:val="24"/>
          <w:szCs w:val="24"/>
        </w:rPr>
        <w:t>ственность таких мер</w:t>
      </w:r>
    </w:p>
    <w:p w:rsidR="003343AA" w:rsidRPr="003343AA" w:rsidRDefault="003343AA" w:rsidP="003343AA">
      <w:pPr>
        <w:spacing w:after="0" w:line="240" w:lineRule="auto"/>
        <w:ind w:firstLine="709"/>
        <w:jc w:val="both"/>
        <w:rPr>
          <w:rFonts w:ascii="Times New Roman" w:hAnsi="Times New Roman" w:cs="Times New Roman"/>
          <w:sz w:val="24"/>
          <w:szCs w:val="24"/>
        </w:rPr>
      </w:pPr>
      <w:proofErr w:type="gramStart"/>
      <w:r w:rsidRPr="003343AA">
        <w:rPr>
          <w:rFonts w:ascii="Times New Roman" w:hAnsi="Times New Roman" w:cs="Times New Roman"/>
          <w:sz w:val="24"/>
          <w:szCs w:val="24"/>
        </w:rPr>
        <w:t>Во всех подконтрольных организациях отрасли разработаны положения по организации производственного контроля за соблюдением требований промышленной безопасности в соответствии с требованиями</w:t>
      </w:r>
      <w:proofErr w:type="gramEnd"/>
      <w:r w:rsidRPr="003343AA">
        <w:rPr>
          <w:rFonts w:ascii="Times New Roman" w:hAnsi="Times New Roman" w:cs="Times New Roman"/>
          <w:sz w:val="24"/>
          <w:szCs w:val="24"/>
        </w:rPr>
        <w:t xml:space="preserve"> «</w:t>
      </w:r>
      <w:r w:rsidRPr="003343AA">
        <w:rPr>
          <w:rFonts w:ascii="Times New Roman" w:hAnsi="Times New Roman" w:cs="Times New Roman"/>
          <w:sz w:val="24"/>
          <w:szCs w:val="24"/>
          <w:lang w:eastAsia="zh-CN"/>
        </w:rPr>
        <w:t>«Правил организации и осуществления производственного контроля за соблюдением требований промышленной безопасности», утвержденных постановление Правительства РФ от 18 декабря 2020г. № 2168</w:t>
      </w:r>
      <w:r w:rsidRPr="003343AA">
        <w:rPr>
          <w:rFonts w:ascii="Times New Roman" w:hAnsi="Times New Roman" w:cs="Times New Roman"/>
          <w:sz w:val="24"/>
          <w:szCs w:val="24"/>
        </w:rPr>
        <w:t>. Копии «Положений по организации производственного контроля» представлены в управление Ростехнадзора.</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 xml:space="preserve">Все поднадзорные организации, эксплуатирующие объекты хранения и переработки растительного сырья, представили сведения по организации и осуществлению производственного контроля за 2020 год.    </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Из анализа сведений по организации и осуществлению производственного контроля за 2020 год можно сделать вывод, что на многих предприятиях технические устройства отработали нормативный срок службы. Мероприятия по проведению экспертизы промышленной безопасности технических устрой</w:t>
      </w:r>
      <w:proofErr w:type="gramStart"/>
      <w:r w:rsidRPr="003343AA">
        <w:rPr>
          <w:rFonts w:ascii="Times New Roman" w:hAnsi="Times New Roman" w:cs="Times New Roman"/>
          <w:sz w:val="24"/>
          <w:szCs w:val="24"/>
        </w:rPr>
        <w:t>ств вкл</w:t>
      </w:r>
      <w:proofErr w:type="gramEnd"/>
      <w:r w:rsidRPr="003343AA">
        <w:rPr>
          <w:rFonts w:ascii="Times New Roman" w:hAnsi="Times New Roman" w:cs="Times New Roman"/>
          <w:sz w:val="24"/>
          <w:szCs w:val="24"/>
        </w:rPr>
        <w:t xml:space="preserve">ючены в план мероприятий по организации и осуществлению производственного контроля на 2021 год. При проведении плановых проверок инспекторами ведется контроль проведения экспертизы промышленной безопасности технических устройств, зданий и сооружений.  </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 xml:space="preserve">Инспекторами ведется постоянный контроль за своевременным и правильным заключением </w:t>
      </w:r>
      <w:proofErr w:type="gramStart"/>
      <w:r w:rsidRPr="003343AA">
        <w:rPr>
          <w:rFonts w:ascii="Times New Roman" w:hAnsi="Times New Roman" w:cs="Times New Roman"/>
          <w:sz w:val="24"/>
          <w:szCs w:val="24"/>
        </w:rPr>
        <w:t>договоров обязательного страхования гражданской ответственности владельца опасного объекта</w:t>
      </w:r>
      <w:proofErr w:type="gramEnd"/>
      <w:r w:rsidRPr="003343AA">
        <w:rPr>
          <w:rFonts w:ascii="Times New Roman" w:hAnsi="Times New Roman" w:cs="Times New Roman"/>
          <w:sz w:val="24"/>
          <w:szCs w:val="24"/>
        </w:rPr>
        <w:t xml:space="preserve"> за причинение вреда в результате аварии на опасном объекте в соответствии со статьей 15 Федерального закона от 21.07.1997 №116-ФЗ «О промышленной безопасности опасных производственных объектов».  </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lastRenderedPageBreak/>
        <w:t>В ходе анализа работы производственного контроля на подконтрольных предприятиях (в соответствии с представленными сведениями по организации и осуществлению производственного контроля за 2020 год) указывает на следующие недостатки:</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 при проведении проверок не всегда разрабатывается план проверок;</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 по результатам проверок не в полном объеме дается оценка деятельности структурных подразделений организации;</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 не дается оценка своевременности выполнения вскрытых нарушений службами производственного контроля, в ходе предшествующих проверок;</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 xml:space="preserve">- отсутствие финансового (оперативного) сопровождения и реакции вышестоящих руководителей по своевременному решению поставленных вопросов. </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Возможными путями совершенствования системы производственного контроля как части системы управления промышленной безопасностью могут стать следующие:</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 организация семинаров по производственному контролю с целью обмена опытом работы и методологией проверок;</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 xml:space="preserve">- налаживание практики стажировки специалистов производственного </w:t>
      </w:r>
      <w:proofErr w:type="gramStart"/>
      <w:r w:rsidRPr="003343AA">
        <w:rPr>
          <w:rFonts w:ascii="Times New Roman" w:hAnsi="Times New Roman" w:cs="Times New Roman"/>
          <w:sz w:val="24"/>
          <w:szCs w:val="24"/>
        </w:rPr>
        <w:t>контроля</w:t>
      </w:r>
      <w:proofErr w:type="gramEnd"/>
      <w:r w:rsidRPr="003343AA">
        <w:rPr>
          <w:rFonts w:ascii="Times New Roman" w:hAnsi="Times New Roman" w:cs="Times New Roman"/>
          <w:sz w:val="24"/>
          <w:szCs w:val="24"/>
        </w:rPr>
        <w:t xml:space="preserve">  в организациях имеющих лучшую организацию производственного контроля.</w:t>
      </w:r>
    </w:p>
    <w:p w:rsidR="003343AA" w:rsidRPr="003343AA" w:rsidRDefault="003343AA" w:rsidP="003343AA">
      <w:pPr>
        <w:pStyle w:val="ConsNormal"/>
        <w:tabs>
          <w:tab w:val="left" w:pos="1620"/>
          <w:tab w:val="left" w:pos="1980"/>
        </w:tabs>
        <w:ind w:right="0" w:firstLine="709"/>
        <w:jc w:val="both"/>
        <w:rPr>
          <w:rFonts w:ascii="Times New Roman" w:hAnsi="Times New Roman" w:cs="Times New Roman"/>
          <w:sz w:val="24"/>
          <w:szCs w:val="24"/>
        </w:rPr>
      </w:pPr>
      <w:r w:rsidRPr="003343AA">
        <w:rPr>
          <w:rFonts w:ascii="Times New Roman" w:hAnsi="Times New Roman" w:cs="Times New Roman"/>
          <w:sz w:val="24"/>
          <w:szCs w:val="24"/>
        </w:rPr>
        <w:t xml:space="preserve">В соответствии с Федеральным законом «О промышленной безопасности опасных производственных объектов» и соответствующими Федеральными нормами и правилами проводится экспертиза промышленной безопасности технических устройств, применяемых на опасных производственных объектах поднадзорных предприятий. </w:t>
      </w:r>
    </w:p>
    <w:p w:rsidR="003343AA" w:rsidRPr="003343AA" w:rsidRDefault="003343AA" w:rsidP="003343AA">
      <w:pPr>
        <w:pStyle w:val="ConsNormal"/>
        <w:tabs>
          <w:tab w:val="left" w:pos="1620"/>
          <w:tab w:val="left" w:pos="1980"/>
        </w:tabs>
        <w:ind w:right="0" w:firstLine="709"/>
        <w:jc w:val="both"/>
        <w:rPr>
          <w:rFonts w:ascii="Times New Roman" w:hAnsi="Times New Roman" w:cs="Times New Roman"/>
          <w:bCs/>
          <w:color w:val="FF0000"/>
          <w:sz w:val="24"/>
          <w:szCs w:val="24"/>
        </w:rPr>
      </w:pPr>
    </w:p>
    <w:p w:rsidR="003343AA" w:rsidRPr="003343AA" w:rsidRDefault="003343AA" w:rsidP="003343AA">
      <w:pPr>
        <w:pStyle w:val="ConsNormal"/>
        <w:tabs>
          <w:tab w:val="left" w:pos="1620"/>
          <w:tab w:val="left" w:pos="1980"/>
        </w:tabs>
        <w:ind w:right="0" w:firstLine="709"/>
        <w:jc w:val="center"/>
        <w:rPr>
          <w:rFonts w:ascii="Times New Roman" w:hAnsi="Times New Roman" w:cs="Times New Roman"/>
          <w:b/>
          <w:bCs/>
          <w:sz w:val="24"/>
          <w:szCs w:val="24"/>
        </w:rPr>
      </w:pPr>
      <w:r w:rsidRPr="003343AA">
        <w:rPr>
          <w:rFonts w:ascii="Times New Roman" w:hAnsi="Times New Roman" w:cs="Times New Roman"/>
          <w:b/>
          <w:bCs/>
          <w:sz w:val="24"/>
          <w:szCs w:val="24"/>
        </w:rPr>
        <w:t>Анализ наличия (отсутствия) Технических паспортов взрывобезопасности на объектах, в том числе сведения о выполнении Плана мероприятий по доведению опасных производственных объектов до нормативных требований промышленной безопасности, являющего неотъемлемой частью данного паспорта, а также результаты обследований (с примерами)</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На всех предприятиях по хранению, переработке и использованию растительного сырья разработаны, технические паспорта взрывобезопасности. Указанные мероприятия в основном выполняются. Выполнение мероприятий, указанных в паспортах взрывобезопасности контролируется при рассмотрении представленных отчетов по осуществлению производственного контроля, рассмотрении годовых планов мероприятий по обеспечению требований промышленной безопасности.</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 xml:space="preserve">При наличии отклонений от нормативных требований промышленной безопасности разработаны мероприятия по доведению ОПО до нормативных требований, которые являются неотъемлемой частью технического паспорта взрывобезопасности. </w:t>
      </w:r>
    </w:p>
    <w:p w:rsidR="003343AA" w:rsidRPr="003343AA" w:rsidRDefault="003343AA" w:rsidP="003343AA">
      <w:pPr>
        <w:spacing w:after="0" w:line="240" w:lineRule="auto"/>
        <w:ind w:firstLine="709"/>
        <w:jc w:val="both"/>
        <w:rPr>
          <w:rFonts w:ascii="Times New Roman" w:hAnsi="Times New Roman" w:cs="Times New Roman"/>
          <w:sz w:val="24"/>
          <w:szCs w:val="24"/>
        </w:rPr>
      </w:pPr>
    </w:p>
    <w:p w:rsidR="003343AA" w:rsidRPr="003343AA" w:rsidRDefault="003343AA" w:rsidP="003343AA">
      <w:pPr>
        <w:spacing w:after="0" w:line="240" w:lineRule="auto"/>
        <w:ind w:firstLine="709"/>
        <w:jc w:val="center"/>
        <w:rPr>
          <w:rFonts w:ascii="Times New Roman" w:hAnsi="Times New Roman" w:cs="Times New Roman"/>
          <w:b/>
          <w:sz w:val="24"/>
          <w:szCs w:val="24"/>
        </w:rPr>
      </w:pPr>
      <w:r w:rsidRPr="003343AA">
        <w:rPr>
          <w:rFonts w:ascii="Times New Roman" w:hAnsi="Times New Roman" w:cs="Times New Roman"/>
          <w:b/>
          <w:sz w:val="24"/>
          <w:szCs w:val="24"/>
        </w:rPr>
        <w:t>Основные проблемы, связанные с обеспечением безопасности поднадзорных объектов, включая оценку готовности к локализации и ликвидации последствий аварий</w:t>
      </w:r>
    </w:p>
    <w:p w:rsidR="003343AA" w:rsidRPr="003343AA" w:rsidRDefault="003343AA" w:rsidP="003343AA">
      <w:pPr>
        <w:spacing w:after="0" w:line="240" w:lineRule="auto"/>
        <w:ind w:firstLine="709"/>
        <w:jc w:val="both"/>
        <w:rPr>
          <w:rFonts w:ascii="Times New Roman" w:hAnsi="Times New Roman" w:cs="Times New Roman"/>
          <w:b/>
          <w:bCs/>
          <w:sz w:val="24"/>
          <w:szCs w:val="24"/>
        </w:rPr>
      </w:pPr>
      <w:r w:rsidRPr="003343AA">
        <w:rPr>
          <w:rFonts w:ascii="Times New Roman" w:hAnsi="Times New Roman" w:cs="Times New Roman"/>
          <w:b/>
          <w:bCs/>
          <w:sz w:val="24"/>
          <w:szCs w:val="24"/>
        </w:rPr>
        <w:t>Самарская, Саратовская, Ульяновская, Пензенская области</w:t>
      </w:r>
    </w:p>
    <w:p w:rsidR="003343AA" w:rsidRPr="003343AA" w:rsidRDefault="003343AA" w:rsidP="003343AA">
      <w:pPr>
        <w:pStyle w:val="ConsPlusNormal"/>
        <w:ind w:firstLine="709"/>
        <w:jc w:val="both"/>
        <w:rPr>
          <w:rFonts w:ascii="Times New Roman" w:hAnsi="Times New Roman" w:cs="Times New Roman"/>
          <w:sz w:val="24"/>
          <w:szCs w:val="24"/>
        </w:rPr>
      </w:pPr>
      <w:r w:rsidRPr="003343AA">
        <w:rPr>
          <w:rFonts w:ascii="Times New Roman" w:hAnsi="Times New Roman" w:cs="Times New Roman"/>
          <w:sz w:val="24"/>
          <w:szCs w:val="24"/>
        </w:rPr>
        <w:t>На поднадзорных предприятиях имеются планы мероприятий по локализации и ликвидации последствий аварий. Все ОПО, на которых имеются планы мероприятий по локализации и ликвидации последствий аварий, оснащены необходимым запасом аварийного инструмента, средствами защиты. Технологический персонал ознакомлен с планами мероприятий по локализации и ликвидации последствий аварий под роспись. Во всех поднадзорных организациях осуществляется подготовка персонала ОПО к действиям в аварийных ситуациях. Производственный персонал обучен, регулярно проводятся учебно-тренировочные занятия и учебные тревоги по одной из позиций ПЛАС.</w:t>
      </w:r>
    </w:p>
    <w:p w:rsidR="003343AA" w:rsidRPr="003343AA" w:rsidRDefault="003343AA" w:rsidP="003343AA">
      <w:pPr>
        <w:pStyle w:val="ConsPlusNormal"/>
        <w:ind w:firstLine="709"/>
        <w:jc w:val="both"/>
        <w:rPr>
          <w:rFonts w:ascii="Times New Roman" w:hAnsi="Times New Roman" w:cs="Times New Roman"/>
          <w:sz w:val="24"/>
          <w:szCs w:val="24"/>
        </w:rPr>
      </w:pPr>
      <w:r w:rsidRPr="003343AA">
        <w:rPr>
          <w:rFonts w:ascii="Times New Roman" w:hAnsi="Times New Roman" w:cs="Times New Roman"/>
          <w:sz w:val="24"/>
          <w:szCs w:val="24"/>
        </w:rPr>
        <w:t xml:space="preserve">При проведении учебных тревог проверяется готовность предприятий в целом к действиям по спасению людей, локализации и ликвидации последствий аварий, а также знание работниками своих действий при авариях, состояние систем связи, оповещения, </w:t>
      </w:r>
      <w:r w:rsidRPr="003343AA">
        <w:rPr>
          <w:rFonts w:ascii="Times New Roman" w:hAnsi="Times New Roman" w:cs="Times New Roman"/>
          <w:sz w:val="24"/>
          <w:szCs w:val="24"/>
        </w:rPr>
        <w:lastRenderedPageBreak/>
        <w:t>порядок и время оповещения служб, задействованных в локализации, время прибытия руководителей и специалистов организации.</w:t>
      </w:r>
    </w:p>
    <w:p w:rsidR="003343AA" w:rsidRPr="003343AA" w:rsidRDefault="003343AA" w:rsidP="003343AA">
      <w:pPr>
        <w:pStyle w:val="ConsPlusNormal"/>
        <w:ind w:firstLine="709"/>
        <w:jc w:val="both"/>
        <w:rPr>
          <w:rFonts w:ascii="Times New Roman" w:hAnsi="Times New Roman" w:cs="Times New Roman"/>
          <w:sz w:val="24"/>
          <w:szCs w:val="24"/>
        </w:rPr>
      </w:pPr>
      <w:r w:rsidRPr="003343AA">
        <w:rPr>
          <w:rFonts w:ascii="Times New Roman" w:hAnsi="Times New Roman" w:cs="Times New Roman"/>
          <w:sz w:val="24"/>
          <w:szCs w:val="24"/>
        </w:rPr>
        <w:t>По завершению учебной тревоги (учебно-тренировочного занятия) проводится оценка работы всех участников учебного занятия. Лица, показавшие неквалифицированные действия при проведении учебного занятия и получившие неудовлетворительную оценку, подлежат внеочередной проверке знаний по ПЛА в комиссии цеха. Для занятия, проводимого с привлечением аварийно-спасательных формирований, повторное учебное занятие проводится в течение двух недель.</w:t>
      </w:r>
    </w:p>
    <w:p w:rsidR="003343AA" w:rsidRPr="003343AA" w:rsidRDefault="003343AA" w:rsidP="003343AA">
      <w:pPr>
        <w:pStyle w:val="ConsPlusNormal"/>
        <w:ind w:firstLine="709"/>
        <w:jc w:val="both"/>
        <w:rPr>
          <w:rFonts w:ascii="Times New Roman" w:hAnsi="Times New Roman" w:cs="Times New Roman"/>
          <w:sz w:val="24"/>
          <w:szCs w:val="24"/>
        </w:rPr>
      </w:pPr>
      <w:r w:rsidRPr="003343AA">
        <w:rPr>
          <w:rFonts w:ascii="Times New Roman" w:hAnsi="Times New Roman" w:cs="Times New Roman"/>
          <w:sz w:val="24"/>
          <w:szCs w:val="24"/>
        </w:rPr>
        <w:t>Результаты учебных тревог (учебно-тренировочных занятий) оформляются актами с разработкой мероприятий по выявленным недостаткам и сроками их выполнения.</w:t>
      </w:r>
    </w:p>
    <w:p w:rsidR="003343AA" w:rsidRPr="003343AA" w:rsidRDefault="003343AA" w:rsidP="003343AA">
      <w:pPr>
        <w:pStyle w:val="ConsPlusNormal"/>
        <w:ind w:firstLine="709"/>
        <w:jc w:val="both"/>
        <w:rPr>
          <w:rFonts w:ascii="Times New Roman" w:hAnsi="Times New Roman" w:cs="Times New Roman"/>
          <w:b/>
          <w:sz w:val="24"/>
          <w:szCs w:val="24"/>
          <w:highlight w:val="yellow"/>
        </w:rPr>
      </w:pPr>
      <w:r w:rsidRPr="003343AA">
        <w:rPr>
          <w:rFonts w:ascii="Times New Roman" w:hAnsi="Times New Roman" w:cs="Times New Roman"/>
          <w:sz w:val="24"/>
          <w:szCs w:val="24"/>
        </w:rPr>
        <w:t>Проблемой на отдельных поднадзорных предприятиях является нехватка финансовых средств на обеспечение достаточного уровня промышленной безопасности. Из анализа сведений за 2020 год по готовности к локализации и ликвидации последствий аварий можно сделать вывод, что не на всех предприятиях проводятся учебно-тренировочные занятия по действиям персонала в случае аварий и инцидентов, а также учебные тревоги по действиям персонала в случае аварий.</w:t>
      </w:r>
    </w:p>
    <w:p w:rsidR="003343AA" w:rsidRPr="003343AA" w:rsidRDefault="003343AA" w:rsidP="003343AA">
      <w:pPr>
        <w:pStyle w:val="ConsPlusNormal"/>
        <w:widowControl/>
        <w:ind w:firstLine="709"/>
        <w:jc w:val="both"/>
        <w:rPr>
          <w:rFonts w:ascii="Times New Roman" w:hAnsi="Times New Roman" w:cs="Times New Roman"/>
          <w:b/>
          <w:sz w:val="24"/>
          <w:szCs w:val="24"/>
          <w:highlight w:val="yellow"/>
        </w:rPr>
      </w:pPr>
    </w:p>
    <w:p w:rsidR="003343AA" w:rsidRPr="003343AA" w:rsidRDefault="003343AA" w:rsidP="003343AA">
      <w:pPr>
        <w:pStyle w:val="af8"/>
        <w:jc w:val="center"/>
        <w:rPr>
          <w:b/>
          <w:sz w:val="24"/>
        </w:rPr>
      </w:pPr>
      <w:r w:rsidRPr="003343AA">
        <w:rPr>
          <w:b/>
          <w:sz w:val="24"/>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3343AA" w:rsidRPr="003343AA" w:rsidRDefault="003343AA" w:rsidP="003343AA">
      <w:pPr>
        <w:pStyle w:val="af8"/>
        <w:rPr>
          <w:b/>
          <w:sz w:val="24"/>
        </w:rPr>
      </w:pPr>
      <w:r w:rsidRPr="003343AA">
        <w:rPr>
          <w:b/>
          <w:sz w:val="24"/>
        </w:rPr>
        <w:t>Пензенская область</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За отчетный период 2021 года проведено 79 (семьдесят девять) плановых проверок, 51 (пятьдесят одна) внеплановых проверок выполнения ранее выданных предписаний и 28 (двадцать восемь) проверки соискателя лицензии. Выявлено и предписано к устранению 1148 нарушений требований промышленной безопасности. Ранее выданные предписания выполнены в полном объеме и установленные сроки. Соискатели лиценз</w:t>
      </w:r>
      <w:proofErr w:type="gramStart"/>
      <w:r w:rsidRPr="003343AA">
        <w:rPr>
          <w:rFonts w:ascii="Times New Roman" w:hAnsi="Times New Roman" w:cs="Times New Roman"/>
          <w:sz w:val="24"/>
          <w:szCs w:val="24"/>
        </w:rPr>
        <w:t>ии ООО</w:t>
      </w:r>
      <w:proofErr w:type="gramEnd"/>
      <w:r w:rsidRPr="003343AA">
        <w:rPr>
          <w:rFonts w:ascii="Times New Roman" w:hAnsi="Times New Roman" w:cs="Times New Roman"/>
          <w:sz w:val="24"/>
          <w:szCs w:val="24"/>
        </w:rPr>
        <w:t xml:space="preserve"> «Русский хлеб», ООО «Богатовский элеватор», ООО «ТрастАгроЭлеватор» и ООО «СоюзАгро» по результатам проверки соответствует лицензионным требованиям, установленным пунктом 4 «Положения о лицензировании эксплуатации взрывопожароопасных и химически опасных производственных объектов I, II и III классов опасности», утвержденного постановлением Правительства РФ от 12.10.2020 № 1661. Лицензиаты АО «Самараагропромпереработка»,  АО «Агрокомплекс Калининский» ООО «Саратовкая макаронная фабрика» по результатам проверки соответствуют лицензионным требованиям, установленным пунктом 5 «Положения о лицензировании эксплуатации взрывопожароопасных и химически опасных производственных объектов I, II и III классов опасности», утвержденного постановлением Правительства РФ от 12.10.2020 № 1661. Лицензиат ИП «Бирюкова З.М.» не соответствует лицензионным требованиям, установленным пунктом 5 «Положения о лицензировании эксплуатации взрывопожароопасных и химически опасных производственных объектов I, II и III классов опасности», утвержденного постановлением Правительства РФ от 12.10.2020 № 1661. </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 xml:space="preserve">По результатам </w:t>
      </w:r>
      <w:proofErr w:type="gramStart"/>
      <w:r w:rsidRPr="003343AA">
        <w:rPr>
          <w:rFonts w:ascii="Times New Roman" w:hAnsi="Times New Roman" w:cs="Times New Roman"/>
          <w:sz w:val="24"/>
          <w:szCs w:val="24"/>
        </w:rPr>
        <w:t>контроля за</w:t>
      </w:r>
      <w:proofErr w:type="gramEnd"/>
      <w:r w:rsidRPr="003343AA">
        <w:rPr>
          <w:rFonts w:ascii="Times New Roman" w:hAnsi="Times New Roman" w:cs="Times New Roman"/>
          <w:sz w:val="24"/>
          <w:szCs w:val="24"/>
        </w:rPr>
        <w:t xml:space="preserve"> выполнением ранее выданного предписан</w:t>
      </w:r>
      <w:r>
        <w:rPr>
          <w:rFonts w:ascii="Times New Roman" w:hAnsi="Times New Roman" w:cs="Times New Roman"/>
          <w:sz w:val="24"/>
          <w:szCs w:val="24"/>
        </w:rPr>
        <w:t>ия АО «Импульс-</w:t>
      </w:r>
      <w:r w:rsidRPr="003343AA">
        <w:rPr>
          <w:rFonts w:ascii="Times New Roman" w:hAnsi="Times New Roman" w:cs="Times New Roman"/>
          <w:sz w:val="24"/>
          <w:szCs w:val="24"/>
        </w:rPr>
        <w:t>Инвест» выявлено, что из 26 нарушений, предписанных к исполнению – 10 нарушений не выполнены. Направлено уведомление о составлении протокола об административном правонарушении в отношении юридического лица по ч.11 ст.19.5 КоАП РФ.</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За отчетный период 2020 года проведена 1 проверка определения возможности выполнения соискателем лицензии лицензионных требований. Планом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на 2020 год на отчетный период предусмотрено проведение 3 плановых проверок. Данные проверки отменены на основании постановления Правительства РФ от 03.04.2020 №438.</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lastRenderedPageBreak/>
        <w:t>По результатам проверок за 12 месяцев 2021 наложены штрафы на 28 (двадцать восемь) должностных лиц и 23 (двадцать три) на юридических лиц. Общая сумма штрафа составила 5140 тыс.</w:t>
      </w:r>
      <w:r w:rsidR="00870E0D">
        <w:rPr>
          <w:rFonts w:ascii="Times New Roman" w:hAnsi="Times New Roman" w:cs="Times New Roman"/>
          <w:sz w:val="24"/>
          <w:szCs w:val="24"/>
        </w:rPr>
        <w:t xml:space="preserve"> </w:t>
      </w:r>
      <w:r w:rsidRPr="003343AA">
        <w:rPr>
          <w:rFonts w:ascii="Times New Roman" w:hAnsi="Times New Roman" w:cs="Times New Roman"/>
          <w:sz w:val="24"/>
          <w:szCs w:val="24"/>
        </w:rPr>
        <w:t>руб. (должностные лица-540 тыс.</w:t>
      </w:r>
      <w:r w:rsidR="00870E0D">
        <w:rPr>
          <w:rFonts w:ascii="Times New Roman" w:hAnsi="Times New Roman" w:cs="Times New Roman"/>
          <w:sz w:val="24"/>
          <w:szCs w:val="24"/>
        </w:rPr>
        <w:t xml:space="preserve"> </w:t>
      </w:r>
      <w:r w:rsidRPr="003343AA">
        <w:rPr>
          <w:rFonts w:ascii="Times New Roman" w:hAnsi="Times New Roman" w:cs="Times New Roman"/>
          <w:sz w:val="24"/>
          <w:szCs w:val="24"/>
        </w:rPr>
        <w:t>руб., юридические лица-4600 тыс.</w:t>
      </w:r>
      <w:r w:rsidR="00870E0D">
        <w:rPr>
          <w:rFonts w:ascii="Times New Roman" w:hAnsi="Times New Roman" w:cs="Times New Roman"/>
          <w:sz w:val="24"/>
          <w:szCs w:val="24"/>
        </w:rPr>
        <w:t xml:space="preserve"> </w:t>
      </w:r>
      <w:r w:rsidRPr="003343AA">
        <w:rPr>
          <w:rFonts w:ascii="Times New Roman" w:hAnsi="Times New Roman" w:cs="Times New Roman"/>
          <w:sz w:val="24"/>
          <w:szCs w:val="24"/>
        </w:rPr>
        <w:t>руб.). Взыскано за 12 месяцев 2021 года 2260 тыс.</w:t>
      </w:r>
      <w:r w:rsidR="00870E0D">
        <w:rPr>
          <w:rFonts w:ascii="Times New Roman" w:hAnsi="Times New Roman" w:cs="Times New Roman"/>
          <w:sz w:val="24"/>
          <w:szCs w:val="24"/>
        </w:rPr>
        <w:t xml:space="preserve"> </w:t>
      </w:r>
      <w:r w:rsidRPr="003343AA">
        <w:rPr>
          <w:rFonts w:ascii="Times New Roman" w:hAnsi="Times New Roman" w:cs="Times New Roman"/>
          <w:sz w:val="24"/>
          <w:szCs w:val="24"/>
        </w:rPr>
        <w:t xml:space="preserve">руб. </w:t>
      </w:r>
    </w:p>
    <w:p w:rsidR="003343AA" w:rsidRPr="003343AA" w:rsidRDefault="003343AA" w:rsidP="003343AA">
      <w:pPr>
        <w:spacing w:after="0" w:line="240" w:lineRule="auto"/>
        <w:ind w:firstLine="709"/>
        <w:jc w:val="both"/>
        <w:rPr>
          <w:rFonts w:ascii="Times New Roman" w:hAnsi="Times New Roman" w:cs="Times New Roman"/>
          <w:bCs/>
          <w:sz w:val="24"/>
          <w:szCs w:val="24"/>
        </w:rPr>
      </w:pPr>
      <w:r w:rsidRPr="003343AA">
        <w:rPr>
          <w:rFonts w:ascii="Times New Roman" w:hAnsi="Times New Roman" w:cs="Times New Roman"/>
          <w:bCs/>
          <w:sz w:val="24"/>
          <w:szCs w:val="24"/>
        </w:rPr>
        <w:t>Основные показатели контрольной и надзорной деятельности отражены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681"/>
        <w:gridCol w:w="1560"/>
        <w:gridCol w:w="1560"/>
        <w:gridCol w:w="1095"/>
      </w:tblGrid>
      <w:tr w:rsidR="003343AA" w:rsidRPr="003343AA" w:rsidTr="00750B62">
        <w:trPr>
          <w:trHeight w:val="360"/>
        </w:trPr>
        <w:tc>
          <w:tcPr>
            <w:tcW w:w="743"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
                <w:bCs/>
              </w:rPr>
            </w:pPr>
            <w:r w:rsidRPr="003343AA">
              <w:rPr>
                <w:b/>
                <w:bCs/>
              </w:rPr>
              <w:t xml:space="preserve">№ </w:t>
            </w:r>
            <w:proofErr w:type="gramStart"/>
            <w:r w:rsidRPr="003343AA">
              <w:rPr>
                <w:b/>
                <w:bCs/>
              </w:rPr>
              <w:t>п</w:t>
            </w:r>
            <w:proofErr w:type="gramEnd"/>
            <w:r w:rsidRPr="003343AA">
              <w:rPr>
                <w:b/>
                <w:bCs/>
              </w:rPr>
              <w:t>/п</w:t>
            </w:r>
          </w:p>
        </w:tc>
        <w:tc>
          <w:tcPr>
            <w:tcW w:w="4681"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
                <w:bCs/>
              </w:rPr>
            </w:pPr>
            <w:r w:rsidRPr="003343AA">
              <w:rPr>
                <w:b/>
                <w:bCs/>
              </w:rPr>
              <w:t xml:space="preserve">Основные показатели </w:t>
            </w:r>
            <w:proofErr w:type="gramStart"/>
            <w:r w:rsidRPr="003343AA">
              <w:rPr>
                <w:b/>
                <w:bCs/>
              </w:rPr>
              <w:t>надзорной</w:t>
            </w:r>
            <w:proofErr w:type="gramEnd"/>
          </w:p>
          <w:p w:rsidR="003343AA" w:rsidRPr="003343AA" w:rsidRDefault="003343AA" w:rsidP="003343AA">
            <w:pPr>
              <w:pStyle w:val="ac"/>
              <w:spacing w:after="0"/>
              <w:jc w:val="center"/>
              <w:rPr>
                <w:b/>
                <w:bCs/>
              </w:rPr>
            </w:pPr>
            <w:r w:rsidRPr="003343AA">
              <w:rPr>
                <w:b/>
                <w:bCs/>
              </w:rPr>
              <w:t>деятельности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
                <w:bCs/>
              </w:rPr>
            </w:pPr>
            <w:r w:rsidRPr="003343AA">
              <w:rPr>
                <w:b/>
                <w:bCs/>
              </w:rPr>
              <w:t>2020</w:t>
            </w:r>
            <w:r>
              <w:rPr>
                <w:b/>
                <w:bCs/>
              </w:rPr>
              <w:t xml:space="preserve"> </w:t>
            </w:r>
            <w:r w:rsidRPr="003343AA">
              <w:rPr>
                <w:b/>
                <w:bCs/>
              </w:rPr>
              <w:t>г.</w:t>
            </w:r>
          </w:p>
        </w:tc>
        <w:tc>
          <w:tcPr>
            <w:tcW w:w="1560"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
                <w:bCs/>
              </w:rPr>
            </w:pPr>
            <w:r w:rsidRPr="003343AA">
              <w:rPr>
                <w:b/>
                <w:bCs/>
              </w:rPr>
              <w:t>2021</w:t>
            </w:r>
            <w:r>
              <w:rPr>
                <w:b/>
                <w:bCs/>
              </w:rPr>
              <w:t xml:space="preserve"> </w:t>
            </w:r>
            <w:r w:rsidRPr="003343AA">
              <w:rPr>
                <w:b/>
                <w:bCs/>
              </w:rPr>
              <w:t>г.</w:t>
            </w:r>
          </w:p>
        </w:tc>
        <w:tc>
          <w:tcPr>
            <w:tcW w:w="1095"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
                <w:bCs/>
              </w:rPr>
            </w:pPr>
            <w:r w:rsidRPr="003343AA">
              <w:rPr>
                <w:b/>
                <w:bCs/>
              </w:rPr>
              <w:t>+/-</w:t>
            </w:r>
          </w:p>
        </w:tc>
      </w:tr>
      <w:tr w:rsidR="003343AA" w:rsidRPr="003343AA" w:rsidTr="00750B62">
        <w:trPr>
          <w:trHeight w:val="360"/>
        </w:trPr>
        <w:tc>
          <w:tcPr>
            <w:tcW w:w="743"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1.</w:t>
            </w:r>
          </w:p>
        </w:tc>
        <w:tc>
          <w:tcPr>
            <w:tcW w:w="4681" w:type="dxa"/>
            <w:tcBorders>
              <w:top w:val="single" w:sz="4" w:space="0" w:color="auto"/>
              <w:left w:val="single" w:sz="4" w:space="0" w:color="auto"/>
              <w:bottom w:val="single" w:sz="4" w:space="0" w:color="auto"/>
              <w:right w:val="single" w:sz="4" w:space="0" w:color="auto"/>
            </w:tcBorders>
            <w:hideMark/>
          </w:tcPr>
          <w:p w:rsidR="003343AA" w:rsidRPr="003343AA" w:rsidRDefault="003343AA" w:rsidP="003343AA">
            <w:pPr>
              <w:pStyle w:val="ac"/>
              <w:spacing w:after="0"/>
              <w:rPr>
                <w:bCs/>
              </w:rPr>
            </w:pPr>
            <w:r w:rsidRPr="003343AA">
              <w:rPr>
                <w:bCs/>
              </w:rPr>
              <w:t>Число подконтрольных предприятий</w:t>
            </w:r>
          </w:p>
          <w:p w:rsidR="003343AA" w:rsidRPr="003343AA" w:rsidRDefault="003343AA" w:rsidP="003343AA">
            <w:pPr>
              <w:pStyle w:val="ac"/>
              <w:spacing w:after="0"/>
              <w:rPr>
                <w:bCs/>
              </w:rPr>
            </w:pPr>
            <w:r w:rsidRPr="003343AA">
              <w:rPr>
                <w:bCs/>
              </w:rPr>
              <w:t>(юридических лиц)</w:t>
            </w:r>
          </w:p>
        </w:tc>
        <w:tc>
          <w:tcPr>
            <w:tcW w:w="1560"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327</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3343AA" w:rsidRPr="003343AA" w:rsidRDefault="003343AA" w:rsidP="003343AA">
            <w:pPr>
              <w:pStyle w:val="ac"/>
              <w:spacing w:after="0"/>
              <w:jc w:val="center"/>
              <w:rPr>
                <w:bCs/>
              </w:rPr>
            </w:pPr>
            <w:r w:rsidRPr="003343AA">
              <w:rPr>
                <w:bCs/>
              </w:rPr>
              <w:t>317</w:t>
            </w:r>
          </w:p>
        </w:tc>
        <w:tc>
          <w:tcPr>
            <w:tcW w:w="1095"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-10</w:t>
            </w:r>
          </w:p>
        </w:tc>
      </w:tr>
      <w:tr w:rsidR="003343AA" w:rsidRPr="003343AA" w:rsidTr="00750B62">
        <w:trPr>
          <w:trHeight w:val="259"/>
        </w:trPr>
        <w:tc>
          <w:tcPr>
            <w:tcW w:w="743"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2.</w:t>
            </w:r>
          </w:p>
        </w:tc>
        <w:tc>
          <w:tcPr>
            <w:tcW w:w="4681" w:type="dxa"/>
            <w:tcBorders>
              <w:top w:val="single" w:sz="4" w:space="0" w:color="auto"/>
              <w:left w:val="single" w:sz="4" w:space="0" w:color="auto"/>
              <w:bottom w:val="single" w:sz="4" w:space="0" w:color="auto"/>
              <w:right w:val="single" w:sz="4" w:space="0" w:color="auto"/>
            </w:tcBorders>
            <w:hideMark/>
          </w:tcPr>
          <w:p w:rsidR="003343AA" w:rsidRPr="003343AA" w:rsidRDefault="003343AA" w:rsidP="003343AA">
            <w:pPr>
              <w:pStyle w:val="ac"/>
              <w:spacing w:after="0"/>
              <w:rPr>
                <w:bCs/>
              </w:rPr>
            </w:pPr>
            <w:r w:rsidRPr="003343AA">
              <w:rPr>
                <w:bCs/>
              </w:rPr>
              <w:t>Количество инспекторов</w:t>
            </w:r>
          </w:p>
        </w:tc>
        <w:tc>
          <w:tcPr>
            <w:tcW w:w="1560"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5</w:t>
            </w:r>
          </w:p>
        </w:tc>
        <w:tc>
          <w:tcPr>
            <w:tcW w:w="1560"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5</w:t>
            </w:r>
          </w:p>
        </w:tc>
        <w:tc>
          <w:tcPr>
            <w:tcW w:w="1095"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0</w:t>
            </w:r>
          </w:p>
        </w:tc>
      </w:tr>
      <w:tr w:rsidR="003343AA" w:rsidRPr="003343AA" w:rsidTr="00750B62">
        <w:trPr>
          <w:trHeight w:val="360"/>
        </w:trPr>
        <w:tc>
          <w:tcPr>
            <w:tcW w:w="743"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3.</w:t>
            </w:r>
          </w:p>
        </w:tc>
        <w:tc>
          <w:tcPr>
            <w:tcW w:w="4681" w:type="dxa"/>
            <w:tcBorders>
              <w:top w:val="single" w:sz="4" w:space="0" w:color="auto"/>
              <w:left w:val="single" w:sz="4" w:space="0" w:color="auto"/>
              <w:bottom w:val="single" w:sz="4" w:space="0" w:color="auto"/>
              <w:right w:val="single" w:sz="4" w:space="0" w:color="auto"/>
            </w:tcBorders>
            <w:hideMark/>
          </w:tcPr>
          <w:p w:rsidR="003343AA" w:rsidRPr="003343AA" w:rsidRDefault="003343AA" w:rsidP="003343AA">
            <w:pPr>
              <w:pStyle w:val="ac"/>
              <w:spacing w:after="0"/>
              <w:rPr>
                <w:bCs/>
              </w:rPr>
            </w:pPr>
            <w:r w:rsidRPr="003343AA">
              <w:rPr>
                <w:bCs/>
              </w:rPr>
              <w:t>Количество проверок, в том числе:</w:t>
            </w:r>
          </w:p>
        </w:tc>
        <w:tc>
          <w:tcPr>
            <w:tcW w:w="1560"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24</w:t>
            </w:r>
          </w:p>
        </w:tc>
        <w:tc>
          <w:tcPr>
            <w:tcW w:w="1560" w:type="dxa"/>
            <w:tcBorders>
              <w:top w:val="single" w:sz="4" w:space="0" w:color="auto"/>
              <w:left w:val="single" w:sz="4" w:space="0" w:color="auto"/>
              <w:bottom w:val="single" w:sz="4" w:space="0" w:color="auto"/>
              <w:right w:val="single" w:sz="4" w:space="0" w:color="auto"/>
            </w:tcBorders>
            <w:vAlign w:val="center"/>
          </w:tcPr>
          <w:p w:rsidR="003343AA" w:rsidRPr="003343AA" w:rsidRDefault="00957DAE" w:rsidP="003343AA">
            <w:pPr>
              <w:pStyle w:val="ac"/>
              <w:spacing w:after="0"/>
              <w:jc w:val="center"/>
              <w:rPr>
                <w:bCs/>
              </w:rPr>
            </w:pPr>
            <w:r>
              <w:rPr>
                <w:bCs/>
              </w:rPr>
              <w:t>81</w:t>
            </w:r>
          </w:p>
        </w:tc>
        <w:tc>
          <w:tcPr>
            <w:tcW w:w="1095" w:type="dxa"/>
            <w:tcBorders>
              <w:top w:val="single" w:sz="4" w:space="0" w:color="auto"/>
              <w:left w:val="single" w:sz="4" w:space="0" w:color="auto"/>
              <w:bottom w:val="single" w:sz="4" w:space="0" w:color="auto"/>
              <w:right w:val="single" w:sz="4" w:space="0" w:color="auto"/>
            </w:tcBorders>
            <w:vAlign w:val="center"/>
          </w:tcPr>
          <w:p w:rsidR="003343AA" w:rsidRPr="003343AA" w:rsidRDefault="00957DAE" w:rsidP="003343AA">
            <w:pPr>
              <w:pStyle w:val="ac"/>
              <w:spacing w:after="0"/>
              <w:jc w:val="center"/>
              <w:rPr>
                <w:bCs/>
              </w:rPr>
            </w:pPr>
            <w:r>
              <w:rPr>
                <w:bCs/>
              </w:rPr>
              <w:t>+57</w:t>
            </w:r>
          </w:p>
        </w:tc>
      </w:tr>
      <w:tr w:rsidR="003343AA" w:rsidRPr="003343AA" w:rsidTr="00750B62">
        <w:trPr>
          <w:trHeight w:val="427"/>
        </w:trPr>
        <w:tc>
          <w:tcPr>
            <w:tcW w:w="743"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3.1</w:t>
            </w:r>
          </w:p>
        </w:tc>
        <w:tc>
          <w:tcPr>
            <w:tcW w:w="4681" w:type="dxa"/>
            <w:tcBorders>
              <w:top w:val="single" w:sz="4" w:space="0" w:color="auto"/>
              <w:left w:val="single" w:sz="4" w:space="0" w:color="auto"/>
              <w:bottom w:val="single" w:sz="4" w:space="0" w:color="auto"/>
              <w:right w:val="single" w:sz="4" w:space="0" w:color="auto"/>
            </w:tcBorders>
            <w:hideMark/>
          </w:tcPr>
          <w:p w:rsidR="003343AA" w:rsidRPr="003343AA" w:rsidRDefault="003343AA" w:rsidP="003343AA">
            <w:pPr>
              <w:pStyle w:val="ac"/>
              <w:spacing w:after="0"/>
              <w:rPr>
                <w:bCs/>
              </w:rPr>
            </w:pPr>
            <w:r w:rsidRPr="003343AA">
              <w:rPr>
                <w:bCs/>
              </w:rPr>
              <w:t>плановые проверки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10</w:t>
            </w:r>
          </w:p>
        </w:tc>
        <w:tc>
          <w:tcPr>
            <w:tcW w:w="1560"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51</w:t>
            </w:r>
          </w:p>
        </w:tc>
        <w:tc>
          <w:tcPr>
            <w:tcW w:w="1095"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+41</w:t>
            </w:r>
          </w:p>
        </w:tc>
      </w:tr>
      <w:tr w:rsidR="003343AA" w:rsidRPr="003343AA" w:rsidTr="00750B62">
        <w:trPr>
          <w:trHeight w:val="360"/>
        </w:trPr>
        <w:tc>
          <w:tcPr>
            <w:tcW w:w="743"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3.2</w:t>
            </w:r>
          </w:p>
        </w:tc>
        <w:tc>
          <w:tcPr>
            <w:tcW w:w="4681" w:type="dxa"/>
            <w:tcBorders>
              <w:top w:val="single" w:sz="4" w:space="0" w:color="auto"/>
              <w:left w:val="single" w:sz="4" w:space="0" w:color="auto"/>
              <w:bottom w:val="single" w:sz="4" w:space="0" w:color="auto"/>
              <w:right w:val="single" w:sz="4" w:space="0" w:color="auto"/>
            </w:tcBorders>
            <w:hideMark/>
          </w:tcPr>
          <w:p w:rsidR="003343AA" w:rsidRPr="003343AA" w:rsidRDefault="003343AA" w:rsidP="003343AA">
            <w:pPr>
              <w:pStyle w:val="ac"/>
              <w:spacing w:after="0"/>
              <w:rPr>
                <w:bCs/>
              </w:rPr>
            </w:pPr>
            <w:r w:rsidRPr="003343AA">
              <w:rPr>
                <w:bCs/>
              </w:rPr>
              <w:t>внеплановые проверки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14</w:t>
            </w:r>
          </w:p>
        </w:tc>
        <w:tc>
          <w:tcPr>
            <w:tcW w:w="1560" w:type="dxa"/>
            <w:tcBorders>
              <w:top w:val="single" w:sz="4" w:space="0" w:color="auto"/>
              <w:left w:val="single" w:sz="4" w:space="0" w:color="auto"/>
              <w:bottom w:val="single" w:sz="4" w:space="0" w:color="auto"/>
              <w:right w:val="single" w:sz="4" w:space="0" w:color="auto"/>
            </w:tcBorders>
            <w:vAlign w:val="center"/>
          </w:tcPr>
          <w:p w:rsidR="003343AA" w:rsidRPr="003343AA" w:rsidRDefault="00957DAE" w:rsidP="003343AA">
            <w:pPr>
              <w:pStyle w:val="ac"/>
              <w:spacing w:after="0"/>
              <w:jc w:val="center"/>
              <w:rPr>
                <w:bCs/>
              </w:rPr>
            </w:pPr>
            <w:r>
              <w:rPr>
                <w:bCs/>
              </w:rPr>
              <w:t>30</w:t>
            </w:r>
          </w:p>
        </w:tc>
        <w:tc>
          <w:tcPr>
            <w:tcW w:w="1095" w:type="dxa"/>
            <w:tcBorders>
              <w:top w:val="single" w:sz="4" w:space="0" w:color="auto"/>
              <w:left w:val="single" w:sz="4" w:space="0" w:color="auto"/>
              <w:bottom w:val="single" w:sz="4" w:space="0" w:color="auto"/>
              <w:right w:val="single" w:sz="4" w:space="0" w:color="auto"/>
            </w:tcBorders>
            <w:vAlign w:val="center"/>
          </w:tcPr>
          <w:p w:rsidR="003343AA" w:rsidRPr="003343AA" w:rsidRDefault="00957DAE" w:rsidP="003343AA">
            <w:pPr>
              <w:pStyle w:val="ac"/>
              <w:spacing w:after="0"/>
              <w:jc w:val="center"/>
              <w:rPr>
                <w:bCs/>
              </w:rPr>
            </w:pPr>
            <w:r>
              <w:rPr>
                <w:bCs/>
              </w:rPr>
              <w:t>+16</w:t>
            </w:r>
          </w:p>
        </w:tc>
      </w:tr>
      <w:tr w:rsidR="003343AA" w:rsidRPr="003343AA" w:rsidTr="00750B62">
        <w:trPr>
          <w:trHeight w:val="360"/>
        </w:trPr>
        <w:tc>
          <w:tcPr>
            <w:tcW w:w="743"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4.</w:t>
            </w:r>
          </w:p>
        </w:tc>
        <w:tc>
          <w:tcPr>
            <w:tcW w:w="4681" w:type="dxa"/>
            <w:tcBorders>
              <w:top w:val="single" w:sz="4" w:space="0" w:color="auto"/>
              <w:left w:val="single" w:sz="4" w:space="0" w:color="auto"/>
              <w:bottom w:val="single" w:sz="4" w:space="0" w:color="auto"/>
              <w:right w:val="single" w:sz="4" w:space="0" w:color="auto"/>
            </w:tcBorders>
            <w:hideMark/>
          </w:tcPr>
          <w:p w:rsidR="003343AA" w:rsidRPr="003343AA" w:rsidRDefault="003343AA" w:rsidP="003343AA">
            <w:pPr>
              <w:pStyle w:val="ac"/>
              <w:spacing w:after="0"/>
              <w:rPr>
                <w:bCs/>
              </w:rPr>
            </w:pPr>
            <w:r w:rsidRPr="003343AA">
              <w:rPr>
                <w:bCs/>
              </w:rPr>
              <w:t>Количество выявленных нарушений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636</w:t>
            </w:r>
          </w:p>
        </w:tc>
        <w:tc>
          <w:tcPr>
            <w:tcW w:w="1560"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1148</w:t>
            </w:r>
          </w:p>
        </w:tc>
        <w:tc>
          <w:tcPr>
            <w:tcW w:w="1095"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+512</w:t>
            </w:r>
          </w:p>
        </w:tc>
      </w:tr>
      <w:tr w:rsidR="003343AA" w:rsidRPr="003343AA" w:rsidTr="00750B62">
        <w:trPr>
          <w:trHeight w:val="360"/>
        </w:trPr>
        <w:tc>
          <w:tcPr>
            <w:tcW w:w="743"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5.</w:t>
            </w:r>
          </w:p>
        </w:tc>
        <w:tc>
          <w:tcPr>
            <w:tcW w:w="4681" w:type="dxa"/>
            <w:tcBorders>
              <w:top w:val="single" w:sz="4" w:space="0" w:color="auto"/>
              <w:left w:val="single" w:sz="4" w:space="0" w:color="auto"/>
              <w:bottom w:val="single" w:sz="4" w:space="0" w:color="auto"/>
              <w:right w:val="single" w:sz="4" w:space="0" w:color="auto"/>
            </w:tcBorders>
            <w:hideMark/>
          </w:tcPr>
          <w:p w:rsidR="003343AA" w:rsidRPr="003343AA" w:rsidRDefault="003343AA" w:rsidP="003343AA">
            <w:pPr>
              <w:pStyle w:val="ac"/>
              <w:spacing w:after="0"/>
              <w:rPr>
                <w:bCs/>
              </w:rPr>
            </w:pPr>
            <w:r w:rsidRPr="003343AA">
              <w:rPr>
                <w:bCs/>
              </w:rPr>
              <w:t xml:space="preserve">Число дел направленных в суд на приостановку деятельности </w:t>
            </w:r>
          </w:p>
        </w:tc>
        <w:tc>
          <w:tcPr>
            <w:tcW w:w="1560"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2</w:t>
            </w:r>
          </w:p>
        </w:tc>
        <w:tc>
          <w:tcPr>
            <w:tcW w:w="1560"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11</w:t>
            </w:r>
          </w:p>
        </w:tc>
        <w:tc>
          <w:tcPr>
            <w:tcW w:w="1095"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+9</w:t>
            </w:r>
          </w:p>
        </w:tc>
      </w:tr>
      <w:tr w:rsidR="003343AA" w:rsidRPr="003343AA" w:rsidTr="00750B62">
        <w:trPr>
          <w:trHeight w:val="360"/>
        </w:trPr>
        <w:tc>
          <w:tcPr>
            <w:tcW w:w="743"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6.</w:t>
            </w:r>
          </w:p>
        </w:tc>
        <w:tc>
          <w:tcPr>
            <w:tcW w:w="4681" w:type="dxa"/>
            <w:tcBorders>
              <w:top w:val="single" w:sz="4" w:space="0" w:color="auto"/>
              <w:left w:val="single" w:sz="4" w:space="0" w:color="auto"/>
              <w:bottom w:val="single" w:sz="4" w:space="0" w:color="auto"/>
              <w:right w:val="single" w:sz="4" w:space="0" w:color="auto"/>
            </w:tcBorders>
            <w:hideMark/>
          </w:tcPr>
          <w:p w:rsidR="003343AA" w:rsidRPr="003343AA" w:rsidRDefault="003343AA" w:rsidP="003343AA">
            <w:pPr>
              <w:pStyle w:val="ac"/>
              <w:spacing w:after="0"/>
              <w:rPr>
                <w:bCs/>
              </w:rPr>
            </w:pPr>
            <w:r w:rsidRPr="003343AA">
              <w:rPr>
                <w:bCs/>
              </w:rPr>
              <w:t>Количество наложенных административных наказаний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3343AA" w:rsidRPr="003343AA" w:rsidRDefault="003343AA" w:rsidP="003343AA">
            <w:pPr>
              <w:pStyle w:val="ac"/>
              <w:spacing w:after="0"/>
              <w:jc w:val="center"/>
              <w:rPr>
                <w:bCs/>
              </w:rPr>
            </w:pPr>
            <w:r w:rsidRPr="003343AA">
              <w:rPr>
                <w:bCs/>
              </w:rPr>
              <w:t>27</w:t>
            </w:r>
          </w:p>
        </w:tc>
        <w:tc>
          <w:tcPr>
            <w:tcW w:w="1560"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58</w:t>
            </w:r>
          </w:p>
        </w:tc>
        <w:tc>
          <w:tcPr>
            <w:tcW w:w="1095" w:type="dxa"/>
            <w:tcBorders>
              <w:top w:val="single" w:sz="4" w:space="0" w:color="auto"/>
              <w:left w:val="single" w:sz="4" w:space="0" w:color="auto"/>
              <w:bottom w:val="single" w:sz="4" w:space="0" w:color="auto"/>
              <w:right w:val="single" w:sz="4" w:space="0" w:color="auto"/>
            </w:tcBorders>
            <w:vAlign w:val="center"/>
          </w:tcPr>
          <w:p w:rsidR="003343AA" w:rsidRPr="003343AA" w:rsidRDefault="003343AA" w:rsidP="003343AA">
            <w:pPr>
              <w:pStyle w:val="ac"/>
              <w:spacing w:after="0"/>
              <w:jc w:val="center"/>
              <w:rPr>
                <w:bCs/>
              </w:rPr>
            </w:pPr>
            <w:r w:rsidRPr="003343AA">
              <w:rPr>
                <w:bCs/>
              </w:rPr>
              <w:t>+31</w:t>
            </w:r>
          </w:p>
        </w:tc>
      </w:tr>
    </w:tbl>
    <w:p w:rsidR="003343AA" w:rsidRPr="003343AA" w:rsidRDefault="003343AA" w:rsidP="003343AA">
      <w:pPr>
        <w:spacing w:after="0" w:line="240" w:lineRule="auto"/>
        <w:ind w:firstLine="709"/>
        <w:jc w:val="both"/>
        <w:rPr>
          <w:rFonts w:ascii="Times New Roman" w:hAnsi="Times New Roman" w:cs="Times New Roman"/>
          <w:sz w:val="24"/>
          <w:szCs w:val="24"/>
        </w:rPr>
      </w:pPr>
      <w:proofErr w:type="gramStart"/>
      <w:r w:rsidRPr="003343AA">
        <w:rPr>
          <w:rFonts w:ascii="Times New Roman" w:hAnsi="Times New Roman" w:cs="Times New Roman"/>
          <w:sz w:val="24"/>
          <w:szCs w:val="24"/>
        </w:rPr>
        <w:t>Увеличение количества проверок в 2021 году в сравнении с аналогичным периодом 2020 года произошло в связи со снятием ограничений, установленных Постановлением Правительства Российской Федерации от 3 апреля 2020 г.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w:t>
      </w:r>
      <w:proofErr w:type="gramEnd"/>
      <w:r w:rsidRPr="003343AA">
        <w:rPr>
          <w:rFonts w:ascii="Times New Roman" w:hAnsi="Times New Roman" w:cs="Times New Roman"/>
          <w:sz w:val="24"/>
          <w:szCs w:val="24"/>
        </w:rPr>
        <w:t xml:space="preserve"> проведения плановых проверок юридических лиц и индивидуальных предпринимателей» и Постановлением Правительства Российской Федерации от 3 апреля 2020 г. № 440 «О продлении действия разрешений и иных особенностях в отношении разрешительной деятельности в 2020 год», согласно которому плановые и внеплановые мероприятия по контролю были отменены.</w:t>
      </w:r>
    </w:p>
    <w:p w:rsidR="003343AA" w:rsidRPr="003343AA" w:rsidRDefault="003343AA" w:rsidP="003343AA">
      <w:pPr>
        <w:pStyle w:val="ac"/>
        <w:spacing w:after="0"/>
        <w:ind w:firstLine="709"/>
        <w:jc w:val="both"/>
        <w:rPr>
          <w:b/>
          <w:bCs/>
          <w:sz w:val="24"/>
          <w:szCs w:val="24"/>
        </w:rPr>
      </w:pPr>
    </w:p>
    <w:p w:rsidR="003343AA" w:rsidRPr="003343AA" w:rsidRDefault="003343AA" w:rsidP="003343AA">
      <w:pPr>
        <w:pStyle w:val="ac"/>
        <w:spacing w:after="0"/>
        <w:ind w:firstLine="709"/>
        <w:jc w:val="center"/>
        <w:rPr>
          <w:b/>
          <w:bCs/>
          <w:sz w:val="24"/>
          <w:szCs w:val="24"/>
        </w:rPr>
      </w:pPr>
      <w:r w:rsidRPr="003343AA">
        <w:rPr>
          <w:b/>
          <w:bCs/>
          <w:sz w:val="24"/>
          <w:szCs w:val="24"/>
        </w:rPr>
        <w:t>Информация о проведенных отраслевых семинарах (занятиях, курсах и т.п.) с участием представителей предприятий, осуществляющих деятельность в области промышленной безопасности</w:t>
      </w:r>
    </w:p>
    <w:p w:rsidR="003343AA" w:rsidRPr="003343AA" w:rsidRDefault="003343AA" w:rsidP="003343AA">
      <w:pPr>
        <w:pStyle w:val="ac"/>
        <w:spacing w:after="0"/>
        <w:ind w:firstLine="709"/>
        <w:jc w:val="both"/>
        <w:rPr>
          <w:sz w:val="24"/>
          <w:szCs w:val="24"/>
        </w:rPr>
      </w:pPr>
      <w:r w:rsidRPr="003343AA">
        <w:rPr>
          <w:sz w:val="24"/>
          <w:szCs w:val="24"/>
        </w:rPr>
        <w:t>В отчетном периоде отраслевые семинары не проводились.</w:t>
      </w:r>
    </w:p>
    <w:p w:rsidR="003343AA" w:rsidRPr="003343AA" w:rsidRDefault="003343AA" w:rsidP="003343AA">
      <w:pPr>
        <w:pStyle w:val="ac"/>
        <w:spacing w:after="0"/>
        <w:ind w:firstLine="709"/>
        <w:jc w:val="both"/>
        <w:rPr>
          <w:sz w:val="24"/>
          <w:szCs w:val="24"/>
        </w:rPr>
      </w:pPr>
    </w:p>
    <w:p w:rsidR="003343AA" w:rsidRPr="003343AA" w:rsidRDefault="003343AA" w:rsidP="003343AA">
      <w:pPr>
        <w:pStyle w:val="ac"/>
        <w:spacing w:after="0"/>
        <w:ind w:firstLine="709"/>
        <w:jc w:val="center"/>
        <w:rPr>
          <w:sz w:val="24"/>
          <w:szCs w:val="24"/>
        </w:rPr>
      </w:pPr>
      <w:r w:rsidRPr="003343AA">
        <w:rPr>
          <w:b/>
          <w:bCs/>
          <w:sz w:val="24"/>
          <w:szCs w:val="24"/>
        </w:rPr>
        <w:t>Сведения об осуществлении мероприятий по контролю без взаимодействия с юридическими лицами, индивидуальными предпринимателями, с приведением информаций о выявленных нарушениях и принятых решениях о назначении внеплановой прове</w:t>
      </w:r>
      <w:r>
        <w:rPr>
          <w:b/>
          <w:bCs/>
          <w:sz w:val="24"/>
          <w:szCs w:val="24"/>
        </w:rPr>
        <w:t>рки. Результаты данных проверок</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rPr>
        <w:t>За 12 месяцев 2021 год не проводились мероприятия по контролю без взаимодействия с юридическими лицами, индивидуальными предпринимателями, с приведением информаций о выявленных нарушениях и принятых решениях о назначении внеплановой проверки</w:t>
      </w:r>
    </w:p>
    <w:p w:rsidR="003343AA" w:rsidRPr="003343AA" w:rsidRDefault="003343AA" w:rsidP="003343AA">
      <w:pPr>
        <w:widowControl w:val="0"/>
        <w:snapToGrid w:val="0"/>
        <w:spacing w:after="0" w:line="240" w:lineRule="auto"/>
        <w:ind w:firstLine="709"/>
        <w:jc w:val="both"/>
        <w:rPr>
          <w:rFonts w:ascii="Times New Roman" w:hAnsi="Times New Roman" w:cs="Times New Roman"/>
          <w:color w:val="FF0000"/>
          <w:sz w:val="24"/>
          <w:szCs w:val="24"/>
          <w:lang w:eastAsia="x-none"/>
        </w:rPr>
      </w:pPr>
    </w:p>
    <w:p w:rsidR="003343AA" w:rsidRPr="003343AA" w:rsidRDefault="003343AA" w:rsidP="003343AA">
      <w:pPr>
        <w:widowControl w:val="0"/>
        <w:snapToGrid w:val="0"/>
        <w:spacing w:after="0" w:line="240" w:lineRule="auto"/>
        <w:ind w:firstLine="709"/>
        <w:jc w:val="center"/>
        <w:rPr>
          <w:rFonts w:ascii="Times New Roman" w:hAnsi="Times New Roman" w:cs="Times New Roman"/>
          <w:sz w:val="24"/>
          <w:szCs w:val="24"/>
          <w:lang w:eastAsia="x-none"/>
        </w:rPr>
      </w:pPr>
      <w:r w:rsidRPr="003343AA">
        <w:rPr>
          <w:rFonts w:ascii="Times New Roman" w:hAnsi="Times New Roman" w:cs="Times New Roman"/>
          <w:b/>
          <w:bCs/>
          <w:sz w:val="24"/>
          <w:szCs w:val="24"/>
        </w:rPr>
        <w:t>Оснащённость поднадзорных организаций проектной документацией, а в случае ее отсутствия, указание наименований предприятий, на которых проведены (не проводятся) работы по ее восстановлени</w:t>
      </w:r>
      <w:r>
        <w:rPr>
          <w:rFonts w:ascii="Times New Roman" w:hAnsi="Times New Roman" w:cs="Times New Roman"/>
          <w:b/>
          <w:bCs/>
          <w:sz w:val="24"/>
          <w:szCs w:val="24"/>
        </w:rPr>
        <w:t>ю</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 xml:space="preserve">Необходимо отметить тенденцию по активизации инвестиционной политики по строительству новых объектов отрасли на территории Пензенской области, а именно продолжается начатое в 2017 году расширение элеватора в ООО «ПензаМолИнвест» (строительство 6 емкостей по 7,5 тыс. тонн), продолжается строительство силосов элеватора в Бековском районе начатое в 2017 году на 110 тыс. тонн. </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 xml:space="preserve">При строительстве, техническом перевооружении объектов проектной организацией, </w:t>
      </w:r>
      <w:r w:rsidRPr="003343AA">
        <w:rPr>
          <w:rFonts w:ascii="Times New Roman" w:hAnsi="Times New Roman" w:cs="Times New Roman"/>
          <w:sz w:val="24"/>
          <w:szCs w:val="24"/>
          <w:lang w:eastAsia="x-none"/>
        </w:rPr>
        <w:lastRenderedPageBreak/>
        <w:t>разработавшей документацию, осуществляется авторский надзор в соответствии с установленными требованиями.</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 xml:space="preserve">Проектная документация на </w:t>
      </w:r>
      <w:proofErr w:type="gramStart"/>
      <w:r w:rsidRPr="003343AA">
        <w:rPr>
          <w:rFonts w:ascii="Times New Roman" w:hAnsi="Times New Roman" w:cs="Times New Roman"/>
          <w:sz w:val="24"/>
          <w:szCs w:val="24"/>
          <w:lang w:eastAsia="x-none"/>
        </w:rPr>
        <w:t>эксплуатируемые</w:t>
      </w:r>
      <w:proofErr w:type="gramEnd"/>
      <w:r w:rsidRPr="003343AA">
        <w:rPr>
          <w:rFonts w:ascii="Times New Roman" w:hAnsi="Times New Roman" w:cs="Times New Roman"/>
          <w:sz w:val="24"/>
          <w:szCs w:val="24"/>
          <w:lang w:eastAsia="x-none"/>
        </w:rPr>
        <w:t xml:space="preserve"> ОПО на ряде организаций имеется не в полных объемах. На многих предприятиях в результате частой смены собственников проектная документация утеряна.</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p>
    <w:p w:rsidR="003343AA" w:rsidRPr="003343AA" w:rsidRDefault="003343AA" w:rsidP="003343AA">
      <w:pPr>
        <w:widowControl w:val="0"/>
        <w:snapToGrid w:val="0"/>
        <w:spacing w:after="0" w:line="240" w:lineRule="auto"/>
        <w:ind w:firstLine="709"/>
        <w:jc w:val="center"/>
        <w:rPr>
          <w:rFonts w:ascii="Times New Roman" w:hAnsi="Times New Roman" w:cs="Times New Roman"/>
          <w:sz w:val="24"/>
          <w:szCs w:val="24"/>
          <w:lang w:eastAsia="x-none"/>
        </w:rPr>
      </w:pPr>
      <w:r w:rsidRPr="003343AA">
        <w:rPr>
          <w:rFonts w:ascii="Times New Roman" w:hAnsi="Times New Roman" w:cs="Times New Roman"/>
          <w:b/>
          <w:bCs/>
          <w:sz w:val="24"/>
          <w:szCs w:val="24"/>
        </w:rPr>
        <w:t>Информация о проводимых (проведенных) модернизациях, строительстве, реконструкций, капитальных ремонтах, технических перевооружениях, консервациях и ликвидациях на оп</w:t>
      </w:r>
      <w:r>
        <w:rPr>
          <w:rFonts w:ascii="Times New Roman" w:hAnsi="Times New Roman" w:cs="Times New Roman"/>
          <w:b/>
          <w:bCs/>
          <w:sz w:val="24"/>
          <w:szCs w:val="24"/>
        </w:rPr>
        <w:t>асных производственных объектах</w:t>
      </w:r>
    </w:p>
    <w:p w:rsidR="003343AA" w:rsidRPr="003343AA" w:rsidRDefault="003343AA" w:rsidP="003343AA">
      <w:pPr>
        <w:pStyle w:val="Default"/>
        <w:ind w:firstLine="709"/>
        <w:jc w:val="both"/>
        <w:rPr>
          <w:color w:val="auto"/>
        </w:rPr>
      </w:pPr>
      <w:r w:rsidRPr="003343AA">
        <w:rPr>
          <w:color w:val="auto"/>
        </w:rPr>
        <w:t xml:space="preserve">Работы по техническому перевооружению, осуществляется в соответствии с проектными решениями, прошедшими экспертизу промышленной безопасности. </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rPr>
        <w:t>За отчетный период осуществлена ликвидация ОПО «Механизированный склад бестарного напольного хранения №1-2», рег. № А50-00454-0003, IV класс опасности Акционерного общества «Лунинский элеватор». В соответствии с пунктом 75,76 Административного регламента по предоставлению Федеральной службой по экологическому, технологическому и атомному надзору государственной услуги по регистрации опасных производственных объектов в государственном реестре опасных производственных объектов, утвержденного приказом Ростехнадзора от 8 апреля 2019г. № 140, принято решение об исключении «Механизированный склад бестарного напольного хранения №1-2», рег. № А50-00454-0003, IV класс опасности из Государственного реестра ОПО.</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p>
    <w:p w:rsidR="003343AA" w:rsidRPr="003343AA" w:rsidRDefault="003343AA" w:rsidP="003343AA">
      <w:pPr>
        <w:widowControl w:val="0"/>
        <w:snapToGrid w:val="0"/>
        <w:spacing w:after="0" w:line="240" w:lineRule="auto"/>
        <w:ind w:firstLine="709"/>
        <w:jc w:val="center"/>
        <w:rPr>
          <w:rFonts w:ascii="Times New Roman" w:hAnsi="Times New Roman" w:cs="Times New Roman"/>
          <w:sz w:val="24"/>
          <w:szCs w:val="24"/>
          <w:lang w:eastAsia="x-none"/>
        </w:rPr>
      </w:pPr>
      <w:r w:rsidRPr="003343AA">
        <w:rPr>
          <w:rFonts w:ascii="Times New Roman" w:hAnsi="Times New Roman" w:cs="Times New Roman"/>
          <w:b/>
          <w:bCs/>
          <w:sz w:val="24"/>
          <w:szCs w:val="24"/>
        </w:rPr>
        <w:t>Информация по оснащенности поднадзорных объектов средствами пожарной сигнализации, автоматическими установками пожаротушения, системами обнаружения пожара и автоматизации технологических процессов, устройствами молниезащиты</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Предприятия отрасли оснащены средствами пожарной сигнализации, автоматическими установками пожаротушения, устройствами молниезащиты.</w:t>
      </w:r>
    </w:p>
    <w:p w:rsidR="003343AA" w:rsidRPr="003343AA" w:rsidRDefault="003343AA" w:rsidP="003343AA">
      <w:pPr>
        <w:widowControl w:val="0"/>
        <w:snapToGrid w:val="0"/>
        <w:spacing w:after="0" w:line="240" w:lineRule="auto"/>
        <w:ind w:firstLine="709"/>
        <w:jc w:val="both"/>
        <w:rPr>
          <w:rFonts w:ascii="Times New Roman" w:hAnsi="Times New Roman" w:cs="Times New Roman"/>
          <w:b/>
          <w:sz w:val="24"/>
          <w:szCs w:val="24"/>
          <w:lang w:eastAsia="x-none"/>
        </w:rPr>
      </w:pPr>
      <w:r w:rsidRPr="003343AA">
        <w:rPr>
          <w:rFonts w:ascii="Times New Roman" w:hAnsi="Times New Roman" w:cs="Times New Roman"/>
          <w:b/>
          <w:sz w:val="24"/>
          <w:szCs w:val="24"/>
          <w:lang w:eastAsia="x-none"/>
        </w:rPr>
        <w:t>АО «Башмаковский элеватор» ОПО Элеватор №2, регистрационный № А50-00234-0005, Элеватор №1, регистрационный № А50-00234-0008, по адресу: 442060, Пензенская обл., пос. Башмаково, ул. Лермонтова, 4</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 xml:space="preserve">По взрывопожарной опасности производственные сооружения относятся к категориям «Б» и «Бн». </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 xml:space="preserve">Взрывопожаробезопасность обеспечивается: </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 xml:space="preserve">- контролем работы скребковых конвейеров путём установки устройства контроля обрыва цепи, датчика подпора; </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 xml:space="preserve">- контролем работы нории ленточной путём установки реле контроля скорости устройства контроля сбегания ленты, датчика подпора, автоматического тормозного устройства, датчика–индикатора взрыва и взрыворазрядителя; </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 xml:space="preserve">Основной мерой защиты от статического электричества является предотвращение накопления зарядов на электропроводящих частях оборудования, что достигается заземлением оборудования и коммуникаций, на которых могут появляться заряды (машины, ёмкости, эстакады и т.д). </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Основными мерами защиты являются: устройство заземляющих зон, помостов, рабочих площадок, заземление поручней лестниц, машин, приборов.</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 xml:space="preserve">Взрывопожаробезопасность обеспечивается: </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 xml:space="preserve">- контролем работы скребковых конвейеров путём установки устройства контроля обрыва цепи, датчика подпора; </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 xml:space="preserve">- контролем работы нории ленточной путём установки реле контроля скорости устройства контроля сбегания ленты, датчика подпора, автоматического тормозного устройства, датчика–индикатора взрыва и взрыворазрядителя; </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 устройство зануления, заземления;</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lastRenderedPageBreak/>
        <w:t>- устройство нормируемых путей эвакуации.</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 xml:space="preserve">Меры по предотвращению пылевоздушных смесей на элеваторе №1 и №2: </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 xml:space="preserve">- технология хранения, сортировки, сушки зерна приводит к образованию на комплексе большого количества мелкодисперсных горючих органических материалов. В свободных объёмах технологического, транспортного и аспирационного оборудования, в производственных помещениях могут возникать взрывоопасные пылевоздушные смеси. </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r w:rsidRPr="003343AA">
        <w:rPr>
          <w:rFonts w:ascii="Times New Roman" w:hAnsi="Times New Roman" w:cs="Times New Roman"/>
          <w:sz w:val="24"/>
          <w:szCs w:val="24"/>
          <w:lang w:eastAsia="x-none"/>
        </w:rPr>
        <w:t>В качестве мер по предотвращению и предупреждению взрыва предусмотрена аспирация технологического оборудования (пылеудаления).</w:t>
      </w:r>
    </w:p>
    <w:p w:rsidR="003343AA" w:rsidRPr="003343AA" w:rsidRDefault="003343AA" w:rsidP="003343AA">
      <w:pPr>
        <w:widowControl w:val="0"/>
        <w:snapToGrid w:val="0"/>
        <w:spacing w:after="0" w:line="240" w:lineRule="auto"/>
        <w:ind w:firstLine="709"/>
        <w:jc w:val="both"/>
        <w:rPr>
          <w:rFonts w:ascii="Times New Roman" w:hAnsi="Times New Roman" w:cs="Times New Roman"/>
          <w:sz w:val="24"/>
          <w:szCs w:val="24"/>
          <w:lang w:eastAsia="x-none"/>
        </w:rPr>
      </w:pPr>
    </w:p>
    <w:p w:rsidR="003343AA" w:rsidRPr="003343AA" w:rsidRDefault="003343AA" w:rsidP="003343AA">
      <w:pPr>
        <w:widowControl w:val="0"/>
        <w:snapToGrid w:val="0"/>
        <w:spacing w:after="0" w:line="240" w:lineRule="auto"/>
        <w:ind w:firstLine="709"/>
        <w:jc w:val="center"/>
        <w:rPr>
          <w:rFonts w:ascii="Times New Roman" w:hAnsi="Times New Roman" w:cs="Times New Roman"/>
          <w:sz w:val="24"/>
          <w:szCs w:val="24"/>
          <w:lang w:eastAsia="x-none"/>
        </w:rPr>
      </w:pPr>
      <w:r w:rsidRPr="003343AA">
        <w:rPr>
          <w:rFonts w:ascii="Times New Roman" w:hAnsi="Times New Roman" w:cs="Times New Roman"/>
          <w:b/>
          <w:bCs/>
          <w:sz w:val="24"/>
          <w:szCs w:val="24"/>
        </w:rPr>
        <w:t>Анализ соблюдения поднадзорными организациями требований безопасности, предъявляемых к элеваторам IV степени огнестойкости (из деревянных строительных конструкций) и Планов мероприятий по приведению данных объектов в соответствие нормативным</w:t>
      </w:r>
    </w:p>
    <w:p w:rsidR="003343AA" w:rsidRPr="003343AA" w:rsidRDefault="003343AA" w:rsidP="003343AA">
      <w:pPr>
        <w:suppressAutoHyphens/>
        <w:spacing w:after="0" w:line="240" w:lineRule="auto"/>
        <w:ind w:firstLine="709"/>
        <w:jc w:val="both"/>
        <w:rPr>
          <w:rFonts w:ascii="Times New Roman" w:hAnsi="Times New Roman" w:cs="Times New Roman"/>
          <w:sz w:val="24"/>
          <w:szCs w:val="24"/>
          <w:lang w:eastAsia="ar-SA"/>
        </w:rPr>
      </w:pPr>
      <w:r w:rsidRPr="003343AA">
        <w:rPr>
          <w:rFonts w:ascii="Times New Roman" w:hAnsi="Times New Roman" w:cs="Times New Roman"/>
          <w:sz w:val="24"/>
          <w:szCs w:val="24"/>
          <w:lang w:eastAsia="ar-SA"/>
        </w:rPr>
        <w:t xml:space="preserve">Осуществляется </w:t>
      </w:r>
      <w:proofErr w:type="gramStart"/>
      <w:r w:rsidRPr="003343AA">
        <w:rPr>
          <w:rFonts w:ascii="Times New Roman" w:hAnsi="Times New Roman" w:cs="Times New Roman"/>
          <w:sz w:val="24"/>
          <w:szCs w:val="24"/>
          <w:lang w:eastAsia="ar-SA"/>
        </w:rPr>
        <w:t>контроль за</w:t>
      </w:r>
      <w:proofErr w:type="gramEnd"/>
      <w:r w:rsidRPr="003343AA">
        <w:rPr>
          <w:rFonts w:ascii="Times New Roman" w:hAnsi="Times New Roman" w:cs="Times New Roman"/>
          <w:sz w:val="24"/>
          <w:szCs w:val="24"/>
          <w:lang w:eastAsia="ar-SA"/>
        </w:rPr>
        <w:t xml:space="preserve"> организациями, эксплуатирующими элеваторы </w:t>
      </w:r>
      <w:r w:rsidRPr="003343AA">
        <w:rPr>
          <w:rFonts w:ascii="Times New Roman" w:hAnsi="Times New Roman" w:cs="Times New Roman"/>
          <w:sz w:val="24"/>
          <w:szCs w:val="24"/>
          <w:lang w:val="en-US" w:eastAsia="ar-SA"/>
        </w:rPr>
        <w:t>IV</w:t>
      </w:r>
      <w:r w:rsidRPr="003343AA">
        <w:rPr>
          <w:rFonts w:ascii="Times New Roman" w:hAnsi="Times New Roman" w:cs="Times New Roman"/>
          <w:sz w:val="24"/>
          <w:szCs w:val="24"/>
          <w:lang w:eastAsia="ar-SA"/>
        </w:rPr>
        <w:t xml:space="preserve"> степени огнестойкости (из деревянных строительных конструкций), в соответствии с указаниями Ростехнадзора. Ведется работа по приведению зданий, сооружений и технических устрой</w:t>
      </w:r>
      <w:proofErr w:type="gramStart"/>
      <w:r w:rsidRPr="003343AA">
        <w:rPr>
          <w:rFonts w:ascii="Times New Roman" w:hAnsi="Times New Roman" w:cs="Times New Roman"/>
          <w:sz w:val="24"/>
          <w:szCs w:val="24"/>
          <w:lang w:eastAsia="ar-SA"/>
        </w:rPr>
        <w:t>ств к тр</w:t>
      </w:r>
      <w:proofErr w:type="gramEnd"/>
      <w:r w:rsidRPr="003343AA">
        <w:rPr>
          <w:rFonts w:ascii="Times New Roman" w:hAnsi="Times New Roman" w:cs="Times New Roman"/>
          <w:sz w:val="24"/>
          <w:szCs w:val="24"/>
          <w:lang w:eastAsia="ar-SA"/>
        </w:rPr>
        <w:t xml:space="preserve">ебованиям промышленной безопасности по итогам проведенных экспертиз и разработанной документацией в соответствии с рекомендациями центрального аппарата Ростехнадзора, изложенными в письмах от 02.02.2007г. № 12-08/226, от 28.04.2010г. № 00-07-12/2382. </w:t>
      </w:r>
    </w:p>
    <w:p w:rsidR="003343AA" w:rsidRPr="003343AA" w:rsidRDefault="003343AA" w:rsidP="003343AA">
      <w:pPr>
        <w:spacing w:after="0" w:line="240" w:lineRule="auto"/>
        <w:ind w:firstLine="709"/>
        <w:jc w:val="both"/>
        <w:rPr>
          <w:rFonts w:ascii="Times New Roman" w:hAnsi="Times New Roman" w:cs="Times New Roman"/>
          <w:sz w:val="24"/>
          <w:szCs w:val="24"/>
        </w:rPr>
      </w:pPr>
      <w:r w:rsidRPr="003343AA">
        <w:rPr>
          <w:rFonts w:ascii="Times New Roman" w:hAnsi="Times New Roman" w:cs="Times New Roman"/>
          <w:sz w:val="24"/>
          <w:szCs w:val="24"/>
        </w:rPr>
        <w:t>По Пензенской области под надзором состоит 5 элеваторов IV степени огнестойкости (из деревянных строительных конструкций). По данным элеваторам получено положительное заключение экспертизы промышленной безопасности зданий и сооружений, срок проведения следующих экспертиз промышленной безопасности: ООО «Вертуновское» - 2024 год, ООО Маслозавод "Пензенский" (ране</w:t>
      </w:r>
      <w:proofErr w:type="gramStart"/>
      <w:r w:rsidRPr="003343AA">
        <w:rPr>
          <w:rFonts w:ascii="Times New Roman" w:hAnsi="Times New Roman" w:cs="Times New Roman"/>
          <w:sz w:val="24"/>
          <w:szCs w:val="24"/>
        </w:rPr>
        <w:t>е-</w:t>
      </w:r>
      <w:proofErr w:type="gramEnd"/>
      <w:r w:rsidRPr="003343AA">
        <w:rPr>
          <w:rFonts w:ascii="Times New Roman" w:hAnsi="Times New Roman" w:cs="Times New Roman"/>
          <w:sz w:val="24"/>
          <w:szCs w:val="24"/>
        </w:rPr>
        <w:t xml:space="preserve"> ООО ЗРМ «Северный») - 2021 год, ЗАО «Сердобск-Хлеб», ООО «Колыш</w:t>
      </w:r>
      <w:r w:rsidR="001C2CE1">
        <w:rPr>
          <w:rFonts w:ascii="Times New Roman" w:hAnsi="Times New Roman" w:cs="Times New Roman"/>
          <w:sz w:val="24"/>
          <w:szCs w:val="24"/>
        </w:rPr>
        <w:t xml:space="preserve">лейский элеватор» - 2021 год, </w:t>
      </w:r>
      <w:r w:rsidRPr="003343AA">
        <w:rPr>
          <w:rFonts w:ascii="Times New Roman" w:hAnsi="Times New Roman" w:cs="Times New Roman"/>
          <w:sz w:val="24"/>
          <w:szCs w:val="24"/>
        </w:rPr>
        <w:t xml:space="preserve">АО «Башмаковский элеватор» - 2022 год. Планы мероприятий по приведению данных объектов в соответствие нормативным требованиям промышленной безопасности выполняются. </w:t>
      </w:r>
    </w:p>
    <w:p w:rsidR="009629EC" w:rsidRPr="00C95F7F" w:rsidRDefault="009629EC" w:rsidP="00C95F7F">
      <w:pPr>
        <w:tabs>
          <w:tab w:val="num" w:pos="0"/>
        </w:tabs>
        <w:spacing w:after="0" w:line="240" w:lineRule="auto"/>
        <w:ind w:firstLine="709"/>
        <w:jc w:val="both"/>
        <w:rPr>
          <w:rFonts w:ascii="Times New Roman" w:eastAsia="Times New Roman" w:hAnsi="Times New Roman" w:cs="Times New Roman"/>
          <w:sz w:val="24"/>
          <w:szCs w:val="24"/>
          <w:highlight w:val="yellow"/>
          <w:lang w:eastAsia="ru-RU"/>
        </w:rPr>
      </w:pPr>
    </w:p>
    <w:p w:rsidR="00CC7D2E" w:rsidRPr="00957DAE" w:rsidRDefault="00CC7D2E" w:rsidP="00957DAE">
      <w:pPr>
        <w:spacing w:after="0" w:line="240" w:lineRule="auto"/>
        <w:ind w:firstLine="709"/>
        <w:jc w:val="center"/>
        <w:rPr>
          <w:rFonts w:ascii="Times New Roman" w:hAnsi="Times New Roman" w:cs="Times New Roman"/>
          <w:b/>
          <w:sz w:val="24"/>
          <w:szCs w:val="24"/>
        </w:rPr>
      </w:pPr>
      <w:r w:rsidRPr="00957DAE">
        <w:rPr>
          <w:rFonts w:ascii="Times New Roman" w:hAnsi="Times New Roman" w:cs="Times New Roman"/>
          <w:b/>
          <w:sz w:val="24"/>
          <w:szCs w:val="24"/>
        </w:rPr>
        <w:t>2.12. Опасные производственные объекты, на которых используется оборудование, работающее под давлением более 0,07 МПа или при температуре нагрева воды более 115</w:t>
      </w:r>
      <w:proofErr w:type="gramStart"/>
      <w:r w:rsidRPr="00957DAE">
        <w:rPr>
          <w:rFonts w:ascii="Times New Roman" w:hAnsi="Times New Roman" w:cs="Times New Roman"/>
          <w:b/>
          <w:sz w:val="24"/>
          <w:szCs w:val="24"/>
        </w:rPr>
        <w:sym w:font="Symbol" w:char="F0B0"/>
      </w:r>
      <w:r w:rsidRPr="00957DAE">
        <w:rPr>
          <w:rFonts w:ascii="Times New Roman" w:hAnsi="Times New Roman" w:cs="Times New Roman"/>
          <w:b/>
          <w:sz w:val="24"/>
          <w:szCs w:val="24"/>
        </w:rPr>
        <w:t>С</w:t>
      </w:r>
      <w:proofErr w:type="gramEnd"/>
    </w:p>
    <w:p w:rsidR="00ED2759" w:rsidRPr="00ED2759" w:rsidRDefault="00ED2759" w:rsidP="00ED2759">
      <w:pPr>
        <w:tabs>
          <w:tab w:val="left" w:pos="5040"/>
        </w:tabs>
        <w:spacing w:after="0" w:line="240" w:lineRule="auto"/>
        <w:ind w:firstLine="709"/>
        <w:jc w:val="center"/>
        <w:rPr>
          <w:rFonts w:ascii="Times New Roman" w:hAnsi="Times New Roman" w:cs="Times New Roman"/>
          <w:b/>
          <w:sz w:val="24"/>
          <w:szCs w:val="24"/>
        </w:rPr>
      </w:pPr>
      <w:r w:rsidRPr="00ED2759">
        <w:rPr>
          <w:rFonts w:ascii="Times New Roman" w:hAnsi="Times New Roman" w:cs="Times New Roman"/>
          <w:b/>
          <w:sz w:val="24"/>
          <w:szCs w:val="24"/>
        </w:rPr>
        <w:t>Характеристика подн</w:t>
      </w:r>
      <w:r>
        <w:rPr>
          <w:rFonts w:ascii="Times New Roman" w:hAnsi="Times New Roman" w:cs="Times New Roman"/>
          <w:b/>
          <w:sz w:val="24"/>
          <w:szCs w:val="24"/>
        </w:rPr>
        <w:t>адзорных производств и объектов</w:t>
      </w:r>
    </w:p>
    <w:p w:rsidR="00ED2759" w:rsidRPr="00ED2759" w:rsidRDefault="00ED2759" w:rsidP="00ED2759">
      <w:pPr>
        <w:pStyle w:val="21"/>
        <w:tabs>
          <w:tab w:val="left" w:pos="993"/>
        </w:tabs>
        <w:ind w:left="0" w:firstLine="709"/>
        <w:rPr>
          <w:bCs/>
          <w:iCs/>
        </w:rPr>
      </w:pPr>
      <w:proofErr w:type="gramStart"/>
      <w:r w:rsidRPr="00ED2759">
        <w:t xml:space="preserve">Отделами осуществляется надзор </w:t>
      </w:r>
      <w:r w:rsidRPr="00ED2759">
        <w:rPr>
          <w:bCs/>
        </w:rPr>
        <w:t>за соблюдением требований промышленной безопасности при эксплуатации паровых котлов (давлением более 0,07 МПа), водогрейных котлов (температурой нагрева воды более 115°С), сосудов, работающих под давлением (более 0,07 МПа), трубопроводов пара и горячей воды</w:t>
      </w:r>
      <w:r w:rsidRPr="00ED2759">
        <w:t xml:space="preserve">, </w:t>
      </w:r>
      <w:r w:rsidRPr="00ED2759">
        <w:rPr>
          <w:bCs/>
          <w:iCs/>
        </w:rPr>
        <w:t xml:space="preserve">надзор за изготовлением оборудования (заводы – изготовители, такие как ООО «Нефтемаш» (г. Сызрань), </w:t>
      </w:r>
      <w:r w:rsidR="002E3E8C">
        <w:rPr>
          <w:bCs/>
          <w:iCs/>
        </w:rPr>
        <w:t xml:space="preserve">                        </w:t>
      </w:r>
      <w:r w:rsidRPr="00ED2759">
        <w:rPr>
          <w:bCs/>
          <w:iCs/>
        </w:rPr>
        <w:t xml:space="preserve">ОАО «Самарское ПРП» (г. Самара), </w:t>
      </w:r>
      <w:r w:rsidRPr="00ED2759">
        <w:t>ЗАО «Самарский завод «КВОиТ» (г. Самара), надзор</w:t>
      </w:r>
      <w:proofErr w:type="gramEnd"/>
      <w:r w:rsidRPr="00ED2759">
        <w:t xml:space="preserve"> за наполнительными станциями и пунктами освидетельствования баллонов. </w:t>
      </w:r>
      <w:r w:rsidRPr="00ED2759">
        <w:rPr>
          <w:bCs/>
          <w:color w:val="000000"/>
        </w:rPr>
        <w:t xml:space="preserve">Под контролем находятся 471 предприятие эксплуатирующие ОПО, в </w:t>
      </w:r>
      <w:r w:rsidRPr="00ED2759">
        <w:rPr>
          <w:bCs/>
          <w:iCs/>
        </w:rPr>
        <w:t>т. ч. такие крупные, как ОАО «Волжская ТГК», ООО «Газпром трансгаз Самара», ОАО «Алкоа СМЗ», ОАО «АВТОВАЗ», ОАО «Тольяттинский завод технологического оснащения», ОАО «Жигулевская ГЭС», ЗАО «</w:t>
      </w:r>
      <w:proofErr w:type="gramStart"/>
      <w:r w:rsidRPr="00ED2759">
        <w:rPr>
          <w:bCs/>
          <w:iCs/>
        </w:rPr>
        <w:t>СВ</w:t>
      </w:r>
      <w:proofErr w:type="gramEnd"/>
      <w:r w:rsidRPr="00ED2759">
        <w:rPr>
          <w:bCs/>
          <w:iCs/>
        </w:rPr>
        <w:t xml:space="preserve"> - Поволжское», ОАО «Волгоцеммаш», ОАО «Тольяттиазот», ОАО «КуйбышевАзот», ООО «Волжские коммунальные системы», </w:t>
      </w:r>
      <w:r w:rsidRPr="00ED2759">
        <w:rPr>
          <w:shd w:val="clear" w:color="auto" w:fill="FFFFFF"/>
          <w:lang w:eastAsia="ar-SA"/>
        </w:rPr>
        <w:t>ПАО «Т Плюс»)</w:t>
      </w:r>
      <w:r w:rsidRPr="00ED2759">
        <w:rPr>
          <w:bCs/>
          <w:iCs/>
        </w:rPr>
        <w:t xml:space="preserve"> и др.</w:t>
      </w:r>
    </w:p>
    <w:p w:rsidR="00ED2759" w:rsidRPr="00ED2759" w:rsidRDefault="00ED2759" w:rsidP="00ED2759">
      <w:pPr>
        <w:pStyle w:val="21"/>
        <w:ind w:left="0" w:firstLine="709"/>
      </w:pPr>
      <w:r w:rsidRPr="00ED2759">
        <w:rPr>
          <w:bCs/>
          <w:iCs/>
        </w:rPr>
        <w:t>Значительная часть подконтрольных организаций являются малыми и имеют от одного до трех технических устройств.</w:t>
      </w:r>
    </w:p>
    <w:p w:rsidR="00ED2759" w:rsidRPr="00ED2759" w:rsidRDefault="00ED2759" w:rsidP="00ED2759">
      <w:pPr>
        <w:spacing w:after="0" w:line="240" w:lineRule="auto"/>
        <w:ind w:firstLine="709"/>
        <w:jc w:val="both"/>
        <w:rPr>
          <w:rFonts w:ascii="Times New Roman" w:hAnsi="Times New Roman" w:cs="Times New Roman"/>
          <w:bCs/>
          <w:iCs/>
          <w:sz w:val="24"/>
          <w:szCs w:val="24"/>
          <w:lang w:val="x-none"/>
        </w:rPr>
      </w:pPr>
      <w:r w:rsidRPr="00ED2759">
        <w:rPr>
          <w:rFonts w:ascii="Times New Roman" w:hAnsi="Times New Roman" w:cs="Times New Roman"/>
          <w:bCs/>
          <w:sz w:val="24"/>
          <w:szCs w:val="24"/>
          <w:lang w:val="x-none"/>
        </w:rPr>
        <w:t xml:space="preserve">Инспекторами </w:t>
      </w:r>
      <w:r w:rsidRPr="00ED2759">
        <w:rPr>
          <w:rFonts w:ascii="Times New Roman" w:hAnsi="Times New Roman" w:cs="Times New Roman"/>
          <w:bCs/>
          <w:sz w:val="24"/>
          <w:szCs w:val="24"/>
        </w:rPr>
        <w:t xml:space="preserve">Ульяновского </w:t>
      </w:r>
      <w:r w:rsidRPr="00ED2759">
        <w:rPr>
          <w:rFonts w:ascii="Times New Roman" w:hAnsi="Times New Roman" w:cs="Times New Roman"/>
          <w:bCs/>
          <w:sz w:val="24"/>
          <w:szCs w:val="24"/>
          <w:lang w:val="x-none"/>
        </w:rPr>
        <w:t>отдела осуществляется надзор за</w:t>
      </w:r>
      <w:r w:rsidRPr="00ED2759">
        <w:rPr>
          <w:rFonts w:ascii="Times New Roman" w:hAnsi="Times New Roman" w:cs="Times New Roman"/>
          <w:bCs/>
          <w:sz w:val="24"/>
          <w:szCs w:val="24"/>
        </w:rPr>
        <w:t xml:space="preserve"> соблюдением требований промышленной безопасности при эксплуатации паровых котлов (давлением более 0,07 МПа), водогрейных котлов (температурой нагрева воды более 115°С), сосудов, работающих под давлением (более 0,07 МПа), трубопроводов пара и горячей воды</w:t>
      </w:r>
      <w:r w:rsidRPr="00ED2759">
        <w:rPr>
          <w:rFonts w:ascii="Times New Roman" w:hAnsi="Times New Roman" w:cs="Times New Roman"/>
          <w:sz w:val="24"/>
          <w:szCs w:val="24"/>
        </w:rPr>
        <w:t xml:space="preserve">, </w:t>
      </w:r>
      <w:r w:rsidRPr="00ED2759">
        <w:rPr>
          <w:rFonts w:ascii="Times New Roman" w:hAnsi="Times New Roman" w:cs="Times New Roman"/>
          <w:bCs/>
          <w:iCs/>
          <w:sz w:val="24"/>
          <w:szCs w:val="24"/>
        </w:rPr>
        <w:t>за изготовлением оборудования (ОАО «Димитровградхиммаш», ООО «Зинит-химмаш»)</w:t>
      </w:r>
      <w:r w:rsidRPr="00ED2759">
        <w:rPr>
          <w:rFonts w:ascii="Times New Roman" w:hAnsi="Times New Roman" w:cs="Times New Roman"/>
          <w:sz w:val="24"/>
          <w:szCs w:val="24"/>
        </w:rPr>
        <w:t xml:space="preserve">, за </w:t>
      </w:r>
      <w:r w:rsidRPr="00ED2759">
        <w:rPr>
          <w:rFonts w:ascii="Times New Roman" w:hAnsi="Times New Roman" w:cs="Times New Roman"/>
          <w:sz w:val="24"/>
          <w:szCs w:val="24"/>
        </w:rPr>
        <w:lastRenderedPageBreak/>
        <w:t xml:space="preserve">наполнительными станциями и пунктами освидетельствования баллонов. </w:t>
      </w:r>
      <w:r w:rsidRPr="00ED2759">
        <w:rPr>
          <w:rFonts w:ascii="Times New Roman" w:hAnsi="Times New Roman" w:cs="Times New Roman"/>
          <w:bCs/>
          <w:sz w:val="24"/>
          <w:szCs w:val="24"/>
          <w:lang w:val="x-none"/>
        </w:rPr>
        <w:t xml:space="preserve">Под контролем находятся </w:t>
      </w:r>
      <w:r w:rsidRPr="00ED2759">
        <w:rPr>
          <w:rFonts w:ascii="Times New Roman" w:hAnsi="Times New Roman" w:cs="Times New Roman"/>
          <w:bCs/>
          <w:sz w:val="24"/>
          <w:szCs w:val="24"/>
        </w:rPr>
        <w:t>206</w:t>
      </w:r>
      <w:r w:rsidRPr="00ED2759">
        <w:rPr>
          <w:rFonts w:ascii="Times New Roman" w:hAnsi="Times New Roman" w:cs="Times New Roman"/>
          <w:bCs/>
          <w:sz w:val="24"/>
          <w:szCs w:val="24"/>
          <w:lang w:val="x-none"/>
        </w:rPr>
        <w:t xml:space="preserve"> предприяти</w:t>
      </w:r>
      <w:r w:rsidRPr="00ED2759">
        <w:rPr>
          <w:rFonts w:ascii="Times New Roman" w:hAnsi="Times New Roman" w:cs="Times New Roman"/>
          <w:bCs/>
          <w:sz w:val="24"/>
          <w:szCs w:val="24"/>
        </w:rPr>
        <w:t>й</w:t>
      </w:r>
      <w:r w:rsidRPr="00ED2759">
        <w:rPr>
          <w:rFonts w:ascii="Times New Roman" w:hAnsi="Times New Roman" w:cs="Times New Roman"/>
          <w:bCs/>
          <w:sz w:val="24"/>
          <w:szCs w:val="24"/>
          <w:lang w:val="x-none"/>
        </w:rPr>
        <w:t xml:space="preserve">, эксплуатирующих объекты котлонадзора в </w:t>
      </w:r>
      <w:r w:rsidRPr="00ED2759">
        <w:rPr>
          <w:rFonts w:ascii="Times New Roman" w:hAnsi="Times New Roman" w:cs="Times New Roman"/>
          <w:bCs/>
          <w:iCs/>
          <w:sz w:val="24"/>
          <w:szCs w:val="24"/>
          <w:lang w:val="x-none"/>
        </w:rPr>
        <w:t>т. ч. таких крупных, как ОАО «У</w:t>
      </w:r>
      <w:r w:rsidRPr="00ED2759">
        <w:rPr>
          <w:rFonts w:ascii="Times New Roman" w:hAnsi="Times New Roman" w:cs="Times New Roman"/>
          <w:bCs/>
          <w:iCs/>
          <w:sz w:val="24"/>
          <w:szCs w:val="24"/>
        </w:rPr>
        <w:t>льяновский автомобильный завод</w:t>
      </w:r>
      <w:r w:rsidRPr="00ED2759">
        <w:rPr>
          <w:rFonts w:ascii="Times New Roman" w:hAnsi="Times New Roman" w:cs="Times New Roman"/>
          <w:bCs/>
          <w:iCs/>
          <w:sz w:val="24"/>
          <w:szCs w:val="24"/>
          <w:lang w:val="x-none"/>
        </w:rPr>
        <w:t>», ЗАО «Авиастар-СП», ОАО «Ульяновский моторный завод», ООО «Самаратрансгаз» Павловское ЛПУ МГ, ОАО Ульяновский филиал «Волжская ТГК» «Ульяновская ТЭЦ-1 и ТЭЦ-2», НЦ РФ НИИАР, МУП «Городская теплосеть» и др.</w:t>
      </w:r>
    </w:p>
    <w:p w:rsidR="00ED2759" w:rsidRPr="00ED2759" w:rsidRDefault="00ED2759" w:rsidP="00ED2759">
      <w:pPr>
        <w:tabs>
          <w:tab w:val="left" w:pos="5760"/>
        </w:tabs>
        <w:spacing w:after="0" w:line="240" w:lineRule="auto"/>
        <w:ind w:firstLine="709"/>
        <w:jc w:val="both"/>
        <w:rPr>
          <w:rFonts w:ascii="Times New Roman" w:hAnsi="Times New Roman" w:cs="Times New Roman"/>
          <w:bCs/>
          <w:iCs/>
          <w:sz w:val="24"/>
          <w:szCs w:val="24"/>
        </w:rPr>
      </w:pPr>
      <w:r w:rsidRPr="00ED2759">
        <w:rPr>
          <w:rFonts w:ascii="Times New Roman" w:hAnsi="Times New Roman" w:cs="Times New Roman"/>
          <w:bCs/>
          <w:iCs/>
          <w:sz w:val="24"/>
          <w:szCs w:val="24"/>
          <w:lang w:val="x-none"/>
        </w:rPr>
        <w:t xml:space="preserve">В последнее время </w:t>
      </w:r>
      <w:r w:rsidRPr="00ED2759">
        <w:rPr>
          <w:rFonts w:ascii="Times New Roman" w:hAnsi="Times New Roman" w:cs="Times New Roman"/>
          <w:bCs/>
          <w:iCs/>
          <w:sz w:val="24"/>
          <w:szCs w:val="24"/>
        </w:rPr>
        <w:t>наблюдается</w:t>
      </w:r>
      <w:r w:rsidRPr="00ED2759">
        <w:rPr>
          <w:rFonts w:ascii="Times New Roman" w:hAnsi="Times New Roman" w:cs="Times New Roman"/>
          <w:bCs/>
          <w:iCs/>
          <w:sz w:val="24"/>
          <w:szCs w:val="24"/>
          <w:lang w:val="x-none"/>
        </w:rPr>
        <w:t xml:space="preserve"> тенденция к уменьшению </w:t>
      </w:r>
      <w:r w:rsidRPr="00ED2759">
        <w:rPr>
          <w:rFonts w:ascii="Times New Roman" w:hAnsi="Times New Roman" w:cs="Times New Roman"/>
          <w:bCs/>
          <w:iCs/>
          <w:sz w:val="24"/>
          <w:szCs w:val="24"/>
        </w:rPr>
        <w:t xml:space="preserve">количества устанавливаемого на производстве оборудования </w:t>
      </w:r>
      <w:r w:rsidRPr="00ED2759">
        <w:rPr>
          <w:rFonts w:ascii="Times New Roman" w:hAnsi="Times New Roman" w:cs="Times New Roman"/>
          <w:bCs/>
          <w:iCs/>
          <w:sz w:val="24"/>
          <w:szCs w:val="24"/>
          <w:lang w:val="x-none"/>
        </w:rPr>
        <w:t>отечественн</w:t>
      </w:r>
      <w:r w:rsidRPr="00ED2759">
        <w:rPr>
          <w:rFonts w:ascii="Times New Roman" w:hAnsi="Times New Roman" w:cs="Times New Roman"/>
          <w:bCs/>
          <w:iCs/>
          <w:sz w:val="24"/>
          <w:szCs w:val="24"/>
        </w:rPr>
        <w:t>ого</w:t>
      </w:r>
      <w:r w:rsidRPr="00ED2759">
        <w:rPr>
          <w:rFonts w:ascii="Times New Roman" w:hAnsi="Times New Roman" w:cs="Times New Roman"/>
          <w:bCs/>
          <w:iCs/>
          <w:sz w:val="24"/>
          <w:szCs w:val="24"/>
          <w:lang w:val="x-none"/>
        </w:rPr>
        <w:t xml:space="preserve"> производител</w:t>
      </w:r>
      <w:r w:rsidRPr="00ED2759">
        <w:rPr>
          <w:rFonts w:ascii="Times New Roman" w:hAnsi="Times New Roman" w:cs="Times New Roman"/>
          <w:bCs/>
          <w:iCs/>
          <w:sz w:val="24"/>
          <w:szCs w:val="24"/>
        </w:rPr>
        <w:t>я в котельных и компрессорных, что связано со значительным отставанием по сравнению с иностранными фирмами по качеству производимой продукции, а также по уровню оснащенности современными приборами безопасности и автоматики.</w:t>
      </w:r>
    </w:p>
    <w:p w:rsidR="00ED2759" w:rsidRPr="00ED2759" w:rsidRDefault="00ED2759" w:rsidP="00ED2759">
      <w:pPr>
        <w:spacing w:after="0" w:line="240" w:lineRule="auto"/>
        <w:ind w:firstLine="709"/>
        <w:jc w:val="both"/>
        <w:rPr>
          <w:rFonts w:ascii="Times New Roman" w:hAnsi="Times New Roman" w:cs="Times New Roman"/>
          <w:b/>
          <w:sz w:val="24"/>
          <w:szCs w:val="24"/>
        </w:rPr>
      </w:pPr>
    </w:p>
    <w:p w:rsidR="00ED2759" w:rsidRPr="00ED2759" w:rsidRDefault="00ED2759" w:rsidP="002E3E8C">
      <w:pPr>
        <w:spacing w:after="0" w:line="240" w:lineRule="auto"/>
        <w:ind w:firstLine="709"/>
        <w:jc w:val="center"/>
        <w:rPr>
          <w:rFonts w:ascii="Times New Roman" w:hAnsi="Times New Roman" w:cs="Times New Roman"/>
          <w:b/>
          <w:sz w:val="24"/>
          <w:szCs w:val="24"/>
        </w:rPr>
      </w:pPr>
      <w:r w:rsidRPr="00ED2759">
        <w:rPr>
          <w:rFonts w:ascii="Times New Roman" w:hAnsi="Times New Roman" w:cs="Times New Roman"/>
          <w:b/>
          <w:sz w:val="24"/>
          <w:szCs w:val="24"/>
        </w:rPr>
        <w:t>Показатели аварийности и производственного травматизма со смертельным исходом за отчетный период, их сравнение с показателями за соответствующий отчетный период прошлого года. Суммарный материальный ущерб от аварий. Количество групповых несчастных случаев, общее число пострадавших и погибших п</w:t>
      </w:r>
      <w:r w:rsidR="002E3E8C">
        <w:rPr>
          <w:rFonts w:ascii="Times New Roman" w:hAnsi="Times New Roman" w:cs="Times New Roman"/>
          <w:b/>
          <w:sz w:val="24"/>
          <w:szCs w:val="24"/>
        </w:rPr>
        <w:t>ри групповых несчастных случаях</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3053"/>
        <w:gridCol w:w="2945"/>
      </w:tblGrid>
      <w:tr w:rsidR="00ED2759" w:rsidRPr="00ED2759" w:rsidTr="002E3E8C">
        <w:tc>
          <w:tcPr>
            <w:tcW w:w="1888" w:type="pct"/>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Показатель</w:t>
            </w:r>
          </w:p>
        </w:tc>
        <w:tc>
          <w:tcPr>
            <w:tcW w:w="1584" w:type="pct"/>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12 мес. 2021 года</w:t>
            </w:r>
          </w:p>
        </w:tc>
        <w:tc>
          <w:tcPr>
            <w:tcW w:w="1528" w:type="pct"/>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12 мес. 2020 года</w:t>
            </w:r>
          </w:p>
        </w:tc>
      </w:tr>
      <w:tr w:rsidR="00ED2759" w:rsidRPr="00ED2759" w:rsidTr="002E3E8C">
        <w:tc>
          <w:tcPr>
            <w:tcW w:w="1888" w:type="pct"/>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sz w:val="20"/>
                <w:szCs w:val="20"/>
              </w:rPr>
              <w:t>Аварий</w:t>
            </w:r>
          </w:p>
        </w:tc>
        <w:tc>
          <w:tcPr>
            <w:tcW w:w="1584"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1528"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ED2759" w:rsidRPr="00ED2759" w:rsidTr="002E3E8C">
        <w:tc>
          <w:tcPr>
            <w:tcW w:w="1888" w:type="pct"/>
          </w:tcPr>
          <w:p w:rsidR="00ED2759" w:rsidRPr="002E3E8C" w:rsidRDefault="00ED2759" w:rsidP="002E3E8C">
            <w:pPr>
              <w:spacing w:after="0" w:line="240" w:lineRule="auto"/>
              <w:rPr>
                <w:rFonts w:ascii="Times New Roman" w:hAnsi="Times New Roman" w:cs="Times New Roman"/>
                <w:sz w:val="20"/>
                <w:szCs w:val="20"/>
              </w:rPr>
            </w:pPr>
            <w:r w:rsidRPr="002E3E8C">
              <w:rPr>
                <w:rFonts w:ascii="Times New Roman" w:hAnsi="Times New Roman" w:cs="Times New Roman"/>
                <w:sz w:val="20"/>
                <w:szCs w:val="20"/>
              </w:rPr>
              <w:t>Суммарный материальный ущерб, руб.</w:t>
            </w:r>
          </w:p>
        </w:tc>
        <w:tc>
          <w:tcPr>
            <w:tcW w:w="1584"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sz w:val="20"/>
                <w:szCs w:val="20"/>
              </w:rPr>
              <w:t>0</w:t>
            </w:r>
          </w:p>
        </w:tc>
        <w:tc>
          <w:tcPr>
            <w:tcW w:w="1528"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ED2759" w:rsidRPr="00ED2759" w:rsidTr="002E3E8C">
        <w:tc>
          <w:tcPr>
            <w:tcW w:w="1888" w:type="pct"/>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sz w:val="20"/>
                <w:szCs w:val="20"/>
              </w:rPr>
              <w:t>Инцидентов</w:t>
            </w:r>
          </w:p>
        </w:tc>
        <w:tc>
          <w:tcPr>
            <w:tcW w:w="1584"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54</w:t>
            </w:r>
          </w:p>
        </w:tc>
        <w:tc>
          <w:tcPr>
            <w:tcW w:w="1528"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24</w:t>
            </w:r>
          </w:p>
        </w:tc>
      </w:tr>
      <w:tr w:rsidR="00ED2759" w:rsidRPr="00ED2759" w:rsidTr="002E3E8C">
        <w:tc>
          <w:tcPr>
            <w:tcW w:w="1888" w:type="pct"/>
          </w:tcPr>
          <w:p w:rsidR="00ED2759" w:rsidRPr="002E3E8C" w:rsidRDefault="00ED2759" w:rsidP="002E3E8C">
            <w:pPr>
              <w:spacing w:after="0" w:line="240" w:lineRule="auto"/>
              <w:rPr>
                <w:rFonts w:ascii="Times New Roman" w:hAnsi="Times New Roman" w:cs="Times New Roman"/>
                <w:sz w:val="20"/>
                <w:szCs w:val="20"/>
              </w:rPr>
            </w:pPr>
            <w:r w:rsidRPr="002E3E8C">
              <w:rPr>
                <w:rFonts w:ascii="Times New Roman" w:hAnsi="Times New Roman" w:cs="Times New Roman"/>
                <w:sz w:val="20"/>
                <w:szCs w:val="20"/>
              </w:rPr>
              <w:t>Несчастных случаев, в том числе</w:t>
            </w:r>
          </w:p>
        </w:tc>
        <w:tc>
          <w:tcPr>
            <w:tcW w:w="1584" w:type="pct"/>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1528" w:type="pct"/>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ED2759" w:rsidRPr="00ED2759" w:rsidTr="002E3E8C">
        <w:tc>
          <w:tcPr>
            <w:tcW w:w="1888" w:type="pct"/>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sz w:val="20"/>
                <w:szCs w:val="20"/>
              </w:rPr>
              <w:t>тяжелых</w:t>
            </w:r>
          </w:p>
        </w:tc>
        <w:tc>
          <w:tcPr>
            <w:tcW w:w="1584" w:type="pct"/>
          </w:tcPr>
          <w:p w:rsidR="00ED2759" w:rsidRPr="002E3E8C" w:rsidRDefault="00ED2759" w:rsidP="002E3E8C">
            <w:pPr>
              <w:spacing w:after="0" w:line="240" w:lineRule="auto"/>
              <w:jc w:val="center"/>
              <w:rPr>
                <w:rFonts w:ascii="Times New Roman" w:hAnsi="Times New Roman" w:cs="Times New Roman"/>
                <w:bCs/>
                <w:sz w:val="20"/>
                <w:szCs w:val="20"/>
                <w:lang w:val="en-US"/>
              </w:rPr>
            </w:pPr>
            <w:r w:rsidRPr="002E3E8C">
              <w:rPr>
                <w:rFonts w:ascii="Times New Roman" w:hAnsi="Times New Roman" w:cs="Times New Roman"/>
                <w:bCs/>
                <w:sz w:val="20"/>
                <w:szCs w:val="20"/>
                <w:lang w:val="en-US"/>
              </w:rPr>
              <w:t>0</w:t>
            </w:r>
          </w:p>
        </w:tc>
        <w:tc>
          <w:tcPr>
            <w:tcW w:w="1528"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ED2759" w:rsidRPr="00ED2759" w:rsidTr="002E3E8C">
        <w:tc>
          <w:tcPr>
            <w:tcW w:w="1888" w:type="pct"/>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sz w:val="20"/>
                <w:szCs w:val="20"/>
              </w:rPr>
              <w:t>смертельных</w:t>
            </w:r>
          </w:p>
        </w:tc>
        <w:tc>
          <w:tcPr>
            <w:tcW w:w="1584"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1528"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ED2759" w:rsidRPr="00ED2759" w:rsidTr="002E3E8C">
        <w:tc>
          <w:tcPr>
            <w:tcW w:w="1888" w:type="pct"/>
          </w:tcPr>
          <w:p w:rsidR="00ED2759" w:rsidRPr="002E3E8C" w:rsidRDefault="00ED2759" w:rsidP="002E3E8C">
            <w:pPr>
              <w:spacing w:after="0" w:line="240" w:lineRule="auto"/>
              <w:rPr>
                <w:rFonts w:ascii="Times New Roman" w:hAnsi="Times New Roman" w:cs="Times New Roman"/>
                <w:sz w:val="20"/>
                <w:szCs w:val="20"/>
              </w:rPr>
            </w:pPr>
            <w:r w:rsidRPr="002E3E8C">
              <w:rPr>
                <w:rFonts w:ascii="Times New Roman" w:hAnsi="Times New Roman" w:cs="Times New Roman"/>
                <w:sz w:val="20"/>
                <w:szCs w:val="20"/>
              </w:rPr>
              <w:t>групповых</w:t>
            </w:r>
          </w:p>
        </w:tc>
        <w:tc>
          <w:tcPr>
            <w:tcW w:w="1584"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1528"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bl>
    <w:p w:rsidR="00ED2759" w:rsidRPr="00ED2759" w:rsidRDefault="00ED2759" w:rsidP="00ED2759">
      <w:pPr>
        <w:spacing w:after="0" w:line="240" w:lineRule="auto"/>
        <w:ind w:firstLine="709"/>
        <w:jc w:val="both"/>
        <w:rPr>
          <w:rFonts w:ascii="Times New Roman" w:hAnsi="Times New Roman" w:cs="Times New Roman"/>
          <w:bCs/>
          <w:sz w:val="24"/>
          <w:szCs w:val="24"/>
        </w:rPr>
      </w:pPr>
      <w:r w:rsidRPr="00ED2759">
        <w:rPr>
          <w:rFonts w:ascii="Times New Roman" w:hAnsi="Times New Roman" w:cs="Times New Roman"/>
          <w:bCs/>
          <w:sz w:val="24"/>
          <w:szCs w:val="24"/>
        </w:rPr>
        <w:t xml:space="preserve">За 12 месяцев 2021 года зафиксировано увеличение количества инцидентов на опасных </w:t>
      </w:r>
      <w:r w:rsidR="002E3E8C">
        <w:rPr>
          <w:rFonts w:ascii="Times New Roman" w:hAnsi="Times New Roman" w:cs="Times New Roman"/>
          <w:bCs/>
          <w:sz w:val="24"/>
          <w:szCs w:val="24"/>
        </w:rPr>
        <w:t>производственных объектах</w:t>
      </w:r>
      <w:r w:rsidRPr="00ED2759">
        <w:rPr>
          <w:rFonts w:ascii="Times New Roman" w:hAnsi="Times New Roman" w:cs="Times New Roman"/>
          <w:bCs/>
          <w:sz w:val="24"/>
          <w:szCs w:val="24"/>
        </w:rPr>
        <w:t>.</w:t>
      </w:r>
    </w:p>
    <w:p w:rsidR="00ED2759" w:rsidRPr="00ED2759" w:rsidRDefault="00ED2759" w:rsidP="00ED2759">
      <w:pPr>
        <w:tabs>
          <w:tab w:val="num" w:pos="0"/>
        </w:tabs>
        <w:spacing w:after="0" w:line="240" w:lineRule="auto"/>
        <w:ind w:firstLine="709"/>
        <w:jc w:val="both"/>
        <w:rPr>
          <w:rFonts w:ascii="Times New Roman" w:hAnsi="Times New Roman" w:cs="Times New Roman"/>
          <w:b/>
          <w:sz w:val="24"/>
          <w:szCs w:val="24"/>
        </w:rPr>
      </w:pPr>
    </w:p>
    <w:p w:rsidR="00ED2759" w:rsidRPr="00ED2759" w:rsidRDefault="00ED2759" w:rsidP="002E3E8C">
      <w:pPr>
        <w:tabs>
          <w:tab w:val="num" w:pos="0"/>
        </w:tabs>
        <w:spacing w:after="0" w:line="240" w:lineRule="auto"/>
        <w:ind w:firstLine="709"/>
        <w:jc w:val="center"/>
        <w:rPr>
          <w:rFonts w:ascii="Times New Roman" w:hAnsi="Times New Roman" w:cs="Times New Roman"/>
          <w:sz w:val="24"/>
          <w:szCs w:val="24"/>
        </w:rPr>
      </w:pPr>
      <w:r w:rsidRPr="00ED2759">
        <w:rPr>
          <w:rFonts w:ascii="Times New Roman" w:hAnsi="Times New Roman" w:cs="Times New Roman"/>
          <w:b/>
          <w:sz w:val="24"/>
          <w:szCs w:val="24"/>
        </w:rPr>
        <w:t>Сравнительный анализ распределения аварий по</w:t>
      </w:r>
      <w:r w:rsidRPr="00ED2759">
        <w:rPr>
          <w:rFonts w:ascii="Times New Roman" w:hAnsi="Times New Roman" w:cs="Times New Roman"/>
          <w:sz w:val="24"/>
          <w:szCs w:val="24"/>
        </w:rPr>
        <w:t xml:space="preserve"> </w:t>
      </w:r>
      <w:r w:rsidRPr="00ED2759">
        <w:rPr>
          <w:rFonts w:ascii="Times New Roman" w:hAnsi="Times New Roman" w:cs="Times New Roman"/>
          <w:b/>
          <w:sz w:val="24"/>
          <w:szCs w:val="24"/>
        </w:rPr>
        <w:t>вид</w:t>
      </w:r>
      <w:r w:rsidR="002E3E8C">
        <w:rPr>
          <w:rFonts w:ascii="Times New Roman" w:hAnsi="Times New Roman" w:cs="Times New Roman"/>
          <w:b/>
          <w:sz w:val="24"/>
          <w:szCs w:val="24"/>
        </w:rPr>
        <w:t>ам аварий с описанием тенденций</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4083"/>
        <w:gridCol w:w="2508"/>
        <w:gridCol w:w="2410"/>
      </w:tblGrid>
      <w:tr w:rsidR="00ED2759" w:rsidRPr="00ED2759" w:rsidTr="002E3E8C">
        <w:tc>
          <w:tcPr>
            <w:tcW w:w="331" w:type="pct"/>
            <w:vMerge w:val="restart"/>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w:t>
            </w:r>
          </w:p>
          <w:p w:rsidR="00ED2759" w:rsidRPr="002E3E8C" w:rsidRDefault="00ED2759" w:rsidP="002E3E8C">
            <w:pPr>
              <w:spacing w:after="0" w:line="240" w:lineRule="auto"/>
              <w:jc w:val="center"/>
              <w:rPr>
                <w:rFonts w:ascii="Times New Roman" w:hAnsi="Times New Roman" w:cs="Times New Roman"/>
                <w:bCs/>
                <w:sz w:val="20"/>
                <w:szCs w:val="20"/>
              </w:rPr>
            </w:pPr>
            <w:proofErr w:type="gramStart"/>
            <w:r w:rsidRPr="002E3E8C">
              <w:rPr>
                <w:rFonts w:ascii="Times New Roman" w:hAnsi="Times New Roman" w:cs="Times New Roman"/>
                <w:b/>
                <w:bCs/>
                <w:sz w:val="20"/>
                <w:szCs w:val="20"/>
              </w:rPr>
              <w:t>п</w:t>
            </w:r>
            <w:proofErr w:type="gramEnd"/>
            <w:r w:rsidRPr="002E3E8C">
              <w:rPr>
                <w:rFonts w:ascii="Times New Roman" w:hAnsi="Times New Roman" w:cs="Times New Roman"/>
                <w:b/>
                <w:bCs/>
                <w:sz w:val="20"/>
                <w:szCs w:val="20"/>
              </w:rPr>
              <w:t>/п</w:t>
            </w:r>
          </w:p>
        </w:tc>
        <w:tc>
          <w:tcPr>
            <w:tcW w:w="2118" w:type="pct"/>
            <w:vMerge w:val="restart"/>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Виды аварий</w:t>
            </w:r>
          </w:p>
        </w:tc>
        <w:tc>
          <w:tcPr>
            <w:tcW w:w="2551" w:type="pct"/>
            <w:gridSpan w:val="2"/>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Число аварий</w:t>
            </w:r>
          </w:p>
        </w:tc>
      </w:tr>
      <w:tr w:rsidR="00ED2759" w:rsidRPr="00ED2759" w:rsidTr="002E3E8C">
        <w:tc>
          <w:tcPr>
            <w:tcW w:w="331" w:type="pct"/>
            <w:vMerge/>
            <w:vAlign w:val="center"/>
          </w:tcPr>
          <w:p w:rsidR="00ED2759" w:rsidRPr="002E3E8C" w:rsidRDefault="00ED2759" w:rsidP="002E3E8C">
            <w:pPr>
              <w:spacing w:after="0" w:line="240" w:lineRule="auto"/>
              <w:jc w:val="center"/>
              <w:rPr>
                <w:rFonts w:ascii="Times New Roman" w:hAnsi="Times New Roman" w:cs="Times New Roman"/>
                <w:bCs/>
                <w:sz w:val="20"/>
                <w:szCs w:val="20"/>
              </w:rPr>
            </w:pPr>
          </w:p>
        </w:tc>
        <w:tc>
          <w:tcPr>
            <w:tcW w:w="2118" w:type="pct"/>
            <w:vMerge/>
            <w:vAlign w:val="center"/>
          </w:tcPr>
          <w:p w:rsidR="00ED2759" w:rsidRPr="002E3E8C" w:rsidRDefault="00ED2759" w:rsidP="002E3E8C">
            <w:pPr>
              <w:spacing w:after="0" w:line="240" w:lineRule="auto"/>
              <w:jc w:val="center"/>
              <w:rPr>
                <w:rFonts w:ascii="Times New Roman" w:hAnsi="Times New Roman" w:cs="Times New Roman"/>
                <w:b/>
                <w:bCs/>
                <w:sz w:val="20"/>
                <w:szCs w:val="20"/>
              </w:rPr>
            </w:pPr>
          </w:p>
        </w:tc>
        <w:tc>
          <w:tcPr>
            <w:tcW w:w="1301" w:type="pct"/>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12 мес. 2021 года</w:t>
            </w:r>
          </w:p>
        </w:tc>
        <w:tc>
          <w:tcPr>
            <w:tcW w:w="1249" w:type="pct"/>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12 мес. 2020 года</w:t>
            </w:r>
          </w:p>
        </w:tc>
      </w:tr>
      <w:tr w:rsidR="00ED2759" w:rsidRPr="002E3E8C" w:rsidTr="002E3E8C">
        <w:tc>
          <w:tcPr>
            <w:tcW w:w="331"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w:t>
            </w:r>
          </w:p>
        </w:tc>
        <w:tc>
          <w:tcPr>
            <w:tcW w:w="2118" w:type="pct"/>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Взрыв</w:t>
            </w:r>
          </w:p>
        </w:tc>
        <w:tc>
          <w:tcPr>
            <w:tcW w:w="1301"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1249"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ED2759" w:rsidRPr="002E3E8C" w:rsidTr="002E3E8C">
        <w:tc>
          <w:tcPr>
            <w:tcW w:w="331"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w:t>
            </w:r>
          </w:p>
        </w:tc>
        <w:tc>
          <w:tcPr>
            <w:tcW w:w="2118" w:type="pct"/>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Пожар</w:t>
            </w:r>
          </w:p>
        </w:tc>
        <w:tc>
          <w:tcPr>
            <w:tcW w:w="1301"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1249"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ED2759" w:rsidRPr="002E3E8C" w:rsidTr="002E3E8C">
        <w:tc>
          <w:tcPr>
            <w:tcW w:w="331"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w:t>
            </w:r>
          </w:p>
        </w:tc>
        <w:tc>
          <w:tcPr>
            <w:tcW w:w="2118" w:type="pct"/>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Выброс опасных веществ</w:t>
            </w:r>
          </w:p>
        </w:tc>
        <w:tc>
          <w:tcPr>
            <w:tcW w:w="1301"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1249"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ED2759" w:rsidRPr="002E3E8C" w:rsidTr="002E3E8C">
        <w:tc>
          <w:tcPr>
            <w:tcW w:w="331"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4</w:t>
            </w:r>
          </w:p>
        </w:tc>
        <w:tc>
          <w:tcPr>
            <w:tcW w:w="2118" w:type="pct"/>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Иные виды</w:t>
            </w:r>
          </w:p>
        </w:tc>
        <w:tc>
          <w:tcPr>
            <w:tcW w:w="1301"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1249"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bl>
    <w:p w:rsidR="00ED2759" w:rsidRPr="00ED2759" w:rsidRDefault="00ED2759" w:rsidP="00ED2759">
      <w:pPr>
        <w:tabs>
          <w:tab w:val="left" w:pos="5040"/>
        </w:tabs>
        <w:spacing w:after="0" w:line="240" w:lineRule="auto"/>
        <w:ind w:firstLine="709"/>
        <w:jc w:val="both"/>
        <w:rPr>
          <w:rFonts w:ascii="Times New Roman" w:hAnsi="Times New Roman" w:cs="Times New Roman"/>
          <w:sz w:val="24"/>
          <w:szCs w:val="24"/>
        </w:rPr>
      </w:pPr>
      <w:r w:rsidRPr="00ED2759">
        <w:rPr>
          <w:rFonts w:ascii="Times New Roman" w:hAnsi="Times New Roman" w:cs="Times New Roman"/>
          <w:bCs/>
          <w:sz w:val="24"/>
          <w:szCs w:val="24"/>
        </w:rPr>
        <w:t>За отчетный период 2021 г. на подконтрольных отделам опасных производственных объектах аварий не зафиксировано.</w:t>
      </w:r>
    </w:p>
    <w:p w:rsidR="00ED2759" w:rsidRPr="002E3E8C" w:rsidRDefault="00ED2759" w:rsidP="00ED2759">
      <w:pPr>
        <w:tabs>
          <w:tab w:val="left" w:pos="5760"/>
        </w:tabs>
        <w:spacing w:after="0" w:line="240" w:lineRule="auto"/>
        <w:ind w:firstLine="709"/>
        <w:jc w:val="both"/>
        <w:rPr>
          <w:rFonts w:ascii="Times New Roman" w:hAnsi="Times New Roman" w:cs="Times New Roman"/>
          <w:sz w:val="24"/>
          <w:szCs w:val="24"/>
        </w:rPr>
      </w:pPr>
      <w:r w:rsidRPr="002E3E8C">
        <w:rPr>
          <w:rFonts w:ascii="Times New Roman" w:hAnsi="Times New Roman" w:cs="Times New Roman"/>
          <w:b/>
          <w:sz w:val="24"/>
          <w:szCs w:val="24"/>
          <w:u w:val="single"/>
        </w:rPr>
        <w:t>Тенденция:</w:t>
      </w:r>
      <w:r w:rsidRPr="002E3E8C">
        <w:rPr>
          <w:rFonts w:ascii="Times New Roman" w:hAnsi="Times New Roman" w:cs="Times New Roman"/>
          <w:sz w:val="24"/>
          <w:szCs w:val="24"/>
        </w:rPr>
        <w:t xml:space="preserve"> уровень аварийности при эксплуатации оборудования, работающего под давлением, в сравнении с аналогичным периодом 2020 года не изменился.</w:t>
      </w:r>
    </w:p>
    <w:p w:rsidR="00ED2759" w:rsidRPr="00ED2759" w:rsidRDefault="00ED2759" w:rsidP="00ED2759">
      <w:pPr>
        <w:tabs>
          <w:tab w:val="left" w:pos="5760"/>
        </w:tabs>
        <w:spacing w:after="0" w:line="240" w:lineRule="auto"/>
        <w:ind w:firstLine="709"/>
        <w:jc w:val="both"/>
        <w:rPr>
          <w:rFonts w:ascii="Times New Roman" w:hAnsi="Times New Roman" w:cs="Times New Roman"/>
          <w:b/>
          <w:sz w:val="24"/>
          <w:szCs w:val="24"/>
        </w:rPr>
      </w:pPr>
    </w:p>
    <w:p w:rsidR="002E3E8C" w:rsidRPr="00ED2759" w:rsidRDefault="00ED2759" w:rsidP="002E3E8C">
      <w:pPr>
        <w:tabs>
          <w:tab w:val="num" w:pos="142"/>
        </w:tabs>
        <w:spacing w:after="0" w:line="240" w:lineRule="auto"/>
        <w:ind w:firstLine="709"/>
        <w:jc w:val="center"/>
        <w:rPr>
          <w:rFonts w:ascii="Times New Roman" w:hAnsi="Times New Roman" w:cs="Times New Roman"/>
          <w:b/>
          <w:sz w:val="24"/>
          <w:szCs w:val="24"/>
        </w:rPr>
      </w:pPr>
      <w:r w:rsidRPr="00ED2759">
        <w:rPr>
          <w:rFonts w:ascii="Times New Roman" w:hAnsi="Times New Roman" w:cs="Times New Roman"/>
          <w:b/>
          <w:sz w:val="24"/>
          <w:szCs w:val="24"/>
        </w:rPr>
        <w:t>Сравнительный анализ распределения несчастных случаев со смертельным исходом по травмирующим</w:t>
      </w:r>
      <w:r w:rsidR="002E3E8C">
        <w:rPr>
          <w:rFonts w:ascii="Times New Roman" w:hAnsi="Times New Roman" w:cs="Times New Roman"/>
          <w:b/>
          <w:sz w:val="24"/>
          <w:szCs w:val="24"/>
        </w:rPr>
        <w:t xml:space="preserve"> факторам с описанием тенденций</w:t>
      </w:r>
    </w:p>
    <w:p w:rsidR="00ED2759" w:rsidRPr="00ED2759" w:rsidRDefault="00ED2759" w:rsidP="00ED2759">
      <w:pPr>
        <w:tabs>
          <w:tab w:val="left" w:pos="5760"/>
        </w:tabs>
        <w:spacing w:after="0" w:line="240" w:lineRule="auto"/>
        <w:ind w:firstLine="709"/>
        <w:jc w:val="both"/>
        <w:rPr>
          <w:rFonts w:ascii="Times New Roman" w:hAnsi="Times New Roman" w:cs="Times New Roman"/>
          <w:b/>
          <w:sz w:val="24"/>
          <w:szCs w:val="24"/>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3954"/>
        <w:gridCol w:w="2126"/>
        <w:gridCol w:w="1974"/>
        <w:gridCol w:w="860"/>
      </w:tblGrid>
      <w:tr w:rsidR="00ED2759" w:rsidRPr="002E3E8C" w:rsidTr="002E3E8C">
        <w:tc>
          <w:tcPr>
            <w:tcW w:w="376" w:type="pct"/>
            <w:vMerge w:val="restart"/>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 xml:space="preserve">№ </w:t>
            </w:r>
            <w:proofErr w:type="gramStart"/>
            <w:r w:rsidRPr="002E3E8C">
              <w:rPr>
                <w:rFonts w:ascii="Times New Roman" w:hAnsi="Times New Roman" w:cs="Times New Roman"/>
                <w:b/>
                <w:bCs/>
                <w:sz w:val="20"/>
                <w:szCs w:val="20"/>
              </w:rPr>
              <w:t>п</w:t>
            </w:r>
            <w:proofErr w:type="gramEnd"/>
            <w:r w:rsidRPr="002E3E8C">
              <w:rPr>
                <w:rFonts w:ascii="Times New Roman" w:hAnsi="Times New Roman" w:cs="Times New Roman"/>
                <w:b/>
                <w:bCs/>
                <w:sz w:val="20"/>
                <w:szCs w:val="20"/>
              </w:rPr>
              <w:t>/п</w:t>
            </w:r>
          </w:p>
        </w:tc>
        <w:tc>
          <w:tcPr>
            <w:tcW w:w="2051" w:type="pct"/>
            <w:vMerge w:val="restart"/>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Травмирующие факторы</w:t>
            </w:r>
          </w:p>
        </w:tc>
        <w:tc>
          <w:tcPr>
            <w:tcW w:w="2127" w:type="pct"/>
            <w:gridSpan w:val="2"/>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Число несчастных случаев со смертельным исходом</w:t>
            </w:r>
          </w:p>
        </w:tc>
        <w:tc>
          <w:tcPr>
            <w:tcW w:w="447" w:type="pct"/>
            <w:vMerge w:val="restart"/>
          </w:tcPr>
          <w:p w:rsidR="00ED2759" w:rsidRPr="002E3E8C" w:rsidRDefault="00ED2759" w:rsidP="002E3E8C">
            <w:pPr>
              <w:spacing w:after="0" w:line="240" w:lineRule="auto"/>
              <w:jc w:val="center"/>
              <w:rPr>
                <w:rFonts w:ascii="Times New Roman" w:hAnsi="Times New Roman" w:cs="Times New Roman"/>
                <w:b/>
                <w:bCs/>
                <w:sz w:val="20"/>
                <w:szCs w:val="20"/>
              </w:rPr>
            </w:pPr>
          </w:p>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w:t>
            </w:r>
          </w:p>
          <w:p w:rsidR="00ED2759" w:rsidRPr="002E3E8C" w:rsidRDefault="00ED2759" w:rsidP="002E3E8C">
            <w:pPr>
              <w:spacing w:after="0" w:line="240" w:lineRule="auto"/>
              <w:jc w:val="center"/>
              <w:rPr>
                <w:rFonts w:ascii="Times New Roman" w:hAnsi="Times New Roman" w:cs="Times New Roman"/>
                <w:b/>
                <w:bCs/>
                <w:sz w:val="20"/>
                <w:szCs w:val="20"/>
              </w:rPr>
            </w:pPr>
          </w:p>
        </w:tc>
      </w:tr>
      <w:tr w:rsidR="00ED2759" w:rsidRPr="002E3E8C" w:rsidTr="002E3E8C">
        <w:tc>
          <w:tcPr>
            <w:tcW w:w="376" w:type="pct"/>
            <w:vMerge/>
          </w:tcPr>
          <w:p w:rsidR="00ED2759" w:rsidRPr="002E3E8C" w:rsidRDefault="00ED2759" w:rsidP="002E3E8C">
            <w:pPr>
              <w:spacing w:after="0" w:line="240" w:lineRule="auto"/>
              <w:jc w:val="center"/>
              <w:rPr>
                <w:rFonts w:ascii="Times New Roman" w:hAnsi="Times New Roman" w:cs="Times New Roman"/>
                <w:b/>
                <w:bCs/>
                <w:sz w:val="20"/>
                <w:szCs w:val="20"/>
              </w:rPr>
            </w:pPr>
          </w:p>
        </w:tc>
        <w:tc>
          <w:tcPr>
            <w:tcW w:w="2051" w:type="pct"/>
            <w:vMerge/>
          </w:tcPr>
          <w:p w:rsidR="00ED2759" w:rsidRPr="002E3E8C" w:rsidRDefault="00ED2759" w:rsidP="002E3E8C">
            <w:pPr>
              <w:spacing w:after="0" w:line="240" w:lineRule="auto"/>
              <w:jc w:val="center"/>
              <w:rPr>
                <w:rFonts w:ascii="Times New Roman" w:hAnsi="Times New Roman" w:cs="Times New Roman"/>
                <w:b/>
                <w:bCs/>
                <w:sz w:val="20"/>
                <w:szCs w:val="20"/>
              </w:rPr>
            </w:pPr>
          </w:p>
        </w:tc>
        <w:tc>
          <w:tcPr>
            <w:tcW w:w="1103" w:type="pct"/>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12 мес. 2021</w:t>
            </w:r>
            <w:r w:rsidR="002E3E8C">
              <w:rPr>
                <w:rFonts w:ascii="Times New Roman" w:hAnsi="Times New Roman" w:cs="Times New Roman"/>
                <w:b/>
                <w:bCs/>
                <w:sz w:val="20"/>
                <w:szCs w:val="20"/>
              </w:rPr>
              <w:t xml:space="preserve"> года</w:t>
            </w:r>
          </w:p>
        </w:tc>
        <w:tc>
          <w:tcPr>
            <w:tcW w:w="1023" w:type="pct"/>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12 мес. 2020</w:t>
            </w:r>
            <w:r w:rsidR="002E3E8C">
              <w:rPr>
                <w:rFonts w:ascii="Times New Roman" w:hAnsi="Times New Roman" w:cs="Times New Roman"/>
                <w:b/>
                <w:bCs/>
                <w:sz w:val="20"/>
                <w:szCs w:val="20"/>
              </w:rPr>
              <w:t xml:space="preserve"> года</w:t>
            </w:r>
          </w:p>
        </w:tc>
        <w:tc>
          <w:tcPr>
            <w:tcW w:w="447" w:type="pct"/>
            <w:vMerge/>
          </w:tcPr>
          <w:p w:rsidR="00ED2759" w:rsidRPr="002E3E8C" w:rsidRDefault="00ED2759" w:rsidP="002E3E8C">
            <w:pPr>
              <w:spacing w:after="0" w:line="240" w:lineRule="auto"/>
              <w:jc w:val="center"/>
              <w:rPr>
                <w:rFonts w:ascii="Times New Roman" w:hAnsi="Times New Roman" w:cs="Times New Roman"/>
                <w:b/>
                <w:bCs/>
                <w:sz w:val="20"/>
                <w:szCs w:val="20"/>
              </w:rPr>
            </w:pPr>
          </w:p>
        </w:tc>
      </w:tr>
      <w:tr w:rsidR="00ED2759" w:rsidRPr="002E3E8C" w:rsidTr="002E3E8C">
        <w:tc>
          <w:tcPr>
            <w:tcW w:w="376"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w:t>
            </w:r>
          </w:p>
        </w:tc>
        <w:tc>
          <w:tcPr>
            <w:tcW w:w="2051" w:type="pct"/>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Взрывная волна</w:t>
            </w:r>
          </w:p>
        </w:tc>
        <w:tc>
          <w:tcPr>
            <w:tcW w:w="1103"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1023"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447"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w:t>
            </w:r>
          </w:p>
        </w:tc>
      </w:tr>
      <w:tr w:rsidR="00ED2759" w:rsidRPr="002E3E8C" w:rsidTr="002E3E8C">
        <w:tc>
          <w:tcPr>
            <w:tcW w:w="376"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w:t>
            </w:r>
          </w:p>
        </w:tc>
        <w:tc>
          <w:tcPr>
            <w:tcW w:w="2051" w:type="pct"/>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Термическое воздействие</w:t>
            </w:r>
          </w:p>
        </w:tc>
        <w:tc>
          <w:tcPr>
            <w:tcW w:w="1103"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1023"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447"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w:t>
            </w:r>
          </w:p>
        </w:tc>
      </w:tr>
      <w:tr w:rsidR="00ED2759" w:rsidRPr="002E3E8C" w:rsidTr="002E3E8C">
        <w:tc>
          <w:tcPr>
            <w:tcW w:w="376"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w:t>
            </w:r>
          </w:p>
        </w:tc>
        <w:tc>
          <w:tcPr>
            <w:tcW w:w="2051" w:type="pct"/>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Высота</w:t>
            </w:r>
          </w:p>
        </w:tc>
        <w:tc>
          <w:tcPr>
            <w:tcW w:w="1103"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1023"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447"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w:t>
            </w:r>
          </w:p>
        </w:tc>
      </w:tr>
      <w:tr w:rsidR="00ED2759" w:rsidRPr="002E3E8C" w:rsidTr="002E3E8C">
        <w:tc>
          <w:tcPr>
            <w:tcW w:w="376"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4</w:t>
            </w:r>
          </w:p>
        </w:tc>
        <w:tc>
          <w:tcPr>
            <w:tcW w:w="2051" w:type="pct"/>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Разрушение технических устройств</w:t>
            </w:r>
          </w:p>
        </w:tc>
        <w:tc>
          <w:tcPr>
            <w:tcW w:w="1103"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1023"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447"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w:t>
            </w:r>
          </w:p>
        </w:tc>
      </w:tr>
      <w:tr w:rsidR="00ED2759" w:rsidRPr="002E3E8C" w:rsidTr="002E3E8C">
        <w:tc>
          <w:tcPr>
            <w:tcW w:w="376"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5</w:t>
            </w:r>
          </w:p>
        </w:tc>
        <w:tc>
          <w:tcPr>
            <w:tcW w:w="2051" w:type="pct"/>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Иные</w:t>
            </w:r>
          </w:p>
        </w:tc>
        <w:tc>
          <w:tcPr>
            <w:tcW w:w="1103"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1023"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447" w:type="pct"/>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w:t>
            </w:r>
          </w:p>
        </w:tc>
      </w:tr>
    </w:tbl>
    <w:p w:rsidR="00ED2759" w:rsidRPr="00ED2759" w:rsidRDefault="00ED2759" w:rsidP="00ED2759">
      <w:pPr>
        <w:tabs>
          <w:tab w:val="left" w:pos="5760"/>
        </w:tabs>
        <w:spacing w:after="0" w:line="240" w:lineRule="auto"/>
        <w:ind w:firstLine="709"/>
        <w:jc w:val="both"/>
        <w:rPr>
          <w:rFonts w:ascii="Times New Roman" w:hAnsi="Times New Roman" w:cs="Times New Roman"/>
          <w:sz w:val="24"/>
          <w:szCs w:val="24"/>
        </w:rPr>
      </w:pPr>
      <w:r w:rsidRPr="00ED2759">
        <w:rPr>
          <w:rFonts w:ascii="Times New Roman" w:hAnsi="Times New Roman" w:cs="Times New Roman"/>
          <w:sz w:val="24"/>
          <w:szCs w:val="24"/>
        </w:rPr>
        <w:t>За отчетный период 2021 г. на подконтрольных отделам опасных производственных объектах несчастных случаев со смертельным исходом по травмирующим факторам не зафиксировано.</w:t>
      </w:r>
    </w:p>
    <w:p w:rsidR="00ED2759" w:rsidRPr="002E3E8C" w:rsidRDefault="00ED2759" w:rsidP="00ED2759">
      <w:pPr>
        <w:tabs>
          <w:tab w:val="left" w:pos="5760"/>
        </w:tabs>
        <w:spacing w:after="0" w:line="240" w:lineRule="auto"/>
        <w:ind w:firstLine="709"/>
        <w:jc w:val="both"/>
        <w:rPr>
          <w:rFonts w:ascii="Times New Roman" w:hAnsi="Times New Roman" w:cs="Times New Roman"/>
          <w:sz w:val="24"/>
          <w:szCs w:val="24"/>
        </w:rPr>
      </w:pPr>
      <w:r w:rsidRPr="00ED2759">
        <w:rPr>
          <w:rFonts w:ascii="Times New Roman" w:hAnsi="Times New Roman" w:cs="Times New Roman"/>
          <w:b/>
          <w:sz w:val="24"/>
          <w:szCs w:val="24"/>
          <w:u w:val="single"/>
        </w:rPr>
        <w:lastRenderedPageBreak/>
        <w:t>Тенденции:</w:t>
      </w:r>
      <w:r w:rsidRPr="00ED2759">
        <w:rPr>
          <w:rFonts w:ascii="Times New Roman" w:hAnsi="Times New Roman" w:cs="Times New Roman"/>
          <w:sz w:val="24"/>
          <w:szCs w:val="24"/>
        </w:rPr>
        <w:t xml:space="preserve"> </w:t>
      </w:r>
      <w:r w:rsidRPr="002E3E8C">
        <w:rPr>
          <w:rFonts w:ascii="Times New Roman" w:hAnsi="Times New Roman" w:cs="Times New Roman"/>
          <w:sz w:val="24"/>
          <w:szCs w:val="24"/>
        </w:rPr>
        <w:t>уровень травматизма со смертельным исходом при эксплуатации оборудования, работающего под давлением, в сравнении с аналогичным периодом 2020 года не изменился.</w:t>
      </w:r>
    </w:p>
    <w:p w:rsidR="00ED2759" w:rsidRPr="00ED2759" w:rsidRDefault="00ED2759" w:rsidP="002E3E8C">
      <w:pPr>
        <w:tabs>
          <w:tab w:val="left" w:pos="5760"/>
        </w:tabs>
        <w:spacing w:after="0" w:line="240" w:lineRule="auto"/>
        <w:ind w:firstLine="709"/>
        <w:jc w:val="center"/>
        <w:rPr>
          <w:rFonts w:ascii="Times New Roman" w:hAnsi="Times New Roman" w:cs="Times New Roman"/>
          <w:b/>
          <w:sz w:val="24"/>
          <w:szCs w:val="24"/>
        </w:rPr>
      </w:pPr>
    </w:p>
    <w:p w:rsidR="00ED2759" w:rsidRPr="00ED2759" w:rsidRDefault="00ED2759" w:rsidP="002E3E8C">
      <w:pPr>
        <w:tabs>
          <w:tab w:val="left" w:pos="5760"/>
        </w:tabs>
        <w:spacing w:after="0" w:line="240" w:lineRule="auto"/>
        <w:ind w:firstLine="709"/>
        <w:jc w:val="center"/>
        <w:rPr>
          <w:rFonts w:ascii="Times New Roman" w:hAnsi="Times New Roman" w:cs="Times New Roman"/>
          <w:b/>
          <w:sz w:val="24"/>
          <w:szCs w:val="24"/>
        </w:rPr>
      </w:pPr>
      <w:r w:rsidRPr="00ED2759">
        <w:rPr>
          <w:rFonts w:ascii="Times New Roman" w:hAnsi="Times New Roman" w:cs="Times New Roman"/>
          <w:b/>
          <w:sz w:val="24"/>
          <w:szCs w:val="24"/>
        </w:rPr>
        <w:t>Описание обстоятельств и причин крупных аварий и групповых случаев. Анализ выполнения мероприятий, предусмотренных в актах технического расследования аварий и несчаст</w:t>
      </w:r>
      <w:r w:rsidR="002E3E8C">
        <w:rPr>
          <w:rFonts w:ascii="Times New Roman" w:hAnsi="Times New Roman" w:cs="Times New Roman"/>
          <w:b/>
          <w:sz w:val="24"/>
          <w:szCs w:val="24"/>
        </w:rPr>
        <w:t>ных случаев, за отчетный период</w:t>
      </w:r>
    </w:p>
    <w:p w:rsidR="00ED2759" w:rsidRPr="00ED2759" w:rsidRDefault="00ED2759" w:rsidP="00ED2759">
      <w:pPr>
        <w:tabs>
          <w:tab w:val="num" w:pos="0"/>
        </w:tabs>
        <w:spacing w:after="0" w:line="240" w:lineRule="auto"/>
        <w:ind w:firstLine="709"/>
        <w:jc w:val="both"/>
        <w:rPr>
          <w:rFonts w:ascii="Times New Roman" w:hAnsi="Times New Roman" w:cs="Times New Roman"/>
          <w:bCs/>
          <w:sz w:val="24"/>
          <w:szCs w:val="24"/>
        </w:rPr>
      </w:pPr>
      <w:r w:rsidRPr="00ED2759">
        <w:rPr>
          <w:rFonts w:ascii="Times New Roman" w:hAnsi="Times New Roman" w:cs="Times New Roman"/>
          <w:bCs/>
          <w:sz w:val="24"/>
          <w:szCs w:val="24"/>
        </w:rPr>
        <w:t>За отчетный период 2021 г. на подконтрольных отделам опасных производственных объектах аварий и групповых случаев не зафиксировано.</w:t>
      </w:r>
    </w:p>
    <w:p w:rsidR="00ED2759" w:rsidRPr="00ED2759" w:rsidRDefault="00ED2759" w:rsidP="00ED2759">
      <w:pPr>
        <w:tabs>
          <w:tab w:val="num" w:pos="0"/>
        </w:tabs>
        <w:spacing w:after="0" w:line="240" w:lineRule="auto"/>
        <w:ind w:firstLine="709"/>
        <w:jc w:val="both"/>
        <w:rPr>
          <w:rFonts w:ascii="Times New Roman" w:hAnsi="Times New Roman" w:cs="Times New Roman"/>
          <w:bCs/>
          <w:sz w:val="24"/>
          <w:szCs w:val="24"/>
        </w:rPr>
      </w:pPr>
    </w:p>
    <w:p w:rsidR="00ED2759" w:rsidRPr="00ED2759" w:rsidRDefault="00ED2759" w:rsidP="002E3E8C">
      <w:pPr>
        <w:tabs>
          <w:tab w:val="num" w:pos="0"/>
        </w:tabs>
        <w:spacing w:after="0" w:line="240" w:lineRule="auto"/>
        <w:ind w:firstLine="709"/>
        <w:jc w:val="center"/>
        <w:rPr>
          <w:rFonts w:ascii="Times New Roman" w:hAnsi="Times New Roman" w:cs="Times New Roman"/>
          <w:b/>
          <w:sz w:val="24"/>
          <w:szCs w:val="24"/>
        </w:rPr>
      </w:pPr>
      <w:r w:rsidRPr="00ED2759">
        <w:rPr>
          <w:rFonts w:ascii="Times New Roman" w:hAnsi="Times New Roman" w:cs="Times New Roman"/>
          <w:b/>
          <w:sz w:val="24"/>
          <w:szCs w:val="24"/>
        </w:rPr>
        <w:t>Анализ обобщенных причин аварий и несчастных</w:t>
      </w:r>
      <w:r w:rsidR="002E3E8C">
        <w:rPr>
          <w:rFonts w:ascii="Times New Roman" w:hAnsi="Times New Roman" w:cs="Times New Roman"/>
          <w:b/>
          <w:sz w:val="24"/>
          <w:szCs w:val="24"/>
        </w:rPr>
        <w:t xml:space="preserve"> случаев со смертельным исходом</w:t>
      </w:r>
    </w:p>
    <w:p w:rsidR="00ED2759" w:rsidRPr="00ED2759" w:rsidRDefault="00ED2759" w:rsidP="00ED2759">
      <w:pPr>
        <w:tabs>
          <w:tab w:val="num" w:pos="0"/>
        </w:tabs>
        <w:spacing w:after="0" w:line="240" w:lineRule="auto"/>
        <w:ind w:firstLine="709"/>
        <w:jc w:val="both"/>
        <w:rPr>
          <w:rFonts w:ascii="Times New Roman" w:hAnsi="Times New Roman" w:cs="Times New Roman"/>
          <w:bCs/>
          <w:sz w:val="24"/>
          <w:szCs w:val="24"/>
        </w:rPr>
      </w:pPr>
      <w:r w:rsidRPr="00ED2759">
        <w:rPr>
          <w:rFonts w:ascii="Times New Roman" w:hAnsi="Times New Roman" w:cs="Times New Roman"/>
          <w:bCs/>
          <w:sz w:val="24"/>
          <w:szCs w:val="24"/>
        </w:rPr>
        <w:t>За отчетный период 2021 г. на подконтрольных отделам опасных производственных объектах аварий и несчастных случаев со смертельным исходом не зафиксировано.</w:t>
      </w:r>
    </w:p>
    <w:p w:rsidR="00ED2759" w:rsidRPr="00ED2759" w:rsidRDefault="00ED2759" w:rsidP="00ED2759">
      <w:pPr>
        <w:tabs>
          <w:tab w:val="num" w:pos="0"/>
        </w:tabs>
        <w:spacing w:after="0" w:line="240" w:lineRule="auto"/>
        <w:ind w:firstLine="709"/>
        <w:jc w:val="both"/>
        <w:rPr>
          <w:rFonts w:ascii="Times New Roman" w:hAnsi="Times New Roman" w:cs="Times New Roman"/>
          <w:b/>
          <w:sz w:val="24"/>
          <w:szCs w:val="24"/>
        </w:rPr>
      </w:pPr>
    </w:p>
    <w:p w:rsidR="00ED2759" w:rsidRPr="00ED2759" w:rsidRDefault="00ED2759" w:rsidP="002E3E8C">
      <w:pPr>
        <w:tabs>
          <w:tab w:val="num" w:pos="142"/>
        </w:tabs>
        <w:spacing w:after="0" w:line="240" w:lineRule="auto"/>
        <w:ind w:firstLine="709"/>
        <w:jc w:val="center"/>
        <w:rPr>
          <w:rFonts w:ascii="Times New Roman" w:hAnsi="Times New Roman" w:cs="Times New Roman"/>
          <w:b/>
          <w:sz w:val="24"/>
          <w:szCs w:val="24"/>
        </w:rPr>
      </w:pPr>
      <w:r w:rsidRPr="00ED2759">
        <w:rPr>
          <w:rFonts w:ascii="Times New Roman" w:hAnsi="Times New Roman" w:cs="Times New Roman"/>
          <w:b/>
          <w:sz w:val="24"/>
          <w:szCs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ED2759">
        <w:rPr>
          <w:rFonts w:ascii="Times New Roman" w:hAnsi="Times New Roman" w:cs="Times New Roman"/>
          <w:b/>
          <w:sz w:val="24"/>
          <w:szCs w:val="24"/>
        </w:rPr>
        <w:t>контроль за</w:t>
      </w:r>
      <w:proofErr w:type="gramEnd"/>
      <w:r w:rsidRPr="00ED2759">
        <w:rPr>
          <w:rFonts w:ascii="Times New Roman" w:hAnsi="Times New Roman" w:cs="Times New Roman"/>
          <w:b/>
          <w:sz w:val="24"/>
          <w:szCs w:val="24"/>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опасного производственного объекта и д</w:t>
      </w:r>
      <w:r w:rsidR="002E3E8C">
        <w:rPr>
          <w:rFonts w:ascii="Times New Roman" w:hAnsi="Times New Roman" w:cs="Times New Roman"/>
          <w:b/>
          <w:sz w:val="24"/>
          <w:szCs w:val="24"/>
        </w:rPr>
        <w:t>р.) в поднадзорных организациях</w:t>
      </w:r>
    </w:p>
    <w:p w:rsidR="00ED2759" w:rsidRPr="00ED2759" w:rsidRDefault="00ED2759" w:rsidP="00ED2759">
      <w:pPr>
        <w:shd w:val="clear" w:color="auto" w:fill="FFFFFF"/>
        <w:tabs>
          <w:tab w:val="left" w:pos="7978"/>
        </w:tabs>
        <w:spacing w:after="0" w:line="240" w:lineRule="auto"/>
        <w:ind w:firstLine="709"/>
        <w:jc w:val="both"/>
        <w:rPr>
          <w:rFonts w:ascii="Times New Roman" w:hAnsi="Times New Roman" w:cs="Times New Roman"/>
          <w:sz w:val="24"/>
          <w:szCs w:val="24"/>
        </w:rPr>
      </w:pPr>
      <w:r w:rsidRPr="00ED2759">
        <w:rPr>
          <w:rFonts w:ascii="Times New Roman" w:hAnsi="Times New Roman" w:cs="Times New Roman"/>
          <w:sz w:val="24"/>
          <w:szCs w:val="24"/>
        </w:rPr>
        <w:t>Оперативные данные показывают, что деятельность эксплуатирующих организаций в отчетный период направлена на повышение эффективности работы производственного контроля и технического надзора,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w:t>
      </w:r>
    </w:p>
    <w:p w:rsidR="00ED2759" w:rsidRPr="00ED2759" w:rsidRDefault="00ED2759" w:rsidP="00ED2759">
      <w:pPr>
        <w:shd w:val="clear" w:color="auto" w:fill="FFFFFF"/>
        <w:tabs>
          <w:tab w:val="left" w:pos="7978"/>
        </w:tabs>
        <w:spacing w:after="0" w:line="240" w:lineRule="auto"/>
        <w:ind w:firstLine="709"/>
        <w:jc w:val="both"/>
        <w:rPr>
          <w:rFonts w:ascii="Times New Roman" w:hAnsi="Times New Roman" w:cs="Times New Roman"/>
          <w:sz w:val="24"/>
          <w:szCs w:val="24"/>
        </w:rPr>
      </w:pPr>
      <w:r w:rsidRPr="00ED2759">
        <w:rPr>
          <w:rFonts w:ascii="Times New Roman" w:hAnsi="Times New Roman" w:cs="Times New Roman"/>
          <w:sz w:val="24"/>
          <w:szCs w:val="24"/>
        </w:rPr>
        <w:t>Но наряду с этим, владельцами оборудования крайне медленными темпами проводится замена физически и морального изношенного оборудования.</w:t>
      </w:r>
    </w:p>
    <w:p w:rsidR="00ED2759" w:rsidRPr="00ED2759" w:rsidRDefault="00ED2759" w:rsidP="00ED2759">
      <w:pPr>
        <w:shd w:val="clear" w:color="auto" w:fill="FFFFFF"/>
        <w:tabs>
          <w:tab w:val="left" w:pos="7978"/>
        </w:tabs>
        <w:spacing w:after="0" w:line="240" w:lineRule="auto"/>
        <w:ind w:firstLine="709"/>
        <w:jc w:val="both"/>
        <w:rPr>
          <w:rFonts w:ascii="Times New Roman" w:hAnsi="Times New Roman" w:cs="Times New Roman"/>
          <w:color w:val="000000"/>
          <w:sz w:val="24"/>
          <w:szCs w:val="24"/>
        </w:rPr>
      </w:pPr>
      <w:r w:rsidRPr="00ED2759">
        <w:rPr>
          <w:rFonts w:ascii="Times New Roman" w:hAnsi="Times New Roman" w:cs="Times New Roman"/>
          <w:sz w:val="24"/>
          <w:szCs w:val="24"/>
        </w:rPr>
        <w:t>Деятельность надзорных отделов направлена на организацию и осуществление надзора в области промышленной безопасности при проектировании, строительстве, эксплуатации, консервации и ликвидации ОПО, изготовлении, монтаже, наладке, обслуживании и ремонте технических устройств, применяемых на ОПО.</w:t>
      </w:r>
    </w:p>
    <w:p w:rsidR="00ED2759" w:rsidRPr="00ED2759" w:rsidRDefault="00ED2759" w:rsidP="00ED2759">
      <w:pPr>
        <w:pStyle w:val="21"/>
        <w:ind w:left="0" w:firstLine="709"/>
        <w:rPr>
          <w:bCs/>
        </w:rPr>
      </w:pPr>
      <w:proofErr w:type="gramStart"/>
      <w:r w:rsidRPr="00ED2759">
        <w:rPr>
          <w:bCs/>
        </w:rPr>
        <w:t xml:space="preserve">Во исполнение ст. 11 Федерального закона от 21 июля 1997г. № 116-ФЗ </w:t>
      </w:r>
      <w:r w:rsidR="002E3E8C">
        <w:rPr>
          <w:bCs/>
        </w:rPr>
        <w:t xml:space="preserve">                             </w:t>
      </w:r>
      <w:r w:rsidRPr="00ED2759">
        <w:rPr>
          <w:bCs/>
        </w:rPr>
        <w:t>«О промышленной безопасности опасных производственных объектов» и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утверждённых Постановлением Правительства Российской Федерации от 10.03.1999 № 263, на всех подконтрольных предприятиях, эксплуатирующих опасные производственные объекты,</w:t>
      </w:r>
      <w:r w:rsidRPr="00ED2759">
        <w:t xml:space="preserve"> разработаны </w:t>
      </w:r>
      <w:r w:rsidRPr="00ED2759">
        <w:rPr>
          <w:bCs/>
        </w:rPr>
        <w:t>«Положения об организации и осуществлении производственного контроля за соблюдением требований</w:t>
      </w:r>
      <w:proofErr w:type="gramEnd"/>
      <w:r w:rsidRPr="00ED2759">
        <w:rPr>
          <w:bCs/>
        </w:rPr>
        <w:t xml:space="preserve"> промышленной безопасности», назначены приказами ответственные лица, осуществляющие производственный контроль в соответствии с годовыми планами работ и требованиями нормативных документов.</w:t>
      </w:r>
    </w:p>
    <w:p w:rsidR="00ED2759" w:rsidRPr="00ED2759" w:rsidRDefault="00ED2759" w:rsidP="00ED2759">
      <w:pPr>
        <w:pStyle w:val="21"/>
        <w:ind w:left="0" w:firstLine="709"/>
        <w:rPr>
          <w:color w:val="000000"/>
        </w:rPr>
      </w:pPr>
      <w:proofErr w:type="gramStart"/>
      <w:r w:rsidRPr="00ED2759">
        <w:rPr>
          <w:color w:val="000000"/>
        </w:rPr>
        <w:t>Количество работников, прошедших подготовку и аттестацию от общей численности работников, занятых эксплуатацией ОПО) составляет – 93,6%. Результативность контрольно-профилактических проверок службы ПК.</w:t>
      </w:r>
      <w:proofErr w:type="gramEnd"/>
      <w:r w:rsidRPr="00ED2759">
        <w:rPr>
          <w:color w:val="000000"/>
        </w:rPr>
        <w:t xml:space="preserve"> (Количество нарушений требований промышленной безопасности, выявленных службами производственного контроля предприятий отнесенных к численности работников, осуществляющих функции производственного контроля) составляет – 1,09%.</w:t>
      </w:r>
    </w:p>
    <w:p w:rsidR="00ED2759" w:rsidRPr="00ED2759" w:rsidRDefault="00ED2759" w:rsidP="00ED2759">
      <w:pPr>
        <w:pStyle w:val="21"/>
        <w:ind w:left="0" w:firstLine="709"/>
        <w:rPr>
          <w:color w:val="000000"/>
        </w:rPr>
      </w:pPr>
      <w:r w:rsidRPr="00ED2759">
        <w:rPr>
          <w:color w:val="000000"/>
        </w:rPr>
        <w:t>Слабыми сторонами при организации производственного контроля в части требуемого уровня, является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w:t>
      </w:r>
    </w:p>
    <w:p w:rsidR="00ED2759" w:rsidRPr="00ED2759" w:rsidRDefault="00ED2759" w:rsidP="00ED2759">
      <w:pPr>
        <w:pStyle w:val="21"/>
        <w:ind w:left="0" w:firstLine="709"/>
        <w:rPr>
          <w:color w:val="000000"/>
        </w:rPr>
      </w:pPr>
      <w:r w:rsidRPr="00ED2759">
        <w:rPr>
          <w:color w:val="000000"/>
        </w:rPr>
        <w:lastRenderedPageBreak/>
        <w:t>При проведении плановых и внеплановых проверок инспекторским составом в обязательном порядке проводится проверка организации и осуществления производственного контроля.</w:t>
      </w:r>
    </w:p>
    <w:p w:rsidR="00ED2759" w:rsidRPr="00ED2759" w:rsidRDefault="00ED2759" w:rsidP="00ED2759">
      <w:pPr>
        <w:pStyle w:val="21"/>
        <w:tabs>
          <w:tab w:val="left" w:pos="142"/>
        </w:tabs>
        <w:ind w:left="0" w:firstLine="709"/>
        <w:rPr>
          <w:color w:val="000000"/>
        </w:rPr>
      </w:pPr>
      <w:r w:rsidRPr="00ED2759">
        <w:rPr>
          <w:color w:val="000000"/>
        </w:rPr>
        <w:t>В соответствии с требованиями Методических рекомендаций о порядке учета и применения шифров клейм для клеймения баллонов (РД-12-06-2007) Средне–Поволжским Управлением постоянно проводится работа по регистрации и перерегистрации шифров клейм.</w:t>
      </w:r>
    </w:p>
    <w:p w:rsidR="00ED2759" w:rsidRPr="00ED2759" w:rsidRDefault="00ED2759" w:rsidP="00ED2759">
      <w:pPr>
        <w:pStyle w:val="21"/>
        <w:tabs>
          <w:tab w:val="left" w:pos="142"/>
        </w:tabs>
        <w:ind w:left="0" w:firstLine="709"/>
        <w:rPr>
          <w:bCs/>
        </w:rPr>
      </w:pPr>
      <w:r w:rsidRPr="00ED2759">
        <w:t xml:space="preserve">В соответствии со статьей 15 Федерального закона «О промышленной безопасности опасных производственных объектов </w:t>
      </w:r>
      <w:r w:rsidRPr="00ED2759">
        <w:rPr>
          <w:bCs/>
        </w:rPr>
        <w:t xml:space="preserve">и Федерального закона от 27.07.2010г. № 225-ФЗ </w:t>
      </w:r>
      <w:r w:rsidR="002E3E8C">
        <w:rPr>
          <w:bCs/>
        </w:rPr>
        <w:t xml:space="preserve">                </w:t>
      </w:r>
      <w:r w:rsidRPr="00ED2759">
        <w:rPr>
          <w:bCs/>
        </w:rPr>
        <w:t>«Об обязательном страховании гражданской ответственности владельца опасного объекта за причинение вреда в результате аварии на опасном объекте» опасные производственные объекты застрахованы.</w:t>
      </w:r>
    </w:p>
    <w:p w:rsidR="00ED2759" w:rsidRPr="00ED2759" w:rsidRDefault="00ED2759" w:rsidP="00ED2759">
      <w:pPr>
        <w:pStyle w:val="21"/>
        <w:tabs>
          <w:tab w:val="left" w:pos="142"/>
        </w:tabs>
        <w:ind w:left="0" w:firstLine="709"/>
        <w:rPr>
          <w:b/>
        </w:rPr>
      </w:pPr>
      <w:r w:rsidRPr="00ED2759">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работников поднадзорных организаций к административной ответственности.</w:t>
      </w:r>
    </w:p>
    <w:p w:rsidR="00ED2759" w:rsidRPr="00ED2759" w:rsidRDefault="00ED2759" w:rsidP="00ED2759">
      <w:pPr>
        <w:tabs>
          <w:tab w:val="left" w:pos="5760"/>
        </w:tabs>
        <w:spacing w:after="0" w:line="240" w:lineRule="auto"/>
        <w:ind w:firstLine="709"/>
        <w:jc w:val="both"/>
        <w:rPr>
          <w:rFonts w:ascii="Times New Roman" w:hAnsi="Times New Roman" w:cs="Times New Roman"/>
          <w:bCs/>
          <w:iCs/>
          <w:sz w:val="24"/>
          <w:szCs w:val="24"/>
        </w:rPr>
      </w:pPr>
      <w:r w:rsidRPr="00ED2759">
        <w:rPr>
          <w:rFonts w:ascii="Times New Roman" w:hAnsi="Times New Roman" w:cs="Times New Roman"/>
          <w:bCs/>
          <w:iCs/>
          <w:sz w:val="24"/>
          <w:szCs w:val="24"/>
          <w:lang w:val="x-none"/>
        </w:rPr>
        <w:t xml:space="preserve">В последнее время </w:t>
      </w:r>
      <w:r w:rsidRPr="00ED2759">
        <w:rPr>
          <w:rFonts w:ascii="Times New Roman" w:hAnsi="Times New Roman" w:cs="Times New Roman"/>
          <w:bCs/>
          <w:iCs/>
          <w:sz w:val="24"/>
          <w:szCs w:val="24"/>
        </w:rPr>
        <w:t>наблюдается</w:t>
      </w:r>
      <w:r w:rsidRPr="00ED2759">
        <w:rPr>
          <w:rFonts w:ascii="Times New Roman" w:hAnsi="Times New Roman" w:cs="Times New Roman"/>
          <w:bCs/>
          <w:iCs/>
          <w:sz w:val="24"/>
          <w:szCs w:val="24"/>
          <w:lang w:val="x-none"/>
        </w:rPr>
        <w:t xml:space="preserve"> тенденция к уменьшению </w:t>
      </w:r>
      <w:r w:rsidRPr="00ED2759">
        <w:rPr>
          <w:rFonts w:ascii="Times New Roman" w:hAnsi="Times New Roman" w:cs="Times New Roman"/>
          <w:bCs/>
          <w:iCs/>
          <w:sz w:val="24"/>
          <w:szCs w:val="24"/>
        </w:rPr>
        <w:t xml:space="preserve">количества устанавливаемого на производстве оборудования </w:t>
      </w:r>
      <w:r w:rsidRPr="00ED2759">
        <w:rPr>
          <w:rFonts w:ascii="Times New Roman" w:hAnsi="Times New Roman" w:cs="Times New Roman"/>
          <w:bCs/>
          <w:iCs/>
          <w:sz w:val="24"/>
          <w:szCs w:val="24"/>
          <w:lang w:val="x-none"/>
        </w:rPr>
        <w:t>отечественн</w:t>
      </w:r>
      <w:r w:rsidRPr="00ED2759">
        <w:rPr>
          <w:rFonts w:ascii="Times New Roman" w:hAnsi="Times New Roman" w:cs="Times New Roman"/>
          <w:bCs/>
          <w:iCs/>
          <w:sz w:val="24"/>
          <w:szCs w:val="24"/>
        </w:rPr>
        <w:t>ого</w:t>
      </w:r>
      <w:r w:rsidRPr="00ED2759">
        <w:rPr>
          <w:rFonts w:ascii="Times New Roman" w:hAnsi="Times New Roman" w:cs="Times New Roman"/>
          <w:bCs/>
          <w:iCs/>
          <w:sz w:val="24"/>
          <w:szCs w:val="24"/>
          <w:lang w:val="x-none"/>
        </w:rPr>
        <w:t xml:space="preserve"> производител</w:t>
      </w:r>
      <w:r w:rsidRPr="00ED2759">
        <w:rPr>
          <w:rFonts w:ascii="Times New Roman" w:hAnsi="Times New Roman" w:cs="Times New Roman"/>
          <w:bCs/>
          <w:iCs/>
          <w:sz w:val="24"/>
          <w:szCs w:val="24"/>
        </w:rPr>
        <w:t>я в котельных и компрессорных, что связано со значительным отставанием по сравнению с иностранными фирмами по качеству производимой продукции, а также по уровню оснащенности современными приборами безопасности и автоматики.</w:t>
      </w:r>
    </w:p>
    <w:p w:rsidR="00ED2759" w:rsidRPr="00ED2759" w:rsidRDefault="00ED2759" w:rsidP="002E3E8C">
      <w:pPr>
        <w:tabs>
          <w:tab w:val="left" w:pos="5760"/>
        </w:tabs>
        <w:spacing w:after="0" w:line="240" w:lineRule="auto"/>
        <w:ind w:firstLine="709"/>
        <w:jc w:val="center"/>
        <w:rPr>
          <w:rFonts w:ascii="Times New Roman" w:hAnsi="Times New Roman" w:cs="Times New Roman"/>
          <w:bCs/>
          <w:iCs/>
          <w:sz w:val="24"/>
          <w:szCs w:val="24"/>
        </w:rPr>
      </w:pPr>
    </w:p>
    <w:p w:rsidR="00ED2759" w:rsidRPr="00ED2759" w:rsidRDefault="00ED2759" w:rsidP="002E3E8C">
      <w:pPr>
        <w:tabs>
          <w:tab w:val="num" w:pos="142"/>
        </w:tabs>
        <w:spacing w:after="0" w:line="240" w:lineRule="auto"/>
        <w:ind w:firstLine="709"/>
        <w:jc w:val="center"/>
        <w:rPr>
          <w:rFonts w:ascii="Times New Roman" w:hAnsi="Times New Roman" w:cs="Times New Roman"/>
          <w:b/>
          <w:sz w:val="24"/>
          <w:szCs w:val="24"/>
        </w:rPr>
      </w:pPr>
      <w:r w:rsidRPr="00ED2759">
        <w:rPr>
          <w:rFonts w:ascii="Times New Roman" w:hAnsi="Times New Roman" w:cs="Times New Roman"/>
          <w:b/>
          <w:sz w:val="24"/>
          <w:szCs w:val="24"/>
        </w:rPr>
        <w:t>Основные проблемы, связанные с реализацией требований вновь вв</w:t>
      </w:r>
      <w:r w:rsidR="002E3E8C">
        <w:rPr>
          <w:rFonts w:ascii="Times New Roman" w:hAnsi="Times New Roman" w:cs="Times New Roman"/>
          <w:b/>
          <w:sz w:val="24"/>
          <w:szCs w:val="24"/>
        </w:rPr>
        <w:t>еденных технических регламентов</w:t>
      </w:r>
    </w:p>
    <w:p w:rsidR="00ED2759" w:rsidRPr="00ED2759" w:rsidRDefault="00ED2759" w:rsidP="00ED2759">
      <w:pPr>
        <w:pStyle w:val="FORMATTEXT"/>
        <w:tabs>
          <w:tab w:val="num" w:pos="142"/>
        </w:tabs>
        <w:ind w:firstLine="709"/>
        <w:jc w:val="both"/>
      </w:pPr>
      <w:r w:rsidRPr="00ED2759">
        <w:t xml:space="preserve">Основные проблемы, связанные с реализацией: «Технического регламента таможенного союза, </w:t>
      </w:r>
      <w:proofErr w:type="gramStart"/>
      <w:r w:rsidRPr="00ED2759">
        <w:t>ТР</w:t>
      </w:r>
      <w:proofErr w:type="gramEnd"/>
      <w:r w:rsidRPr="00ED2759">
        <w:t xml:space="preserve"> ТС 010/2011 «О безопасности машин и оборудования», утвержденного Решением Комиссии Таможенного союза от 18.10.2011г №823 и «Технический регламент таможенного союза, ТР ТС 032/2013 «О безопасности оборудования, работающего под избыточным давлением» принятого Решением Совета Евразийской экономической комиссии от 2 июля 2013 года № 41 заключаются в следующем:</w:t>
      </w:r>
    </w:p>
    <w:p w:rsidR="00ED2759" w:rsidRPr="00ED2759" w:rsidRDefault="00ED2759" w:rsidP="00ED2759">
      <w:pPr>
        <w:pStyle w:val="FORMATTEXT"/>
        <w:tabs>
          <w:tab w:val="num" w:pos="142"/>
        </w:tabs>
        <w:ind w:firstLine="709"/>
        <w:jc w:val="both"/>
      </w:pPr>
      <w:r w:rsidRPr="00ED2759">
        <w:t xml:space="preserve">подзаконными актами не установлен механизм государственного надзора </w:t>
      </w:r>
      <w:proofErr w:type="gramStart"/>
      <w:r w:rsidRPr="00ED2759">
        <w:t>за соблюдением требований технических регламентов в части ответственности за нарушения регламентов при проведении проверки готовности оборудования к вводу</w:t>
      </w:r>
      <w:proofErr w:type="gramEnd"/>
      <w:r w:rsidRPr="00ED2759">
        <w:t xml:space="preserve"> в эксплуатацию.</w:t>
      </w:r>
    </w:p>
    <w:p w:rsidR="00ED2759" w:rsidRPr="00ED2759" w:rsidRDefault="00ED2759" w:rsidP="00ED2759">
      <w:pPr>
        <w:pStyle w:val="FORMATTEXT"/>
        <w:tabs>
          <w:tab w:val="num" w:pos="142"/>
        </w:tabs>
        <w:ind w:firstLine="709"/>
        <w:jc w:val="both"/>
      </w:pPr>
    </w:p>
    <w:p w:rsidR="00ED2759" w:rsidRPr="00ED2759" w:rsidRDefault="00ED2759" w:rsidP="002E3E8C">
      <w:pPr>
        <w:tabs>
          <w:tab w:val="num" w:pos="142"/>
        </w:tabs>
        <w:spacing w:after="0" w:line="240" w:lineRule="auto"/>
        <w:ind w:firstLine="709"/>
        <w:jc w:val="center"/>
        <w:rPr>
          <w:rFonts w:ascii="Times New Roman" w:hAnsi="Times New Roman" w:cs="Times New Roman"/>
          <w:b/>
          <w:sz w:val="24"/>
          <w:szCs w:val="24"/>
        </w:rPr>
      </w:pPr>
      <w:r w:rsidRPr="00ED2759">
        <w:rPr>
          <w:rFonts w:ascii="Times New Roman" w:hAnsi="Times New Roman" w:cs="Times New Roman"/>
          <w:b/>
          <w:sz w:val="24"/>
          <w:szCs w:val="24"/>
        </w:rPr>
        <w:t>Основные проблемы, связанные с обеспечением безопасности и противоаварийной устойчивости поднадзорных предприятий. Общая оценка состояния безопасности и противоаварийной устойч</w:t>
      </w:r>
      <w:r w:rsidR="002E3E8C">
        <w:rPr>
          <w:rFonts w:ascii="Times New Roman" w:hAnsi="Times New Roman" w:cs="Times New Roman"/>
          <w:b/>
          <w:sz w:val="24"/>
          <w:szCs w:val="24"/>
        </w:rPr>
        <w:t>ивости поднадзорных предприятий</w:t>
      </w:r>
    </w:p>
    <w:p w:rsidR="00ED2759" w:rsidRPr="00ED2759" w:rsidRDefault="00ED2759" w:rsidP="00ED2759">
      <w:pPr>
        <w:spacing w:after="0" w:line="240" w:lineRule="auto"/>
        <w:ind w:firstLine="709"/>
        <w:jc w:val="both"/>
        <w:rPr>
          <w:rFonts w:ascii="Times New Roman" w:hAnsi="Times New Roman" w:cs="Times New Roman"/>
          <w:sz w:val="24"/>
          <w:szCs w:val="24"/>
        </w:rPr>
      </w:pPr>
      <w:r w:rsidRPr="00ED2759">
        <w:rPr>
          <w:rFonts w:ascii="Times New Roman" w:hAnsi="Times New Roman" w:cs="Times New Roman"/>
          <w:sz w:val="24"/>
          <w:szCs w:val="24"/>
        </w:rPr>
        <w:t>В течени</w:t>
      </w:r>
      <w:proofErr w:type="gramStart"/>
      <w:r w:rsidRPr="00ED2759">
        <w:rPr>
          <w:rFonts w:ascii="Times New Roman" w:hAnsi="Times New Roman" w:cs="Times New Roman"/>
          <w:sz w:val="24"/>
          <w:szCs w:val="24"/>
        </w:rPr>
        <w:t>и</w:t>
      </w:r>
      <w:proofErr w:type="gramEnd"/>
      <w:r w:rsidRPr="00ED2759">
        <w:rPr>
          <w:rFonts w:ascii="Times New Roman" w:hAnsi="Times New Roman" w:cs="Times New Roman"/>
          <w:sz w:val="24"/>
          <w:szCs w:val="24"/>
        </w:rPr>
        <w:t xml:space="preserve"> 12 месяцев 2021г. надзорными отделами Средне-Поволжского управления Ростехнадзора при проведении плановых обследований предприятий проверялось обеспечение организациями антитеррористической устойчивости в соответствии с постановлением Правительства Российской Федерации от 04.05.2008г. №333.</w:t>
      </w:r>
    </w:p>
    <w:p w:rsidR="00ED2759" w:rsidRPr="00ED2759" w:rsidRDefault="00ED2759" w:rsidP="00ED2759">
      <w:pPr>
        <w:tabs>
          <w:tab w:val="num" w:pos="142"/>
        </w:tabs>
        <w:spacing w:after="0" w:line="240" w:lineRule="auto"/>
        <w:ind w:firstLine="709"/>
        <w:jc w:val="both"/>
        <w:rPr>
          <w:rFonts w:ascii="Times New Roman" w:hAnsi="Times New Roman" w:cs="Times New Roman"/>
          <w:sz w:val="24"/>
          <w:szCs w:val="24"/>
        </w:rPr>
      </w:pPr>
      <w:r w:rsidRPr="00ED2759">
        <w:rPr>
          <w:rFonts w:ascii="Times New Roman" w:hAnsi="Times New Roman" w:cs="Times New Roman"/>
          <w:sz w:val="24"/>
          <w:szCs w:val="24"/>
        </w:rPr>
        <w:t>При проведении оперативных обследований предприятий,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ED2759" w:rsidRPr="00ED2759" w:rsidRDefault="00ED2759" w:rsidP="00342400">
      <w:pPr>
        <w:numPr>
          <w:ilvl w:val="0"/>
          <w:numId w:val="15"/>
        </w:numPr>
        <w:tabs>
          <w:tab w:val="num" w:pos="0"/>
        </w:tabs>
        <w:spacing w:after="0" w:line="240" w:lineRule="auto"/>
        <w:ind w:left="0" w:firstLine="709"/>
        <w:jc w:val="both"/>
        <w:rPr>
          <w:rFonts w:ascii="Times New Roman" w:hAnsi="Times New Roman" w:cs="Times New Roman"/>
          <w:sz w:val="24"/>
          <w:szCs w:val="24"/>
        </w:rPr>
      </w:pPr>
      <w:r w:rsidRPr="00ED2759">
        <w:rPr>
          <w:rFonts w:ascii="Times New Roman" w:hAnsi="Times New Roman" w:cs="Times New Roman"/>
          <w:sz w:val="24"/>
          <w:szCs w:val="24"/>
        </w:rPr>
        <w:t>порядок проведения защищенности ОПО и назначение ответственных лиц;</w:t>
      </w:r>
    </w:p>
    <w:p w:rsidR="00ED2759" w:rsidRPr="00ED2759" w:rsidRDefault="00ED2759" w:rsidP="00342400">
      <w:pPr>
        <w:numPr>
          <w:ilvl w:val="0"/>
          <w:numId w:val="15"/>
        </w:numPr>
        <w:tabs>
          <w:tab w:val="num" w:pos="0"/>
        </w:tabs>
        <w:spacing w:after="0" w:line="240" w:lineRule="auto"/>
        <w:ind w:left="0" w:firstLine="709"/>
        <w:jc w:val="both"/>
        <w:rPr>
          <w:rFonts w:ascii="Times New Roman" w:hAnsi="Times New Roman" w:cs="Times New Roman"/>
          <w:sz w:val="24"/>
          <w:szCs w:val="24"/>
        </w:rPr>
      </w:pPr>
      <w:r w:rsidRPr="00ED2759">
        <w:rPr>
          <w:rFonts w:ascii="Times New Roman" w:hAnsi="Times New Roman" w:cs="Times New Roman"/>
          <w:sz w:val="24"/>
          <w:szCs w:val="24"/>
        </w:rPr>
        <w:t>порядок взаимодействия с органами исполнительной власти ФСБ, МВД и МЧС;</w:t>
      </w:r>
    </w:p>
    <w:p w:rsidR="00ED2759" w:rsidRPr="00ED2759" w:rsidRDefault="00ED2759" w:rsidP="00342400">
      <w:pPr>
        <w:numPr>
          <w:ilvl w:val="0"/>
          <w:numId w:val="15"/>
        </w:numPr>
        <w:tabs>
          <w:tab w:val="num" w:pos="0"/>
        </w:tabs>
        <w:spacing w:after="0" w:line="240" w:lineRule="auto"/>
        <w:ind w:left="0" w:firstLine="709"/>
        <w:jc w:val="both"/>
        <w:rPr>
          <w:rFonts w:ascii="Times New Roman" w:hAnsi="Times New Roman" w:cs="Times New Roman"/>
          <w:sz w:val="24"/>
          <w:szCs w:val="24"/>
        </w:rPr>
      </w:pPr>
      <w:r w:rsidRPr="00ED2759">
        <w:rPr>
          <w:rFonts w:ascii="Times New Roman" w:hAnsi="Times New Roman" w:cs="Times New Roman"/>
          <w:sz w:val="24"/>
          <w:szCs w:val="24"/>
        </w:rPr>
        <w:t>порядок и сроки проведения учебно-тренировочных занятий с персоналом по ликвидации аварийных ситуаций;</w:t>
      </w:r>
    </w:p>
    <w:p w:rsidR="00ED2759" w:rsidRPr="00ED2759" w:rsidRDefault="00ED2759" w:rsidP="00342400">
      <w:pPr>
        <w:numPr>
          <w:ilvl w:val="0"/>
          <w:numId w:val="15"/>
        </w:numPr>
        <w:tabs>
          <w:tab w:val="num" w:pos="0"/>
        </w:tabs>
        <w:spacing w:after="0" w:line="240" w:lineRule="auto"/>
        <w:ind w:left="0" w:firstLine="709"/>
        <w:jc w:val="both"/>
        <w:rPr>
          <w:rFonts w:ascii="Times New Roman" w:hAnsi="Times New Roman" w:cs="Times New Roman"/>
          <w:sz w:val="24"/>
          <w:szCs w:val="24"/>
        </w:rPr>
      </w:pPr>
      <w:r w:rsidRPr="00ED2759">
        <w:rPr>
          <w:rFonts w:ascii="Times New Roman" w:hAnsi="Times New Roman" w:cs="Times New Roman"/>
          <w:sz w:val="24"/>
          <w:szCs w:val="24"/>
        </w:rPr>
        <w:t>меры по исключению проникновения посторонних лиц на ОПО;</w:t>
      </w:r>
    </w:p>
    <w:p w:rsidR="00ED2759" w:rsidRPr="00ED2759" w:rsidRDefault="00ED2759" w:rsidP="00342400">
      <w:pPr>
        <w:numPr>
          <w:ilvl w:val="0"/>
          <w:numId w:val="15"/>
        </w:numPr>
        <w:tabs>
          <w:tab w:val="num" w:pos="0"/>
        </w:tabs>
        <w:spacing w:after="0" w:line="240" w:lineRule="auto"/>
        <w:ind w:left="0" w:firstLine="709"/>
        <w:jc w:val="both"/>
        <w:rPr>
          <w:rFonts w:ascii="Times New Roman" w:hAnsi="Times New Roman" w:cs="Times New Roman"/>
          <w:sz w:val="24"/>
          <w:szCs w:val="24"/>
        </w:rPr>
      </w:pPr>
      <w:r w:rsidRPr="00ED2759">
        <w:rPr>
          <w:rFonts w:ascii="Times New Roman" w:hAnsi="Times New Roman" w:cs="Times New Roman"/>
          <w:sz w:val="24"/>
          <w:szCs w:val="24"/>
        </w:rPr>
        <w:t>наличие средств индивидуальной защиты, средств пожаротушения.</w:t>
      </w:r>
    </w:p>
    <w:p w:rsidR="00ED2759" w:rsidRPr="00ED2759" w:rsidRDefault="00ED2759" w:rsidP="00ED2759">
      <w:pPr>
        <w:tabs>
          <w:tab w:val="num" w:pos="142"/>
        </w:tabs>
        <w:spacing w:after="0" w:line="240" w:lineRule="auto"/>
        <w:ind w:firstLine="709"/>
        <w:jc w:val="both"/>
        <w:rPr>
          <w:rFonts w:ascii="Times New Roman" w:hAnsi="Times New Roman" w:cs="Times New Roman"/>
          <w:i/>
          <w:sz w:val="24"/>
          <w:szCs w:val="24"/>
          <w:u w:val="single"/>
        </w:rPr>
      </w:pPr>
      <w:r w:rsidRPr="00ED2759">
        <w:rPr>
          <w:rFonts w:ascii="Times New Roman" w:hAnsi="Times New Roman" w:cs="Times New Roman"/>
          <w:sz w:val="24"/>
          <w:szCs w:val="24"/>
        </w:rPr>
        <w:t xml:space="preserve">На сегодняшний день на большинстве поднадзорных предприятий по периметру имеется ограждение, установлено видео наблюдение и контрольно-пропускные пункты, </w:t>
      </w:r>
      <w:r w:rsidRPr="00ED2759">
        <w:rPr>
          <w:rFonts w:ascii="Times New Roman" w:hAnsi="Times New Roman" w:cs="Times New Roman"/>
          <w:sz w:val="24"/>
          <w:szCs w:val="24"/>
        </w:rPr>
        <w:lastRenderedPageBreak/>
        <w:t xml:space="preserve">отдельными организациями заключены договора со специализированными охранными предприятиями или имеется своя служба охраны. Стоит отметить и тот факт, что на всех поднадзорных предприятиях ведется постоянное ужесточение </w:t>
      </w:r>
      <w:proofErr w:type="gramStart"/>
      <w:r w:rsidRPr="00ED2759">
        <w:rPr>
          <w:rFonts w:ascii="Times New Roman" w:hAnsi="Times New Roman" w:cs="Times New Roman"/>
          <w:sz w:val="24"/>
          <w:szCs w:val="24"/>
        </w:rPr>
        <w:t>контроля за</w:t>
      </w:r>
      <w:proofErr w:type="gramEnd"/>
      <w:r w:rsidRPr="00ED2759">
        <w:rPr>
          <w:rFonts w:ascii="Times New Roman" w:hAnsi="Times New Roman" w:cs="Times New Roman"/>
          <w:sz w:val="24"/>
          <w:szCs w:val="24"/>
        </w:rPr>
        <w:t xml:space="preserve"> пропускным режимом.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предприятиями. В практику охраны все чаще стали внедрять системы видеонаблюдения производственных объектов с записью полученной информации. Целый ряд крупных организаций оснащены устройством (кнопкой) тревожной сигнализации. Особое внимание при проведении плановых проверок уделялось предприятиям «большой энергетики». Основным направлением работы по антитеррористической защищенности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 обеспечения производственной деятельности, предотвращения работы технических средств.</w:t>
      </w:r>
    </w:p>
    <w:p w:rsidR="00ED2759" w:rsidRPr="00ED2759" w:rsidRDefault="00ED2759" w:rsidP="00ED2759">
      <w:pPr>
        <w:tabs>
          <w:tab w:val="num" w:pos="142"/>
        </w:tabs>
        <w:spacing w:after="0" w:line="240" w:lineRule="auto"/>
        <w:ind w:firstLine="709"/>
        <w:jc w:val="both"/>
        <w:rPr>
          <w:rFonts w:ascii="Times New Roman" w:hAnsi="Times New Roman" w:cs="Times New Roman"/>
          <w:sz w:val="24"/>
          <w:szCs w:val="24"/>
        </w:rPr>
      </w:pPr>
      <w:r w:rsidRPr="00ED2759">
        <w:rPr>
          <w:rFonts w:ascii="Times New Roman" w:hAnsi="Times New Roman" w:cs="Times New Roman"/>
          <w:sz w:val="24"/>
          <w:szCs w:val="24"/>
        </w:rPr>
        <w:t>В соответствии с требованиями Оперативного штаба Национального антитеррористического комитета в областях на всех объектах ПАО «Т Плюс» разработаны Паспорта антитеррористической защищенности.</w:t>
      </w:r>
    </w:p>
    <w:p w:rsidR="00ED2759" w:rsidRPr="00ED2759" w:rsidRDefault="00ED2759" w:rsidP="00ED2759">
      <w:pPr>
        <w:tabs>
          <w:tab w:val="num" w:pos="142"/>
        </w:tabs>
        <w:spacing w:after="0" w:line="240" w:lineRule="auto"/>
        <w:ind w:firstLine="709"/>
        <w:jc w:val="both"/>
        <w:rPr>
          <w:rFonts w:ascii="Times New Roman" w:hAnsi="Times New Roman" w:cs="Times New Roman"/>
          <w:sz w:val="24"/>
          <w:szCs w:val="24"/>
        </w:rPr>
      </w:pPr>
      <w:r w:rsidRPr="00ED2759">
        <w:rPr>
          <w:rFonts w:ascii="Times New Roman" w:hAnsi="Times New Roman" w:cs="Times New Roman"/>
          <w:sz w:val="24"/>
          <w:szCs w:val="24"/>
        </w:rPr>
        <w:t>Действий террористической направленности на поднадзорных опасных производственных объектах в течение отчетного периода не зафиксировано. Состояние антитеррористической устойчивости поднадзорных опасных производственных объектов характеризуется как удовлетворительное.</w:t>
      </w:r>
    </w:p>
    <w:p w:rsidR="00ED2759" w:rsidRPr="00ED2759" w:rsidRDefault="00ED2759" w:rsidP="00ED2759">
      <w:pPr>
        <w:tabs>
          <w:tab w:val="num" w:pos="142"/>
        </w:tabs>
        <w:spacing w:after="0" w:line="240" w:lineRule="auto"/>
        <w:ind w:firstLine="709"/>
        <w:jc w:val="both"/>
        <w:rPr>
          <w:rFonts w:ascii="Times New Roman" w:hAnsi="Times New Roman" w:cs="Times New Roman"/>
          <w:bCs/>
          <w:sz w:val="24"/>
          <w:szCs w:val="24"/>
        </w:rPr>
      </w:pPr>
      <w:r w:rsidRPr="00ED2759">
        <w:rPr>
          <w:rFonts w:ascii="Times New Roman" w:hAnsi="Times New Roman" w:cs="Times New Roman"/>
          <w:sz w:val="24"/>
          <w:szCs w:val="24"/>
        </w:rPr>
        <w:t>На поднадзорных предприятиях Ульяновской области м</w:t>
      </w:r>
      <w:r w:rsidRPr="00ED2759">
        <w:rPr>
          <w:rFonts w:ascii="Times New Roman" w:hAnsi="Times New Roman" w:cs="Times New Roman"/>
          <w:bCs/>
          <w:sz w:val="24"/>
          <w:szCs w:val="24"/>
        </w:rPr>
        <w:t>одернизация и реконструкция устаревшего оборудования ведётся медленными темпами, что отрицательно сказывается на состоянии промышленной безопасности в целом. Возрастает процент износа технических устройств. Около 75 % оборудования отработало нормативный срок службы.</w:t>
      </w:r>
    </w:p>
    <w:p w:rsidR="00ED2759" w:rsidRPr="00ED2759" w:rsidRDefault="00ED2759" w:rsidP="00ED2759">
      <w:pPr>
        <w:tabs>
          <w:tab w:val="num" w:pos="142"/>
        </w:tabs>
        <w:spacing w:after="0" w:line="240" w:lineRule="auto"/>
        <w:ind w:firstLine="709"/>
        <w:jc w:val="both"/>
        <w:rPr>
          <w:rFonts w:ascii="Times New Roman" w:hAnsi="Times New Roman" w:cs="Times New Roman"/>
          <w:bCs/>
          <w:sz w:val="24"/>
          <w:szCs w:val="24"/>
        </w:rPr>
      </w:pPr>
      <w:r w:rsidRPr="00ED2759">
        <w:rPr>
          <w:rFonts w:ascii="Times New Roman" w:hAnsi="Times New Roman" w:cs="Times New Roman"/>
          <w:bCs/>
          <w:sz w:val="24"/>
          <w:szCs w:val="24"/>
        </w:rPr>
        <w:t>Не всегда в полной мере предприятиями осуществляются капитальные ремонты поднадзорного оборудования (ООО «ТЭВиС», МУП «Чуфаровский коммунальщик», МУП «Ермоловское КХ», ОАО «Контактор»).</w:t>
      </w:r>
    </w:p>
    <w:p w:rsidR="00ED2759" w:rsidRPr="00ED2759" w:rsidRDefault="00ED2759" w:rsidP="00ED2759">
      <w:pPr>
        <w:tabs>
          <w:tab w:val="num" w:pos="142"/>
        </w:tabs>
        <w:spacing w:after="0" w:line="240" w:lineRule="auto"/>
        <w:ind w:firstLine="709"/>
        <w:jc w:val="both"/>
        <w:rPr>
          <w:rFonts w:ascii="Times New Roman" w:hAnsi="Times New Roman" w:cs="Times New Roman"/>
          <w:bCs/>
          <w:sz w:val="24"/>
          <w:szCs w:val="24"/>
        </w:rPr>
      </w:pPr>
      <w:r w:rsidRPr="00ED2759">
        <w:rPr>
          <w:rFonts w:ascii="Times New Roman" w:hAnsi="Times New Roman" w:cs="Times New Roman"/>
          <w:bCs/>
          <w:sz w:val="24"/>
          <w:szCs w:val="24"/>
        </w:rPr>
        <w:t>Кроме того, в ряде случаев отсутствует укомплектованность штата работников опасных производственных объектов, необходимая для обеспечения должного контроля рабочих процессов оборудования.</w:t>
      </w:r>
    </w:p>
    <w:p w:rsidR="00ED2759" w:rsidRPr="00ED2759" w:rsidRDefault="00ED2759" w:rsidP="00ED2759">
      <w:pPr>
        <w:tabs>
          <w:tab w:val="num" w:pos="142"/>
        </w:tabs>
        <w:spacing w:after="0" w:line="240" w:lineRule="auto"/>
        <w:ind w:firstLine="709"/>
        <w:jc w:val="both"/>
        <w:rPr>
          <w:rFonts w:ascii="Times New Roman" w:hAnsi="Times New Roman" w:cs="Times New Roman"/>
          <w:bCs/>
          <w:sz w:val="24"/>
          <w:szCs w:val="24"/>
        </w:rPr>
      </w:pPr>
      <w:r w:rsidRPr="00ED2759">
        <w:rPr>
          <w:rFonts w:ascii="Times New Roman" w:hAnsi="Times New Roman" w:cs="Times New Roman"/>
          <w:bCs/>
          <w:sz w:val="24"/>
          <w:szCs w:val="24"/>
        </w:rPr>
        <w:t>При внедрении новых регулирующих методов надзора на опасных производственных объектах возникают проблемы, связанные с недостаточной активностью руководителей организаций и предприятий по разработке дополнительных мер, направленных на улучшение состояния промышленной безопасности.</w:t>
      </w:r>
    </w:p>
    <w:p w:rsidR="00ED2759" w:rsidRPr="00ED2759" w:rsidRDefault="00ED2759" w:rsidP="00ED2759">
      <w:pPr>
        <w:tabs>
          <w:tab w:val="num" w:pos="142"/>
        </w:tabs>
        <w:spacing w:after="0" w:line="240" w:lineRule="auto"/>
        <w:ind w:firstLine="709"/>
        <w:jc w:val="both"/>
        <w:rPr>
          <w:rFonts w:ascii="Times New Roman" w:hAnsi="Times New Roman" w:cs="Times New Roman"/>
          <w:sz w:val="24"/>
          <w:szCs w:val="24"/>
        </w:rPr>
      </w:pPr>
      <w:r w:rsidRPr="00ED2759">
        <w:rPr>
          <w:rFonts w:ascii="Times New Roman" w:hAnsi="Times New Roman" w:cs="Times New Roman"/>
          <w:sz w:val="24"/>
          <w:szCs w:val="24"/>
        </w:rPr>
        <w:t>При обследованиях предприятий выявляется низкая эффективность работы служб производственного контроля. На части подконтрольных предприятий не решаются основные задачи производственного контроля, в части, обеспечения соблюдения требований промышленной безопасности, соблюдения технологической дисциплины при производстве работ, проведения анализа выявленных нарушений промышленной безопасности. Этому способствует, зачастую, отсутствие необходимой реакции руководителей предприятий на предписания служб производственного контроля и отсутствие должной настойчивости работников производственного контроля.</w:t>
      </w:r>
    </w:p>
    <w:p w:rsidR="00ED2759" w:rsidRPr="00ED2759" w:rsidRDefault="00ED2759" w:rsidP="00ED2759">
      <w:pPr>
        <w:tabs>
          <w:tab w:val="num" w:pos="142"/>
        </w:tabs>
        <w:spacing w:after="0" w:line="240" w:lineRule="auto"/>
        <w:ind w:firstLine="709"/>
        <w:jc w:val="both"/>
        <w:rPr>
          <w:rFonts w:ascii="Times New Roman" w:hAnsi="Times New Roman" w:cs="Times New Roman"/>
          <w:sz w:val="24"/>
          <w:szCs w:val="24"/>
        </w:rPr>
      </w:pPr>
      <w:r w:rsidRPr="00ED2759">
        <w:rPr>
          <w:rFonts w:ascii="Times New Roman" w:hAnsi="Times New Roman" w:cs="Times New Roman"/>
          <w:b/>
          <w:sz w:val="24"/>
          <w:szCs w:val="24"/>
        </w:rPr>
        <w:t>Общее состояние безопасности и противоаварийной устойчивости поднадзорных предприятий – удовлетворительное.</w:t>
      </w:r>
    </w:p>
    <w:p w:rsidR="00ED2759" w:rsidRPr="00ED2759" w:rsidRDefault="00ED2759" w:rsidP="00ED2759">
      <w:pPr>
        <w:tabs>
          <w:tab w:val="num" w:pos="142"/>
        </w:tabs>
        <w:spacing w:after="0" w:line="240" w:lineRule="auto"/>
        <w:ind w:firstLine="709"/>
        <w:jc w:val="both"/>
        <w:rPr>
          <w:rFonts w:ascii="Times New Roman" w:hAnsi="Times New Roman" w:cs="Times New Roman"/>
          <w:b/>
          <w:sz w:val="24"/>
          <w:szCs w:val="24"/>
        </w:rPr>
      </w:pPr>
    </w:p>
    <w:p w:rsidR="00ED2759" w:rsidRPr="00ED2759" w:rsidRDefault="00ED2759" w:rsidP="002E3E8C">
      <w:pPr>
        <w:tabs>
          <w:tab w:val="num" w:pos="142"/>
        </w:tabs>
        <w:spacing w:after="0" w:line="240" w:lineRule="auto"/>
        <w:ind w:firstLine="709"/>
        <w:jc w:val="center"/>
        <w:rPr>
          <w:rFonts w:ascii="Times New Roman" w:hAnsi="Times New Roman" w:cs="Times New Roman"/>
          <w:b/>
          <w:sz w:val="24"/>
          <w:szCs w:val="24"/>
        </w:rPr>
      </w:pPr>
      <w:r w:rsidRPr="00ED2759">
        <w:rPr>
          <w:rFonts w:ascii="Times New Roman" w:hAnsi="Times New Roman" w:cs="Times New Roman"/>
          <w:b/>
          <w:sz w:val="24"/>
          <w:szCs w:val="24"/>
        </w:rPr>
        <w:t>Анализ основных показателей надзорной деятельности, в том числе проведенных проверок, выявленных нарушений, выданных предписаний, приостановок работ, административных санкций к нарушителям требований безопасности. Анализ показателей надзорной деятельности при осуществлении мероприятий по подг</w:t>
      </w:r>
      <w:r w:rsidR="002E3E8C">
        <w:rPr>
          <w:rFonts w:ascii="Times New Roman" w:hAnsi="Times New Roman" w:cs="Times New Roman"/>
          <w:b/>
          <w:sz w:val="24"/>
          <w:szCs w:val="24"/>
        </w:rPr>
        <w:t>отовке к осенне-зимнему периоду</w:t>
      </w:r>
    </w:p>
    <w:p w:rsidR="00ED2759" w:rsidRPr="00ED2759" w:rsidRDefault="00ED2759" w:rsidP="00ED2759">
      <w:pPr>
        <w:spacing w:after="0" w:line="240" w:lineRule="auto"/>
        <w:ind w:firstLine="709"/>
        <w:jc w:val="both"/>
        <w:rPr>
          <w:rFonts w:ascii="Times New Roman" w:hAnsi="Times New Roman" w:cs="Times New Roman"/>
          <w:b/>
          <w:sz w:val="24"/>
          <w:szCs w:val="24"/>
        </w:rPr>
      </w:pPr>
      <w:r w:rsidRPr="00ED2759">
        <w:rPr>
          <w:rFonts w:ascii="Times New Roman" w:hAnsi="Times New Roman" w:cs="Times New Roman"/>
          <w:b/>
          <w:sz w:val="24"/>
          <w:szCs w:val="24"/>
        </w:rPr>
        <w:lastRenderedPageBreak/>
        <w:t>Динамика основных показателей надзорной деятельности за 12 месяцев 2021г. в сравнении с 12 месяцами 2020 года.</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4886"/>
        <w:gridCol w:w="1702"/>
        <w:gridCol w:w="1559"/>
        <w:gridCol w:w="707"/>
      </w:tblGrid>
      <w:tr w:rsidR="002E3E8C" w:rsidRPr="00ED2759" w:rsidTr="002E3E8C">
        <w:trPr>
          <w:trHeight w:val="20"/>
        </w:trPr>
        <w:tc>
          <w:tcPr>
            <w:tcW w:w="406"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 xml:space="preserve">№ </w:t>
            </w:r>
            <w:proofErr w:type="gramStart"/>
            <w:r w:rsidRPr="002E3E8C">
              <w:rPr>
                <w:rFonts w:ascii="Times New Roman" w:hAnsi="Times New Roman" w:cs="Times New Roman"/>
                <w:b/>
                <w:bCs/>
                <w:sz w:val="20"/>
                <w:szCs w:val="20"/>
              </w:rPr>
              <w:t>п</w:t>
            </w:r>
            <w:proofErr w:type="gramEnd"/>
            <w:r w:rsidRPr="002E3E8C">
              <w:rPr>
                <w:rFonts w:ascii="Times New Roman" w:hAnsi="Times New Roman" w:cs="Times New Roman"/>
                <w:b/>
                <w:bCs/>
                <w:sz w:val="20"/>
                <w:szCs w:val="20"/>
              </w:rPr>
              <w:t>/п</w:t>
            </w:r>
          </w:p>
        </w:tc>
        <w:tc>
          <w:tcPr>
            <w:tcW w:w="2535"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Основные показатели надзорной деятельности</w:t>
            </w:r>
          </w:p>
        </w:tc>
        <w:tc>
          <w:tcPr>
            <w:tcW w:w="883" w:type="pct"/>
            <w:shd w:val="clear" w:color="auto" w:fill="auto"/>
            <w:vAlign w:val="center"/>
          </w:tcPr>
          <w:p w:rsidR="00ED2759" w:rsidRPr="002E3E8C" w:rsidRDefault="002E3E8C" w:rsidP="002E3E8C">
            <w:pPr>
              <w:tabs>
                <w:tab w:val="left" w:pos="195"/>
                <w:tab w:val="center" w:pos="668"/>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12 мес. </w:t>
            </w:r>
            <w:r w:rsidR="00ED2759" w:rsidRPr="002E3E8C">
              <w:rPr>
                <w:rFonts w:ascii="Times New Roman" w:hAnsi="Times New Roman" w:cs="Times New Roman"/>
                <w:b/>
                <w:bCs/>
                <w:sz w:val="20"/>
                <w:szCs w:val="20"/>
              </w:rPr>
              <w:t>2020 г.</w:t>
            </w:r>
          </w:p>
        </w:tc>
        <w:tc>
          <w:tcPr>
            <w:tcW w:w="809" w:type="pct"/>
            <w:shd w:val="clear" w:color="auto" w:fill="auto"/>
            <w:vAlign w:val="center"/>
          </w:tcPr>
          <w:p w:rsidR="00ED2759" w:rsidRPr="002E3E8C" w:rsidRDefault="00ED2759" w:rsidP="002E3E8C">
            <w:pPr>
              <w:tabs>
                <w:tab w:val="left" w:pos="195"/>
                <w:tab w:val="center" w:pos="668"/>
              </w:tabs>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12мес. 2021</w:t>
            </w:r>
            <w:r w:rsidR="002E3E8C">
              <w:rPr>
                <w:rFonts w:ascii="Times New Roman" w:hAnsi="Times New Roman" w:cs="Times New Roman"/>
                <w:b/>
                <w:bCs/>
                <w:sz w:val="20"/>
                <w:szCs w:val="20"/>
              </w:rPr>
              <w:t xml:space="preserve"> </w:t>
            </w:r>
            <w:r w:rsidRPr="002E3E8C">
              <w:rPr>
                <w:rFonts w:ascii="Times New Roman" w:hAnsi="Times New Roman" w:cs="Times New Roman"/>
                <w:b/>
                <w:bCs/>
                <w:sz w:val="20"/>
                <w:szCs w:val="20"/>
              </w:rPr>
              <w:t>г.</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w:t>
            </w:r>
          </w:p>
        </w:tc>
      </w:tr>
      <w:tr w:rsidR="00ED2759" w:rsidRPr="00ED2759" w:rsidTr="002E3E8C">
        <w:trPr>
          <w:trHeight w:val="20"/>
        </w:trPr>
        <w:tc>
          <w:tcPr>
            <w:tcW w:w="5000" w:type="pct"/>
            <w:gridSpan w:val="5"/>
            <w:shd w:val="clear" w:color="auto" w:fill="auto"/>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Пензенская область</w:t>
            </w:r>
          </w:p>
        </w:tc>
      </w:tr>
      <w:tr w:rsidR="002E3E8C" w:rsidRPr="00ED2759" w:rsidTr="002E3E8C">
        <w:trPr>
          <w:trHeight w:val="20"/>
        </w:trPr>
        <w:tc>
          <w:tcPr>
            <w:tcW w:w="406"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w:t>
            </w:r>
          </w:p>
        </w:tc>
        <w:tc>
          <w:tcPr>
            <w:tcW w:w="2535"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Число поднадзорных предприятий (юридических лиц)</w:t>
            </w:r>
          </w:p>
        </w:tc>
        <w:tc>
          <w:tcPr>
            <w:tcW w:w="88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202</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202</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2E3E8C" w:rsidRPr="00ED2759" w:rsidTr="002E3E8C">
        <w:trPr>
          <w:trHeight w:val="20"/>
        </w:trPr>
        <w:tc>
          <w:tcPr>
            <w:tcW w:w="406"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w:t>
            </w:r>
          </w:p>
        </w:tc>
        <w:tc>
          <w:tcPr>
            <w:tcW w:w="2535"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инспекторов</w:t>
            </w:r>
          </w:p>
        </w:tc>
        <w:tc>
          <w:tcPr>
            <w:tcW w:w="88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2E3E8C" w:rsidRPr="00ED2759" w:rsidTr="002E3E8C">
        <w:trPr>
          <w:trHeight w:val="20"/>
        </w:trPr>
        <w:tc>
          <w:tcPr>
            <w:tcW w:w="406"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w:t>
            </w:r>
          </w:p>
        </w:tc>
        <w:tc>
          <w:tcPr>
            <w:tcW w:w="2535"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проверок, всего, в том числе:</w:t>
            </w:r>
          </w:p>
        </w:tc>
        <w:tc>
          <w:tcPr>
            <w:tcW w:w="88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22</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74</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+52</w:t>
            </w:r>
          </w:p>
        </w:tc>
      </w:tr>
      <w:tr w:rsidR="002E3E8C" w:rsidRPr="00ED2759" w:rsidTr="002E3E8C">
        <w:trPr>
          <w:trHeight w:val="20"/>
        </w:trPr>
        <w:tc>
          <w:tcPr>
            <w:tcW w:w="406"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3.1</w:t>
            </w:r>
          </w:p>
        </w:tc>
        <w:tc>
          <w:tcPr>
            <w:tcW w:w="2535"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плановые проверки</w:t>
            </w:r>
          </w:p>
        </w:tc>
        <w:tc>
          <w:tcPr>
            <w:tcW w:w="88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4</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38</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+34</w:t>
            </w:r>
          </w:p>
        </w:tc>
      </w:tr>
      <w:tr w:rsidR="002E3E8C" w:rsidRPr="00ED2759" w:rsidTr="002E3E8C">
        <w:trPr>
          <w:trHeight w:val="20"/>
        </w:trPr>
        <w:tc>
          <w:tcPr>
            <w:tcW w:w="406"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3.2</w:t>
            </w:r>
          </w:p>
        </w:tc>
        <w:tc>
          <w:tcPr>
            <w:tcW w:w="2535"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внеплановые проверки</w:t>
            </w:r>
          </w:p>
        </w:tc>
        <w:tc>
          <w:tcPr>
            <w:tcW w:w="88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18</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36</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+18</w:t>
            </w:r>
          </w:p>
        </w:tc>
      </w:tr>
      <w:tr w:rsidR="002E3E8C" w:rsidRPr="00ED2759" w:rsidTr="002E3E8C">
        <w:trPr>
          <w:trHeight w:val="20"/>
        </w:trPr>
        <w:tc>
          <w:tcPr>
            <w:tcW w:w="406"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4.</w:t>
            </w:r>
          </w:p>
        </w:tc>
        <w:tc>
          <w:tcPr>
            <w:tcW w:w="2535"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выявленных нарушений</w:t>
            </w:r>
          </w:p>
        </w:tc>
        <w:tc>
          <w:tcPr>
            <w:tcW w:w="88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67</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328</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+261</w:t>
            </w:r>
          </w:p>
        </w:tc>
      </w:tr>
      <w:tr w:rsidR="002E3E8C" w:rsidRPr="00ED2759" w:rsidTr="002E3E8C">
        <w:trPr>
          <w:trHeight w:val="20"/>
        </w:trPr>
        <w:tc>
          <w:tcPr>
            <w:tcW w:w="406"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5.</w:t>
            </w:r>
          </w:p>
        </w:tc>
        <w:tc>
          <w:tcPr>
            <w:tcW w:w="2535"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Число дел, направленных в суд на приостановку деятельности</w:t>
            </w:r>
          </w:p>
        </w:tc>
        <w:tc>
          <w:tcPr>
            <w:tcW w:w="88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2E3E8C" w:rsidRPr="00ED2759" w:rsidTr="002E3E8C">
        <w:trPr>
          <w:trHeight w:val="20"/>
        </w:trPr>
        <w:tc>
          <w:tcPr>
            <w:tcW w:w="406"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6.</w:t>
            </w:r>
          </w:p>
        </w:tc>
        <w:tc>
          <w:tcPr>
            <w:tcW w:w="2535"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наложенных административных наказаний</w:t>
            </w:r>
          </w:p>
        </w:tc>
        <w:tc>
          <w:tcPr>
            <w:tcW w:w="88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11</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26</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+15</w:t>
            </w:r>
          </w:p>
        </w:tc>
      </w:tr>
    </w:tbl>
    <w:p w:rsidR="00ED2759" w:rsidRPr="00ED2759" w:rsidRDefault="00ED2759" w:rsidP="00ED2759">
      <w:pPr>
        <w:spacing w:after="0" w:line="240" w:lineRule="auto"/>
        <w:ind w:firstLine="709"/>
        <w:jc w:val="both"/>
        <w:rPr>
          <w:rFonts w:ascii="Times New Roman" w:hAnsi="Times New Roman" w:cs="Times New Roman"/>
          <w:bCs/>
          <w:color w:val="000000"/>
          <w:sz w:val="24"/>
          <w:szCs w:val="24"/>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5066"/>
        <w:gridCol w:w="1567"/>
        <w:gridCol w:w="1559"/>
        <w:gridCol w:w="707"/>
      </w:tblGrid>
      <w:tr w:rsidR="00ED2759" w:rsidRPr="00ED2759" w:rsidTr="002E3E8C">
        <w:trPr>
          <w:trHeight w:val="20"/>
        </w:trPr>
        <w:tc>
          <w:tcPr>
            <w:tcW w:w="38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 xml:space="preserve">№ </w:t>
            </w:r>
            <w:proofErr w:type="gramStart"/>
            <w:r w:rsidRPr="002E3E8C">
              <w:rPr>
                <w:rFonts w:ascii="Times New Roman" w:hAnsi="Times New Roman" w:cs="Times New Roman"/>
                <w:b/>
                <w:bCs/>
                <w:sz w:val="20"/>
                <w:szCs w:val="20"/>
              </w:rPr>
              <w:t>п</w:t>
            </w:r>
            <w:proofErr w:type="gramEnd"/>
            <w:r w:rsidRPr="002E3E8C">
              <w:rPr>
                <w:rFonts w:ascii="Times New Roman" w:hAnsi="Times New Roman" w:cs="Times New Roman"/>
                <w:b/>
                <w:bCs/>
                <w:sz w:val="20"/>
                <w:szCs w:val="20"/>
              </w:rPr>
              <w:t>/п</w:t>
            </w:r>
          </w:p>
        </w:tc>
        <w:tc>
          <w:tcPr>
            <w:tcW w:w="2628"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Основные показатели надзорной деятельности</w:t>
            </w:r>
          </w:p>
        </w:tc>
        <w:tc>
          <w:tcPr>
            <w:tcW w:w="813" w:type="pct"/>
            <w:shd w:val="clear" w:color="auto" w:fill="auto"/>
            <w:vAlign w:val="center"/>
          </w:tcPr>
          <w:p w:rsidR="00ED2759" w:rsidRPr="002E3E8C" w:rsidRDefault="002E3E8C" w:rsidP="002E3E8C">
            <w:pPr>
              <w:tabs>
                <w:tab w:val="left" w:pos="195"/>
                <w:tab w:val="center" w:pos="668"/>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12 мес. </w:t>
            </w:r>
            <w:r w:rsidR="00ED2759" w:rsidRPr="002E3E8C">
              <w:rPr>
                <w:rFonts w:ascii="Times New Roman" w:hAnsi="Times New Roman" w:cs="Times New Roman"/>
                <w:b/>
                <w:bCs/>
                <w:sz w:val="20"/>
                <w:szCs w:val="20"/>
              </w:rPr>
              <w:t>2020 г.</w:t>
            </w:r>
          </w:p>
        </w:tc>
        <w:tc>
          <w:tcPr>
            <w:tcW w:w="809" w:type="pct"/>
            <w:shd w:val="clear" w:color="auto" w:fill="auto"/>
            <w:vAlign w:val="center"/>
          </w:tcPr>
          <w:p w:rsidR="00ED2759" w:rsidRPr="002E3E8C" w:rsidRDefault="00ED2759" w:rsidP="002E3E8C">
            <w:pPr>
              <w:tabs>
                <w:tab w:val="left" w:pos="195"/>
                <w:tab w:val="center" w:pos="668"/>
              </w:tabs>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12мес. 2021</w:t>
            </w:r>
            <w:r w:rsidR="002E3E8C">
              <w:rPr>
                <w:rFonts w:ascii="Times New Roman" w:hAnsi="Times New Roman" w:cs="Times New Roman"/>
                <w:b/>
                <w:bCs/>
                <w:sz w:val="20"/>
                <w:szCs w:val="20"/>
              </w:rPr>
              <w:t xml:space="preserve"> </w:t>
            </w:r>
            <w:r w:rsidRPr="002E3E8C">
              <w:rPr>
                <w:rFonts w:ascii="Times New Roman" w:hAnsi="Times New Roman" w:cs="Times New Roman"/>
                <w:b/>
                <w:bCs/>
                <w:sz w:val="20"/>
                <w:szCs w:val="20"/>
              </w:rPr>
              <w:t>г.</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w:t>
            </w:r>
          </w:p>
        </w:tc>
      </w:tr>
      <w:tr w:rsidR="00ED2759" w:rsidRPr="00ED2759" w:rsidTr="002E3E8C">
        <w:trPr>
          <w:trHeight w:val="20"/>
        </w:trPr>
        <w:tc>
          <w:tcPr>
            <w:tcW w:w="5000" w:type="pct"/>
            <w:gridSpan w:val="5"/>
            <w:shd w:val="clear" w:color="auto" w:fill="auto"/>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Самарская область</w:t>
            </w:r>
          </w:p>
        </w:tc>
      </w:tr>
      <w:tr w:rsidR="00ED2759" w:rsidRPr="00ED2759" w:rsidTr="002E3E8C">
        <w:trPr>
          <w:trHeight w:val="20"/>
        </w:trPr>
        <w:tc>
          <w:tcPr>
            <w:tcW w:w="383"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w:t>
            </w:r>
          </w:p>
        </w:tc>
        <w:tc>
          <w:tcPr>
            <w:tcW w:w="2628"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Число поднадзорных предприятий (юридических лиц)</w:t>
            </w:r>
          </w:p>
        </w:tc>
        <w:tc>
          <w:tcPr>
            <w:tcW w:w="813" w:type="pct"/>
            <w:shd w:val="clear" w:color="auto" w:fill="auto"/>
            <w:vAlign w:val="center"/>
          </w:tcPr>
          <w:p w:rsidR="00ED2759" w:rsidRPr="002E3E8C" w:rsidRDefault="009C713A" w:rsidP="002E3E8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287</w:t>
            </w:r>
          </w:p>
        </w:tc>
        <w:tc>
          <w:tcPr>
            <w:tcW w:w="809" w:type="pct"/>
            <w:shd w:val="clear" w:color="auto" w:fill="auto"/>
            <w:vAlign w:val="center"/>
          </w:tcPr>
          <w:p w:rsidR="00ED2759" w:rsidRPr="002E3E8C" w:rsidRDefault="009C713A" w:rsidP="002E3E8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287</w:t>
            </w:r>
          </w:p>
        </w:tc>
        <w:tc>
          <w:tcPr>
            <w:tcW w:w="367" w:type="pct"/>
            <w:shd w:val="clear" w:color="auto" w:fill="auto"/>
            <w:vAlign w:val="center"/>
          </w:tcPr>
          <w:p w:rsidR="00ED2759" w:rsidRPr="002E3E8C" w:rsidRDefault="009C713A" w:rsidP="002E3E8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w:t>
            </w:r>
          </w:p>
        </w:tc>
      </w:tr>
      <w:tr w:rsidR="00ED2759" w:rsidRPr="00ED2759" w:rsidTr="002E3E8C">
        <w:trPr>
          <w:trHeight w:val="20"/>
        </w:trPr>
        <w:tc>
          <w:tcPr>
            <w:tcW w:w="383"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w:t>
            </w:r>
          </w:p>
        </w:tc>
        <w:tc>
          <w:tcPr>
            <w:tcW w:w="2628"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инспекторов</w:t>
            </w:r>
          </w:p>
        </w:tc>
        <w:tc>
          <w:tcPr>
            <w:tcW w:w="81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6</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6</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ED2759" w:rsidRPr="00ED2759" w:rsidTr="002E3E8C">
        <w:trPr>
          <w:trHeight w:val="20"/>
        </w:trPr>
        <w:tc>
          <w:tcPr>
            <w:tcW w:w="383"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w:t>
            </w:r>
          </w:p>
        </w:tc>
        <w:tc>
          <w:tcPr>
            <w:tcW w:w="2628"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проверок, всего, в том числе:</w:t>
            </w:r>
          </w:p>
        </w:tc>
        <w:tc>
          <w:tcPr>
            <w:tcW w:w="81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224</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277</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+53</w:t>
            </w:r>
          </w:p>
        </w:tc>
      </w:tr>
      <w:tr w:rsidR="00ED2759" w:rsidRPr="00ED2759" w:rsidTr="002E3E8C">
        <w:trPr>
          <w:trHeight w:val="20"/>
        </w:trPr>
        <w:tc>
          <w:tcPr>
            <w:tcW w:w="383"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3.1.</w:t>
            </w:r>
          </w:p>
        </w:tc>
        <w:tc>
          <w:tcPr>
            <w:tcW w:w="2628"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плановые проверки</w:t>
            </w:r>
          </w:p>
        </w:tc>
        <w:tc>
          <w:tcPr>
            <w:tcW w:w="813" w:type="pct"/>
            <w:shd w:val="clear" w:color="auto" w:fill="auto"/>
            <w:vAlign w:val="center"/>
          </w:tcPr>
          <w:p w:rsidR="00ED2759" w:rsidRPr="002E3E8C" w:rsidRDefault="002E3E8C" w:rsidP="002E3E8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w:t>
            </w:r>
          </w:p>
        </w:tc>
        <w:tc>
          <w:tcPr>
            <w:tcW w:w="809" w:type="pct"/>
            <w:shd w:val="clear" w:color="auto" w:fill="auto"/>
            <w:vAlign w:val="center"/>
          </w:tcPr>
          <w:p w:rsidR="00ED2759" w:rsidRPr="002E3E8C" w:rsidRDefault="002E3E8C" w:rsidP="002E3E8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74</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+59</w:t>
            </w:r>
          </w:p>
        </w:tc>
      </w:tr>
      <w:tr w:rsidR="00ED2759" w:rsidRPr="00ED2759" w:rsidTr="002E3E8C">
        <w:trPr>
          <w:trHeight w:val="20"/>
        </w:trPr>
        <w:tc>
          <w:tcPr>
            <w:tcW w:w="383"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3.2.</w:t>
            </w:r>
          </w:p>
        </w:tc>
        <w:tc>
          <w:tcPr>
            <w:tcW w:w="2628"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внеплановые проверки</w:t>
            </w:r>
          </w:p>
        </w:tc>
        <w:tc>
          <w:tcPr>
            <w:tcW w:w="81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131</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143</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+12</w:t>
            </w:r>
          </w:p>
        </w:tc>
      </w:tr>
      <w:tr w:rsidR="00ED2759" w:rsidRPr="00ED2759" w:rsidTr="002E3E8C">
        <w:trPr>
          <w:trHeight w:val="20"/>
        </w:trPr>
        <w:tc>
          <w:tcPr>
            <w:tcW w:w="383"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3.3</w:t>
            </w:r>
          </w:p>
        </w:tc>
        <w:tc>
          <w:tcPr>
            <w:tcW w:w="2628"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постоянный надзор</w:t>
            </w:r>
          </w:p>
        </w:tc>
        <w:tc>
          <w:tcPr>
            <w:tcW w:w="81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78</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60</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- 18</w:t>
            </w:r>
          </w:p>
        </w:tc>
      </w:tr>
      <w:tr w:rsidR="00ED2759" w:rsidRPr="00ED2759" w:rsidTr="002E3E8C">
        <w:trPr>
          <w:trHeight w:val="20"/>
        </w:trPr>
        <w:tc>
          <w:tcPr>
            <w:tcW w:w="383"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4.</w:t>
            </w:r>
          </w:p>
        </w:tc>
        <w:tc>
          <w:tcPr>
            <w:tcW w:w="2628"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выявленных нарушений</w:t>
            </w:r>
          </w:p>
        </w:tc>
        <w:tc>
          <w:tcPr>
            <w:tcW w:w="81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946</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1234</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+288</w:t>
            </w:r>
          </w:p>
        </w:tc>
      </w:tr>
      <w:tr w:rsidR="00ED2759" w:rsidRPr="00ED2759" w:rsidTr="002E3E8C">
        <w:trPr>
          <w:trHeight w:val="20"/>
        </w:trPr>
        <w:tc>
          <w:tcPr>
            <w:tcW w:w="383"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5.</w:t>
            </w:r>
          </w:p>
        </w:tc>
        <w:tc>
          <w:tcPr>
            <w:tcW w:w="2628"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Число дел, направленных в суд на приостановку деятельности</w:t>
            </w:r>
          </w:p>
        </w:tc>
        <w:tc>
          <w:tcPr>
            <w:tcW w:w="81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c>
          <w:tcPr>
            <w:tcW w:w="367"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ED2759" w:rsidRPr="00ED2759" w:rsidTr="002E3E8C">
        <w:trPr>
          <w:trHeight w:val="20"/>
        </w:trPr>
        <w:tc>
          <w:tcPr>
            <w:tcW w:w="383"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6.</w:t>
            </w:r>
          </w:p>
        </w:tc>
        <w:tc>
          <w:tcPr>
            <w:tcW w:w="2628" w:type="pct"/>
            <w:shd w:val="clear" w:color="auto" w:fill="auto"/>
          </w:tcPr>
          <w:p w:rsidR="00ED2759" w:rsidRPr="002E3E8C" w:rsidRDefault="00ED2759"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наложенных административных наказаний</w:t>
            </w:r>
          </w:p>
        </w:tc>
        <w:tc>
          <w:tcPr>
            <w:tcW w:w="81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62</w:t>
            </w:r>
          </w:p>
        </w:tc>
        <w:tc>
          <w:tcPr>
            <w:tcW w:w="809" w:type="pct"/>
            <w:shd w:val="clear" w:color="auto" w:fill="auto"/>
            <w:vAlign w:val="center"/>
          </w:tcPr>
          <w:p w:rsidR="00ED2759" w:rsidRPr="002E3E8C" w:rsidRDefault="009C713A" w:rsidP="002E3E8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109</w:t>
            </w:r>
          </w:p>
        </w:tc>
        <w:tc>
          <w:tcPr>
            <w:tcW w:w="367" w:type="pct"/>
            <w:shd w:val="clear" w:color="auto" w:fill="auto"/>
            <w:vAlign w:val="center"/>
          </w:tcPr>
          <w:p w:rsidR="00ED2759" w:rsidRPr="002E3E8C" w:rsidRDefault="009C713A" w:rsidP="002E3E8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+47</w:t>
            </w:r>
          </w:p>
        </w:tc>
      </w:tr>
    </w:tbl>
    <w:p w:rsidR="00ED2759" w:rsidRPr="00ED2759" w:rsidRDefault="00ED2759" w:rsidP="00ED2759">
      <w:pPr>
        <w:spacing w:after="0" w:line="240" w:lineRule="auto"/>
        <w:ind w:firstLine="709"/>
        <w:jc w:val="both"/>
        <w:rPr>
          <w:rFonts w:ascii="Times New Roman" w:hAnsi="Times New Roman" w:cs="Times New Roman"/>
          <w:sz w:val="24"/>
          <w:szCs w:val="24"/>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095"/>
        <w:gridCol w:w="1565"/>
        <w:gridCol w:w="1559"/>
        <w:gridCol w:w="709"/>
      </w:tblGrid>
      <w:tr w:rsidR="00ED2759" w:rsidRPr="00ED2759" w:rsidTr="002E3E8C">
        <w:trPr>
          <w:trHeight w:val="20"/>
        </w:trPr>
        <w:tc>
          <w:tcPr>
            <w:tcW w:w="368"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 xml:space="preserve">№ </w:t>
            </w:r>
            <w:proofErr w:type="gramStart"/>
            <w:r w:rsidRPr="002E3E8C">
              <w:rPr>
                <w:rFonts w:ascii="Times New Roman" w:hAnsi="Times New Roman" w:cs="Times New Roman"/>
                <w:b/>
                <w:bCs/>
                <w:sz w:val="20"/>
                <w:szCs w:val="20"/>
              </w:rPr>
              <w:t>п</w:t>
            </w:r>
            <w:proofErr w:type="gramEnd"/>
            <w:r w:rsidRPr="002E3E8C">
              <w:rPr>
                <w:rFonts w:ascii="Times New Roman" w:hAnsi="Times New Roman" w:cs="Times New Roman"/>
                <w:b/>
                <w:bCs/>
                <w:sz w:val="20"/>
                <w:szCs w:val="20"/>
              </w:rPr>
              <w:t>/п</w:t>
            </w:r>
          </w:p>
        </w:tc>
        <w:tc>
          <w:tcPr>
            <w:tcW w:w="2643"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Основные показатели надзорной деятельности</w:t>
            </w:r>
          </w:p>
        </w:tc>
        <w:tc>
          <w:tcPr>
            <w:tcW w:w="812" w:type="pct"/>
            <w:shd w:val="clear" w:color="auto" w:fill="auto"/>
            <w:vAlign w:val="center"/>
          </w:tcPr>
          <w:p w:rsidR="00ED2759" w:rsidRPr="002E3E8C" w:rsidRDefault="002E3E8C" w:rsidP="002E3E8C">
            <w:pPr>
              <w:tabs>
                <w:tab w:val="left" w:pos="195"/>
                <w:tab w:val="center" w:pos="668"/>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12 мес. </w:t>
            </w:r>
            <w:r w:rsidR="00ED2759" w:rsidRPr="002E3E8C">
              <w:rPr>
                <w:rFonts w:ascii="Times New Roman" w:hAnsi="Times New Roman" w:cs="Times New Roman"/>
                <w:b/>
                <w:bCs/>
                <w:sz w:val="20"/>
                <w:szCs w:val="20"/>
              </w:rPr>
              <w:t>2020 г.</w:t>
            </w:r>
          </w:p>
        </w:tc>
        <w:tc>
          <w:tcPr>
            <w:tcW w:w="809" w:type="pct"/>
            <w:shd w:val="clear" w:color="auto" w:fill="auto"/>
            <w:vAlign w:val="center"/>
          </w:tcPr>
          <w:p w:rsidR="00ED2759" w:rsidRPr="002E3E8C" w:rsidRDefault="00ED2759" w:rsidP="002E3E8C">
            <w:pPr>
              <w:tabs>
                <w:tab w:val="left" w:pos="195"/>
                <w:tab w:val="center" w:pos="668"/>
              </w:tabs>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12мес. 2021</w:t>
            </w:r>
            <w:r w:rsidR="002E3E8C">
              <w:rPr>
                <w:rFonts w:ascii="Times New Roman" w:hAnsi="Times New Roman" w:cs="Times New Roman"/>
                <w:b/>
                <w:bCs/>
                <w:sz w:val="20"/>
                <w:szCs w:val="20"/>
              </w:rPr>
              <w:t xml:space="preserve"> </w:t>
            </w:r>
            <w:r w:rsidRPr="002E3E8C">
              <w:rPr>
                <w:rFonts w:ascii="Times New Roman" w:hAnsi="Times New Roman" w:cs="Times New Roman"/>
                <w:b/>
                <w:bCs/>
                <w:sz w:val="20"/>
                <w:szCs w:val="20"/>
              </w:rPr>
              <w:t>г.</w:t>
            </w:r>
          </w:p>
        </w:tc>
        <w:tc>
          <w:tcPr>
            <w:tcW w:w="368"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w:t>
            </w:r>
          </w:p>
        </w:tc>
      </w:tr>
      <w:tr w:rsidR="00ED2759" w:rsidRPr="00ED2759" w:rsidTr="002E3E8C">
        <w:trPr>
          <w:trHeight w:val="20"/>
        </w:trPr>
        <w:tc>
          <w:tcPr>
            <w:tcW w:w="5000" w:type="pct"/>
            <w:gridSpan w:val="5"/>
            <w:shd w:val="clear" w:color="auto" w:fill="auto"/>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Саратовская область</w:t>
            </w:r>
          </w:p>
        </w:tc>
      </w:tr>
      <w:tr w:rsidR="002E3E8C" w:rsidRPr="00ED2759" w:rsidTr="002E3E8C">
        <w:trPr>
          <w:trHeight w:val="20"/>
        </w:trPr>
        <w:tc>
          <w:tcPr>
            <w:tcW w:w="368" w:type="pct"/>
            <w:shd w:val="clear" w:color="auto" w:fill="auto"/>
          </w:tcPr>
          <w:p w:rsidR="002E3E8C" w:rsidRPr="002E3E8C" w:rsidRDefault="002E3E8C" w:rsidP="00854888">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w:t>
            </w:r>
          </w:p>
        </w:tc>
        <w:tc>
          <w:tcPr>
            <w:tcW w:w="2643" w:type="pct"/>
            <w:shd w:val="clear" w:color="auto" w:fill="auto"/>
          </w:tcPr>
          <w:p w:rsidR="002E3E8C" w:rsidRPr="002E3E8C" w:rsidRDefault="002E3E8C"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Число поднадзорных предприятий (юридических лиц)</w:t>
            </w:r>
          </w:p>
        </w:tc>
        <w:tc>
          <w:tcPr>
            <w:tcW w:w="812"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218</w:t>
            </w:r>
          </w:p>
        </w:tc>
        <w:tc>
          <w:tcPr>
            <w:tcW w:w="809"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229</w:t>
            </w:r>
          </w:p>
        </w:tc>
        <w:tc>
          <w:tcPr>
            <w:tcW w:w="368"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+11</w:t>
            </w:r>
          </w:p>
        </w:tc>
      </w:tr>
      <w:tr w:rsidR="002E3E8C" w:rsidRPr="00ED2759" w:rsidTr="002E3E8C">
        <w:trPr>
          <w:trHeight w:val="20"/>
        </w:trPr>
        <w:tc>
          <w:tcPr>
            <w:tcW w:w="368" w:type="pct"/>
            <w:shd w:val="clear" w:color="auto" w:fill="auto"/>
          </w:tcPr>
          <w:p w:rsidR="002E3E8C" w:rsidRPr="002E3E8C" w:rsidRDefault="002E3E8C" w:rsidP="00854888">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w:t>
            </w:r>
          </w:p>
        </w:tc>
        <w:tc>
          <w:tcPr>
            <w:tcW w:w="2643" w:type="pct"/>
            <w:shd w:val="clear" w:color="auto" w:fill="auto"/>
          </w:tcPr>
          <w:p w:rsidR="002E3E8C" w:rsidRPr="002E3E8C" w:rsidRDefault="002E3E8C"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инспекторов</w:t>
            </w:r>
          </w:p>
        </w:tc>
        <w:tc>
          <w:tcPr>
            <w:tcW w:w="812"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w:t>
            </w:r>
          </w:p>
        </w:tc>
        <w:tc>
          <w:tcPr>
            <w:tcW w:w="809"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w:t>
            </w:r>
          </w:p>
        </w:tc>
        <w:tc>
          <w:tcPr>
            <w:tcW w:w="368"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w:t>
            </w:r>
          </w:p>
        </w:tc>
      </w:tr>
      <w:tr w:rsidR="002E3E8C" w:rsidRPr="00ED2759" w:rsidTr="002E3E8C">
        <w:trPr>
          <w:trHeight w:val="20"/>
        </w:trPr>
        <w:tc>
          <w:tcPr>
            <w:tcW w:w="368" w:type="pct"/>
            <w:shd w:val="clear" w:color="auto" w:fill="auto"/>
          </w:tcPr>
          <w:p w:rsidR="002E3E8C" w:rsidRPr="002E3E8C" w:rsidRDefault="002E3E8C" w:rsidP="00854888">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w:t>
            </w:r>
          </w:p>
        </w:tc>
        <w:tc>
          <w:tcPr>
            <w:tcW w:w="2643" w:type="pct"/>
            <w:shd w:val="clear" w:color="auto" w:fill="auto"/>
          </w:tcPr>
          <w:p w:rsidR="002E3E8C" w:rsidRPr="002E3E8C" w:rsidRDefault="002E3E8C"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проверок, всего, в том числе:</w:t>
            </w:r>
          </w:p>
        </w:tc>
        <w:tc>
          <w:tcPr>
            <w:tcW w:w="812"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96</w:t>
            </w:r>
          </w:p>
        </w:tc>
        <w:tc>
          <w:tcPr>
            <w:tcW w:w="809"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94</w:t>
            </w:r>
          </w:p>
        </w:tc>
        <w:tc>
          <w:tcPr>
            <w:tcW w:w="368"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w:t>
            </w:r>
          </w:p>
        </w:tc>
      </w:tr>
      <w:tr w:rsidR="002E3E8C" w:rsidRPr="00ED2759" w:rsidTr="002E3E8C">
        <w:trPr>
          <w:trHeight w:val="20"/>
        </w:trPr>
        <w:tc>
          <w:tcPr>
            <w:tcW w:w="368" w:type="pct"/>
            <w:shd w:val="clear" w:color="auto" w:fill="auto"/>
          </w:tcPr>
          <w:p w:rsidR="002E3E8C" w:rsidRPr="002E3E8C" w:rsidRDefault="002E3E8C" w:rsidP="00854888">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3.1.</w:t>
            </w:r>
          </w:p>
        </w:tc>
        <w:tc>
          <w:tcPr>
            <w:tcW w:w="2643" w:type="pct"/>
            <w:shd w:val="clear" w:color="auto" w:fill="auto"/>
          </w:tcPr>
          <w:p w:rsidR="002E3E8C" w:rsidRPr="002E3E8C" w:rsidRDefault="002E3E8C"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плановые проверки</w:t>
            </w:r>
          </w:p>
        </w:tc>
        <w:tc>
          <w:tcPr>
            <w:tcW w:w="812"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w:t>
            </w:r>
          </w:p>
        </w:tc>
        <w:tc>
          <w:tcPr>
            <w:tcW w:w="809"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39</w:t>
            </w:r>
          </w:p>
        </w:tc>
        <w:tc>
          <w:tcPr>
            <w:tcW w:w="368"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+36</w:t>
            </w:r>
          </w:p>
        </w:tc>
      </w:tr>
      <w:tr w:rsidR="002E3E8C" w:rsidRPr="00ED2759" w:rsidTr="002E3E8C">
        <w:trPr>
          <w:trHeight w:val="20"/>
        </w:trPr>
        <w:tc>
          <w:tcPr>
            <w:tcW w:w="368" w:type="pct"/>
            <w:shd w:val="clear" w:color="auto" w:fill="auto"/>
          </w:tcPr>
          <w:p w:rsidR="002E3E8C" w:rsidRPr="002E3E8C" w:rsidRDefault="002E3E8C" w:rsidP="00854888">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3.2.</w:t>
            </w:r>
          </w:p>
        </w:tc>
        <w:tc>
          <w:tcPr>
            <w:tcW w:w="2643" w:type="pct"/>
            <w:shd w:val="clear" w:color="auto" w:fill="auto"/>
          </w:tcPr>
          <w:p w:rsidR="002E3E8C" w:rsidRPr="002E3E8C" w:rsidRDefault="002E3E8C"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внеплановые проверки</w:t>
            </w:r>
          </w:p>
        </w:tc>
        <w:tc>
          <w:tcPr>
            <w:tcW w:w="812"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93</w:t>
            </w:r>
          </w:p>
        </w:tc>
        <w:tc>
          <w:tcPr>
            <w:tcW w:w="809"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55</w:t>
            </w:r>
          </w:p>
        </w:tc>
        <w:tc>
          <w:tcPr>
            <w:tcW w:w="368"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-38</w:t>
            </w:r>
          </w:p>
        </w:tc>
      </w:tr>
      <w:tr w:rsidR="002E3E8C" w:rsidRPr="00ED2759" w:rsidTr="002E3E8C">
        <w:trPr>
          <w:trHeight w:val="20"/>
        </w:trPr>
        <w:tc>
          <w:tcPr>
            <w:tcW w:w="368" w:type="pct"/>
            <w:shd w:val="clear" w:color="auto" w:fill="auto"/>
          </w:tcPr>
          <w:p w:rsidR="002E3E8C" w:rsidRPr="002E3E8C" w:rsidRDefault="002E3E8C" w:rsidP="00854888">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3.3</w:t>
            </w:r>
          </w:p>
        </w:tc>
        <w:tc>
          <w:tcPr>
            <w:tcW w:w="2643" w:type="pct"/>
            <w:shd w:val="clear" w:color="auto" w:fill="auto"/>
          </w:tcPr>
          <w:p w:rsidR="002E3E8C" w:rsidRPr="002E3E8C" w:rsidRDefault="002E3E8C"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выявленных нарушений</w:t>
            </w:r>
          </w:p>
        </w:tc>
        <w:tc>
          <w:tcPr>
            <w:tcW w:w="812"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1010</w:t>
            </w:r>
          </w:p>
        </w:tc>
        <w:tc>
          <w:tcPr>
            <w:tcW w:w="809"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1621</w:t>
            </w:r>
          </w:p>
        </w:tc>
        <w:tc>
          <w:tcPr>
            <w:tcW w:w="368"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+511</w:t>
            </w:r>
          </w:p>
        </w:tc>
      </w:tr>
      <w:tr w:rsidR="002E3E8C" w:rsidRPr="00ED2759" w:rsidTr="002E3E8C">
        <w:trPr>
          <w:trHeight w:val="20"/>
        </w:trPr>
        <w:tc>
          <w:tcPr>
            <w:tcW w:w="368" w:type="pct"/>
            <w:shd w:val="clear" w:color="auto" w:fill="auto"/>
          </w:tcPr>
          <w:p w:rsidR="002E3E8C" w:rsidRPr="002E3E8C" w:rsidRDefault="002E3E8C" w:rsidP="00854888">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4.</w:t>
            </w:r>
          </w:p>
        </w:tc>
        <w:tc>
          <w:tcPr>
            <w:tcW w:w="2643" w:type="pct"/>
            <w:shd w:val="clear" w:color="auto" w:fill="auto"/>
          </w:tcPr>
          <w:p w:rsidR="002E3E8C" w:rsidRPr="002E3E8C" w:rsidRDefault="002E3E8C"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Число дел, направленных в суд на приостановку деятельности</w:t>
            </w:r>
          </w:p>
        </w:tc>
        <w:tc>
          <w:tcPr>
            <w:tcW w:w="812"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w:t>
            </w:r>
          </w:p>
        </w:tc>
        <w:tc>
          <w:tcPr>
            <w:tcW w:w="809"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w:t>
            </w:r>
          </w:p>
        </w:tc>
        <w:tc>
          <w:tcPr>
            <w:tcW w:w="368"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w:t>
            </w:r>
          </w:p>
        </w:tc>
      </w:tr>
      <w:tr w:rsidR="002E3E8C" w:rsidRPr="00ED2759" w:rsidTr="002E3E8C">
        <w:trPr>
          <w:trHeight w:val="20"/>
        </w:trPr>
        <w:tc>
          <w:tcPr>
            <w:tcW w:w="368" w:type="pct"/>
            <w:shd w:val="clear" w:color="auto" w:fill="auto"/>
          </w:tcPr>
          <w:p w:rsidR="002E3E8C" w:rsidRPr="002E3E8C" w:rsidRDefault="002E3E8C" w:rsidP="00854888">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5.</w:t>
            </w:r>
          </w:p>
        </w:tc>
        <w:tc>
          <w:tcPr>
            <w:tcW w:w="2643" w:type="pct"/>
            <w:shd w:val="clear" w:color="auto" w:fill="auto"/>
          </w:tcPr>
          <w:p w:rsidR="002E3E8C" w:rsidRPr="002E3E8C" w:rsidRDefault="002E3E8C" w:rsidP="002E3E8C">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наложенных административных наказаний</w:t>
            </w:r>
          </w:p>
        </w:tc>
        <w:tc>
          <w:tcPr>
            <w:tcW w:w="812" w:type="pct"/>
            <w:shd w:val="clear" w:color="auto" w:fill="auto"/>
            <w:vAlign w:val="center"/>
          </w:tcPr>
          <w:p w:rsidR="002E3E8C" w:rsidRPr="002E3E8C" w:rsidRDefault="009C713A" w:rsidP="009C713A">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26</w:t>
            </w:r>
          </w:p>
        </w:tc>
        <w:tc>
          <w:tcPr>
            <w:tcW w:w="809"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65</w:t>
            </w:r>
          </w:p>
        </w:tc>
        <w:tc>
          <w:tcPr>
            <w:tcW w:w="368" w:type="pct"/>
            <w:shd w:val="clear" w:color="auto" w:fill="auto"/>
            <w:vAlign w:val="center"/>
          </w:tcPr>
          <w:p w:rsidR="002E3E8C" w:rsidRPr="002E3E8C" w:rsidRDefault="002E3E8C"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+40</w:t>
            </w:r>
          </w:p>
        </w:tc>
      </w:tr>
    </w:tbl>
    <w:p w:rsidR="00ED2759" w:rsidRPr="00ED2759" w:rsidRDefault="00ED2759" w:rsidP="00ED2759">
      <w:pPr>
        <w:spacing w:after="0" w:line="240" w:lineRule="auto"/>
        <w:ind w:firstLine="709"/>
        <w:jc w:val="both"/>
        <w:rPr>
          <w:rFonts w:ascii="Times New Roman" w:hAnsi="Times New Roman" w:cs="Times New Roman"/>
          <w:b/>
          <w:sz w:val="24"/>
          <w:szCs w:val="24"/>
        </w:rPr>
      </w:pP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5097"/>
        <w:gridCol w:w="1563"/>
        <w:gridCol w:w="1559"/>
        <w:gridCol w:w="709"/>
      </w:tblGrid>
      <w:tr w:rsidR="00ED2759" w:rsidRPr="00ED2759" w:rsidTr="00166C4E">
        <w:trPr>
          <w:trHeight w:val="20"/>
        </w:trPr>
        <w:tc>
          <w:tcPr>
            <w:tcW w:w="368"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 xml:space="preserve">№ </w:t>
            </w:r>
            <w:proofErr w:type="gramStart"/>
            <w:r w:rsidRPr="002E3E8C">
              <w:rPr>
                <w:rFonts w:ascii="Times New Roman" w:hAnsi="Times New Roman" w:cs="Times New Roman"/>
                <w:b/>
                <w:bCs/>
                <w:sz w:val="20"/>
                <w:szCs w:val="20"/>
              </w:rPr>
              <w:t>п</w:t>
            </w:r>
            <w:proofErr w:type="gramEnd"/>
            <w:r w:rsidRPr="002E3E8C">
              <w:rPr>
                <w:rFonts w:ascii="Times New Roman" w:hAnsi="Times New Roman" w:cs="Times New Roman"/>
                <w:b/>
                <w:bCs/>
                <w:sz w:val="20"/>
                <w:szCs w:val="20"/>
              </w:rPr>
              <w:t>/п</w:t>
            </w:r>
          </w:p>
        </w:tc>
        <w:tc>
          <w:tcPr>
            <w:tcW w:w="2644"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Основные показатели надзорной деятельности</w:t>
            </w:r>
          </w:p>
        </w:tc>
        <w:tc>
          <w:tcPr>
            <w:tcW w:w="811" w:type="pct"/>
            <w:vAlign w:val="center"/>
          </w:tcPr>
          <w:p w:rsidR="00ED2759" w:rsidRPr="002E3E8C" w:rsidRDefault="00166C4E" w:rsidP="00166C4E">
            <w:pPr>
              <w:tabs>
                <w:tab w:val="left" w:pos="195"/>
                <w:tab w:val="center" w:pos="668"/>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12 мес. </w:t>
            </w:r>
            <w:r w:rsidR="00ED2759" w:rsidRPr="002E3E8C">
              <w:rPr>
                <w:rFonts w:ascii="Times New Roman" w:hAnsi="Times New Roman" w:cs="Times New Roman"/>
                <w:b/>
                <w:bCs/>
                <w:sz w:val="20"/>
                <w:szCs w:val="20"/>
              </w:rPr>
              <w:t>2020 г.</w:t>
            </w:r>
          </w:p>
        </w:tc>
        <w:tc>
          <w:tcPr>
            <w:tcW w:w="809" w:type="pct"/>
            <w:shd w:val="clear" w:color="auto" w:fill="auto"/>
            <w:vAlign w:val="center"/>
          </w:tcPr>
          <w:p w:rsidR="00ED2759" w:rsidRPr="002E3E8C" w:rsidRDefault="00ED2759" w:rsidP="002E3E8C">
            <w:pPr>
              <w:tabs>
                <w:tab w:val="left" w:pos="195"/>
                <w:tab w:val="center" w:pos="668"/>
              </w:tabs>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12мес. 2021</w:t>
            </w:r>
            <w:r w:rsidR="00166C4E">
              <w:rPr>
                <w:rFonts w:ascii="Times New Roman" w:hAnsi="Times New Roman" w:cs="Times New Roman"/>
                <w:b/>
                <w:bCs/>
                <w:sz w:val="20"/>
                <w:szCs w:val="20"/>
              </w:rPr>
              <w:t xml:space="preserve"> </w:t>
            </w:r>
            <w:r w:rsidRPr="002E3E8C">
              <w:rPr>
                <w:rFonts w:ascii="Times New Roman" w:hAnsi="Times New Roman" w:cs="Times New Roman"/>
                <w:b/>
                <w:bCs/>
                <w:sz w:val="20"/>
                <w:szCs w:val="20"/>
              </w:rPr>
              <w:t>г.</w:t>
            </w:r>
          </w:p>
        </w:tc>
        <w:tc>
          <w:tcPr>
            <w:tcW w:w="368"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w:t>
            </w:r>
          </w:p>
        </w:tc>
      </w:tr>
      <w:tr w:rsidR="00ED2759" w:rsidRPr="00ED2759" w:rsidTr="00166C4E">
        <w:trPr>
          <w:trHeight w:val="20"/>
        </w:trPr>
        <w:tc>
          <w:tcPr>
            <w:tcW w:w="5000" w:type="pct"/>
            <w:gridSpan w:val="5"/>
            <w:shd w:val="clear" w:color="auto" w:fill="auto"/>
          </w:tcPr>
          <w:p w:rsidR="00ED2759" w:rsidRPr="002E3E8C" w:rsidRDefault="00ED2759" w:rsidP="002E3E8C">
            <w:pPr>
              <w:spacing w:after="0" w:line="240" w:lineRule="auto"/>
              <w:jc w:val="center"/>
              <w:rPr>
                <w:rFonts w:ascii="Times New Roman" w:hAnsi="Times New Roman" w:cs="Times New Roman"/>
                <w:b/>
                <w:bCs/>
                <w:sz w:val="20"/>
                <w:szCs w:val="20"/>
              </w:rPr>
            </w:pPr>
            <w:r w:rsidRPr="002E3E8C">
              <w:rPr>
                <w:rFonts w:ascii="Times New Roman" w:hAnsi="Times New Roman" w:cs="Times New Roman"/>
                <w:b/>
                <w:bCs/>
                <w:sz w:val="20"/>
                <w:szCs w:val="20"/>
              </w:rPr>
              <w:t>Ульяновская область</w:t>
            </w:r>
          </w:p>
        </w:tc>
      </w:tr>
      <w:tr w:rsidR="00ED2759" w:rsidRPr="00ED2759" w:rsidTr="00166C4E">
        <w:trPr>
          <w:trHeight w:val="20"/>
        </w:trPr>
        <w:tc>
          <w:tcPr>
            <w:tcW w:w="368"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w:t>
            </w:r>
          </w:p>
        </w:tc>
        <w:tc>
          <w:tcPr>
            <w:tcW w:w="2644" w:type="pct"/>
            <w:shd w:val="clear" w:color="auto" w:fill="auto"/>
          </w:tcPr>
          <w:p w:rsidR="00ED2759" w:rsidRPr="002E3E8C" w:rsidRDefault="00ED2759" w:rsidP="00166C4E">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Число поднадзорных предприятий (юридических лиц)</w:t>
            </w:r>
          </w:p>
        </w:tc>
        <w:tc>
          <w:tcPr>
            <w:tcW w:w="811" w:type="pct"/>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218</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218</w:t>
            </w:r>
          </w:p>
        </w:tc>
        <w:tc>
          <w:tcPr>
            <w:tcW w:w="368"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ED2759" w:rsidRPr="00ED2759" w:rsidTr="00166C4E">
        <w:trPr>
          <w:trHeight w:val="20"/>
        </w:trPr>
        <w:tc>
          <w:tcPr>
            <w:tcW w:w="368"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w:t>
            </w:r>
          </w:p>
        </w:tc>
        <w:tc>
          <w:tcPr>
            <w:tcW w:w="2644" w:type="pct"/>
            <w:shd w:val="clear" w:color="auto" w:fill="auto"/>
          </w:tcPr>
          <w:p w:rsidR="00ED2759" w:rsidRPr="002E3E8C" w:rsidRDefault="00ED2759" w:rsidP="00166C4E">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инспекторов</w:t>
            </w:r>
          </w:p>
        </w:tc>
        <w:tc>
          <w:tcPr>
            <w:tcW w:w="811" w:type="pct"/>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w:t>
            </w:r>
          </w:p>
        </w:tc>
        <w:tc>
          <w:tcPr>
            <w:tcW w:w="368"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0</w:t>
            </w:r>
          </w:p>
        </w:tc>
      </w:tr>
      <w:tr w:rsidR="00ED2759" w:rsidRPr="00ED2759" w:rsidTr="00166C4E">
        <w:trPr>
          <w:trHeight w:val="20"/>
        </w:trPr>
        <w:tc>
          <w:tcPr>
            <w:tcW w:w="368"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w:t>
            </w:r>
          </w:p>
        </w:tc>
        <w:tc>
          <w:tcPr>
            <w:tcW w:w="2644" w:type="pct"/>
            <w:shd w:val="clear" w:color="auto" w:fill="auto"/>
          </w:tcPr>
          <w:p w:rsidR="00ED2759" w:rsidRPr="002E3E8C" w:rsidRDefault="00ED2759" w:rsidP="00166C4E">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проверок, всего, в том числе:</w:t>
            </w:r>
          </w:p>
        </w:tc>
        <w:tc>
          <w:tcPr>
            <w:tcW w:w="811" w:type="pct"/>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67</w:t>
            </w:r>
          </w:p>
        </w:tc>
        <w:tc>
          <w:tcPr>
            <w:tcW w:w="809" w:type="pct"/>
            <w:shd w:val="clear" w:color="auto" w:fill="auto"/>
            <w:vAlign w:val="center"/>
          </w:tcPr>
          <w:p w:rsidR="00ED2759" w:rsidRPr="002E3E8C" w:rsidRDefault="009C713A" w:rsidP="002E3E8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91</w:t>
            </w:r>
          </w:p>
        </w:tc>
        <w:tc>
          <w:tcPr>
            <w:tcW w:w="368" w:type="pct"/>
            <w:shd w:val="clear" w:color="auto" w:fill="auto"/>
            <w:vAlign w:val="center"/>
          </w:tcPr>
          <w:p w:rsidR="00ED2759" w:rsidRPr="002E3E8C" w:rsidRDefault="009C713A" w:rsidP="002E3E8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+24</w:t>
            </w:r>
          </w:p>
        </w:tc>
      </w:tr>
      <w:tr w:rsidR="00ED2759" w:rsidRPr="00ED2759" w:rsidTr="00166C4E">
        <w:trPr>
          <w:trHeight w:val="20"/>
        </w:trPr>
        <w:tc>
          <w:tcPr>
            <w:tcW w:w="368"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3.1.</w:t>
            </w:r>
          </w:p>
        </w:tc>
        <w:tc>
          <w:tcPr>
            <w:tcW w:w="2644" w:type="pct"/>
            <w:shd w:val="clear" w:color="auto" w:fill="auto"/>
          </w:tcPr>
          <w:p w:rsidR="00ED2759" w:rsidRPr="002E3E8C" w:rsidRDefault="00ED2759" w:rsidP="00166C4E">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плановые проверки</w:t>
            </w:r>
          </w:p>
        </w:tc>
        <w:tc>
          <w:tcPr>
            <w:tcW w:w="811" w:type="pct"/>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13</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24</w:t>
            </w:r>
          </w:p>
        </w:tc>
        <w:tc>
          <w:tcPr>
            <w:tcW w:w="368"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+11</w:t>
            </w:r>
          </w:p>
        </w:tc>
      </w:tr>
      <w:tr w:rsidR="00ED2759" w:rsidRPr="00ED2759" w:rsidTr="00166C4E">
        <w:trPr>
          <w:trHeight w:val="20"/>
        </w:trPr>
        <w:tc>
          <w:tcPr>
            <w:tcW w:w="368"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3.2.</w:t>
            </w:r>
          </w:p>
        </w:tc>
        <w:tc>
          <w:tcPr>
            <w:tcW w:w="2644" w:type="pct"/>
            <w:shd w:val="clear" w:color="auto" w:fill="auto"/>
          </w:tcPr>
          <w:p w:rsidR="00ED2759" w:rsidRPr="002E3E8C" w:rsidRDefault="00ED2759" w:rsidP="00166C4E">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внеплановые проверки</w:t>
            </w:r>
          </w:p>
        </w:tc>
        <w:tc>
          <w:tcPr>
            <w:tcW w:w="811" w:type="pct"/>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54</w:t>
            </w:r>
          </w:p>
        </w:tc>
        <w:tc>
          <w:tcPr>
            <w:tcW w:w="809" w:type="pct"/>
            <w:shd w:val="clear" w:color="auto" w:fill="auto"/>
            <w:vAlign w:val="center"/>
          </w:tcPr>
          <w:p w:rsidR="00ED2759" w:rsidRPr="002E3E8C" w:rsidRDefault="009C713A" w:rsidP="002E3E8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67</w:t>
            </w:r>
          </w:p>
        </w:tc>
        <w:tc>
          <w:tcPr>
            <w:tcW w:w="368" w:type="pct"/>
            <w:shd w:val="clear" w:color="auto" w:fill="auto"/>
            <w:vAlign w:val="center"/>
          </w:tcPr>
          <w:p w:rsidR="00ED2759" w:rsidRPr="002E3E8C" w:rsidRDefault="009C713A" w:rsidP="002E3E8C">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w:t>
            </w:r>
          </w:p>
        </w:tc>
      </w:tr>
      <w:tr w:rsidR="00ED2759" w:rsidRPr="00ED2759" w:rsidTr="00166C4E">
        <w:trPr>
          <w:trHeight w:val="20"/>
        </w:trPr>
        <w:tc>
          <w:tcPr>
            <w:tcW w:w="368"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4.</w:t>
            </w:r>
          </w:p>
        </w:tc>
        <w:tc>
          <w:tcPr>
            <w:tcW w:w="2644" w:type="pct"/>
            <w:shd w:val="clear" w:color="auto" w:fill="auto"/>
          </w:tcPr>
          <w:p w:rsidR="00ED2759" w:rsidRPr="002E3E8C" w:rsidRDefault="00ED2759" w:rsidP="00166C4E">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выявленных нарушений</w:t>
            </w:r>
          </w:p>
        </w:tc>
        <w:tc>
          <w:tcPr>
            <w:tcW w:w="811" w:type="pct"/>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854</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1651</w:t>
            </w:r>
          </w:p>
        </w:tc>
        <w:tc>
          <w:tcPr>
            <w:tcW w:w="368"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+797</w:t>
            </w:r>
          </w:p>
        </w:tc>
      </w:tr>
      <w:tr w:rsidR="00ED2759" w:rsidRPr="00ED2759" w:rsidTr="00166C4E">
        <w:trPr>
          <w:trHeight w:val="20"/>
        </w:trPr>
        <w:tc>
          <w:tcPr>
            <w:tcW w:w="368"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5.</w:t>
            </w:r>
          </w:p>
        </w:tc>
        <w:tc>
          <w:tcPr>
            <w:tcW w:w="2644" w:type="pct"/>
            <w:shd w:val="clear" w:color="auto" w:fill="auto"/>
          </w:tcPr>
          <w:p w:rsidR="00ED2759" w:rsidRPr="002E3E8C" w:rsidRDefault="00ED2759" w:rsidP="00166C4E">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Число дел, направленных в суд на приостановку деятельности</w:t>
            </w:r>
          </w:p>
        </w:tc>
        <w:tc>
          <w:tcPr>
            <w:tcW w:w="811" w:type="pct"/>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5</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8</w:t>
            </w:r>
          </w:p>
        </w:tc>
        <w:tc>
          <w:tcPr>
            <w:tcW w:w="368"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+3</w:t>
            </w:r>
          </w:p>
        </w:tc>
      </w:tr>
      <w:tr w:rsidR="00ED2759" w:rsidRPr="00ED2759" w:rsidTr="00166C4E">
        <w:trPr>
          <w:trHeight w:val="20"/>
        </w:trPr>
        <w:tc>
          <w:tcPr>
            <w:tcW w:w="368" w:type="pct"/>
            <w:shd w:val="clear" w:color="auto" w:fill="auto"/>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6.</w:t>
            </w:r>
          </w:p>
        </w:tc>
        <w:tc>
          <w:tcPr>
            <w:tcW w:w="2644" w:type="pct"/>
            <w:shd w:val="clear" w:color="auto" w:fill="auto"/>
          </w:tcPr>
          <w:p w:rsidR="00ED2759" w:rsidRPr="002E3E8C" w:rsidRDefault="00ED2759" w:rsidP="00166C4E">
            <w:pPr>
              <w:spacing w:after="0" w:line="240" w:lineRule="auto"/>
              <w:rPr>
                <w:rFonts w:ascii="Times New Roman" w:hAnsi="Times New Roman" w:cs="Times New Roman"/>
                <w:bCs/>
                <w:sz w:val="20"/>
                <w:szCs w:val="20"/>
              </w:rPr>
            </w:pPr>
            <w:r w:rsidRPr="002E3E8C">
              <w:rPr>
                <w:rFonts w:ascii="Times New Roman" w:hAnsi="Times New Roman" w:cs="Times New Roman"/>
                <w:bCs/>
                <w:sz w:val="20"/>
                <w:szCs w:val="20"/>
              </w:rPr>
              <w:t>Количество наложенных административных наказаний</w:t>
            </w:r>
          </w:p>
        </w:tc>
        <w:tc>
          <w:tcPr>
            <w:tcW w:w="811" w:type="pct"/>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22</w:t>
            </w:r>
          </w:p>
        </w:tc>
        <w:tc>
          <w:tcPr>
            <w:tcW w:w="809"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91</w:t>
            </w:r>
          </w:p>
        </w:tc>
        <w:tc>
          <w:tcPr>
            <w:tcW w:w="368" w:type="pct"/>
            <w:shd w:val="clear" w:color="auto" w:fill="auto"/>
            <w:vAlign w:val="center"/>
          </w:tcPr>
          <w:p w:rsidR="00ED2759" w:rsidRPr="002E3E8C" w:rsidRDefault="00ED2759" w:rsidP="002E3E8C">
            <w:pPr>
              <w:spacing w:after="0" w:line="240" w:lineRule="auto"/>
              <w:jc w:val="center"/>
              <w:rPr>
                <w:rFonts w:ascii="Times New Roman" w:hAnsi="Times New Roman" w:cs="Times New Roman"/>
                <w:bCs/>
                <w:sz w:val="20"/>
                <w:szCs w:val="20"/>
              </w:rPr>
            </w:pPr>
            <w:r w:rsidRPr="002E3E8C">
              <w:rPr>
                <w:rFonts w:ascii="Times New Roman" w:hAnsi="Times New Roman" w:cs="Times New Roman"/>
                <w:bCs/>
                <w:sz w:val="20"/>
                <w:szCs w:val="20"/>
              </w:rPr>
              <w:t>+69</w:t>
            </w:r>
          </w:p>
        </w:tc>
      </w:tr>
    </w:tbl>
    <w:p w:rsidR="00ED2759" w:rsidRPr="00ED2759" w:rsidRDefault="00ED2759" w:rsidP="00ED2759">
      <w:pPr>
        <w:spacing w:after="0" w:line="240" w:lineRule="auto"/>
        <w:ind w:firstLine="709"/>
        <w:jc w:val="both"/>
        <w:rPr>
          <w:rFonts w:ascii="Times New Roman" w:hAnsi="Times New Roman" w:cs="Times New Roman"/>
          <w:b/>
          <w:sz w:val="24"/>
          <w:szCs w:val="24"/>
        </w:rPr>
      </w:pPr>
    </w:p>
    <w:p w:rsidR="00ED2759" w:rsidRPr="00ED2759" w:rsidRDefault="00ED2759" w:rsidP="00166C4E">
      <w:pPr>
        <w:spacing w:after="0" w:line="240" w:lineRule="auto"/>
        <w:ind w:firstLine="709"/>
        <w:jc w:val="center"/>
        <w:rPr>
          <w:rFonts w:ascii="Times New Roman" w:hAnsi="Times New Roman" w:cs="Times New Roman"/>
          <w:b/>
          <w:sz w:val="24"/>
          <w:szCs w:val="24"/>
        </w:rPr>
      </w:pPr>
      <w:r w:rsidRPr="00ED2759">
        <w:rPr>
          <w:rFonts w:ascii="Times New Roman" w:hAnsi="Times New Roman" w:cs="Times New Roman"/>
          <w:b/>
          <w:sz w:val="24"/>
          <w:szCs w:val="24"/>
        </w:rPr>
        <w:t>Анализ основных пок</w:t>
      </w:r>
      <w:r w:rsidR="00166C4E">
        <w:rPr>
          <w:rFonts w:ascii="Times New Roman" w:hAnsi="Times New Roman" w:cs="Times New Roman"/>
          <w:b/>
          <w:sz w:val="24"/>
          <w:szCs w:val="24"/>
        </w:rPr>
        <w:t>азателей надзорной деятельности</w:t>
      </w:r>
    </w:p>
    <w:p w:rsidR="00ED2759" w:rsidRPr="00ED2759" w:rsidRDefault="00ED2759" w:rsidP="00ED2759">
      <w:pPr>
        <w:spacing w:after="0" w:line="240" w:lineRule="auto"/>
        <w:ind w:firstLine="709"/>
        <w:jc w:val="both"/>
        <w:rPr>
          <w:rFonts w:ascii="Times New Roman" w:hAnsi="Times New Roman" w:cs="Times New Roman"/>
          <w:sz w:val="24"/>
          <w:szCs w:val="24"/>
        </w:rPr>
      </w:pPr>
      <w:r w:rsidRPr="00ED2759">
        <w:rPr>
          <w:rFonts w:ascii="Times New Roman" w:hAnsi="Times New Roman" w:cs="Times New Roman"/>
          <w:sz w:val="24"/>
          <w:szCs w:val="24"/>
        </w:rPr>
        <w:t>Анализ основных показателей надзорной деятельности Управления за 12 месяцев 2021 г. по сравнению аналогичным периодом 2020 года, в целом показывает существенный рост показателей по большинству пунктов.</w:t>
      </w:r>
    </w:p>
    <w:p w:rsidR="00ED2759" w:rsidRPr="00ED2759" w:rsidRDefault="009C713A" w:rsidP="00ED2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Всего выявлено 4834 нарушений</w:t>
      </w:r>
      <w:r w:rsidR="00ED2759" w:rsidRPr="00ED2759">
        <w:rPr>
          <w:rFonts w:ascii="Times New Roman" w:hAnsi="Times New Roman" w:cs="Times New Roman"/>
          <w:sz w:val="24"/>
          <w:szCs w:val="24"/>
        </w:rPr>
        <w:t>, в результате плановых проверок выявлено 3133 нарушений, вн</w:t>
      </w:r>
      <w:r>
        <w:rPr>
          <w:rFonts w:ascii="Times New Roman" w:hAnsi="Times New Roman" w:cs="Times New Roman"/>
          <w:sz w:val="24"/>
          <w:szCs w:val="24"/>
        </w:rPr>
        <w:t>еплановых проверок выявлено 1617</w:t>
      </w:r>
      <w:r w:rsidR="00ED2759" w:rsidRPr="00ED2759">
        <w:rPr>
          <w:rFonts w:ascii="Times New Roman" w:hAnsi="Times New Roman" w:cs="Times New Roman"/>
          <w:sz w:val="24"/>
          <w:szCs w:val="24"/>
        </w:rPr>
        <w:t xml:space="preserve"> н</w:t>
      </w:r>
      <w:r>
        <w:rPr>
          <w:rFonts w:ascii="Times New Roman" w:hAnsi="Times New Roman" w:cs="Times New Roman"/>
          <w:sz w:val="24"/>
          <w:szCs w:val="24"/>
        </w:rPr>
        <w:t>арушения, постоянного надзора 84</w:t>
      </w:r>
      <w:r w:rsidR="00ED2759" w:rsidRPr="00ED2759">
        <w:rPr>
          <w:rFonts w:ascii="Times New Roman" w:hAnsi="Times New Roman" w:cs="Times New Roman"/>
          <w:sz w:val="24"/>
          <w:szCs w:val="24"/>
        </w:rPr>
        <w:t xml:space="preserve"> нарушений.</w:t>
      </w:r>
    </w:p>
    <w:p w:rsidR="00ED2759" w:rsidRPr="00ED2759" w:rsidRDefault="00166C4E" w:rsidP="00ED2759">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Общее количество наложенных </w:t>
      </w:r>
      <w:r w:rsidR="00ED2759" w:rsidRPr="00ED2759">
        <w:rPr>
          <w:rFonts w:ascii="Times New Roman" w:hAnsi="Times New Roman" w:cs="Times New Roman"/>
          <w:sz w:val="24"/>
          <w:szCs w:val="24"/>
        </w:rPr>
        <w:t>административных наказаний составило 288</w:t>
      </w:r>
      <w:r w:rsidR="009C713A">
        <w:rPr>
          <w:rFonts w:ascii="Times New Roman" w:hAnsi="Times New Roman" w:cs="Times New Roman"/>
          <w:sz w:val="24"/>
          <w:szCs w:val="24"/>
        </w:rPr>
        <w:t>.</w:t>
      </w:r>
      <w:r w:rsidR="00ED2759" w:rsidRPr="00ED2759">
        <w:rPr>
          <w:rFonts w:ascii="Times New Roman" w:hAnsi="Times New Roman" w:cs="Times New Roman"/>
          <w:sz w:val="24"/>
          <w:szCs w:val="24"/>
        </w:rPr>
        <w:t xml:space="preserve"> </w:t>
      </w:r>
    </w:p>
    <w:p w:rsidR="00ED2759" w:rsidRPr="00ED2759" w:rsidRDefault="00ED2759" w:rsidP="00ED2759">
      <w:pPr>
        <w:spacing w:after="0" w:line="240" w:lineRule="auto"/>
        <w:ind w:firstLine="709"/>
        <w:jc w:val="both"/>
        <w:rPr>
          <w:rFonts w:ascii="Times New Roman" w:hAnsi="Times New Roman" w:cs="Times New Roman"/>
          <w:bCs/>
          <w:sz w:val="24"/>
          <w:szCs w:val="24"/>
        </w:rPr>
      </w:pPr>
      <w:r w:rsidRPr="00ED2759">
        <w:rPr>
          <w:rFonts w:ascii="Times New Roman" w:hAnsi="Times New Roman" w:cs="Times New Roman"/>
          <w:sz w:val="24"/>
          <w:szCs w:val="24"/>
        </w:rPr>
        <w:t>К адм</w:t>
      </w:r>
      <w:r w:rsidR="00166C4E">
        <w:rPr>
          <w:rFonts w:ascii="Times New Roman" w:hAnsi="Times New Roman" w:cs="Times New Roman"/>
          <w:sz w:val="24"/>
          <w:szCs w:val="24"/>
        </w:rPr>
        <w:t xml:space="preserve">инистративной ответственности </w:t>
      </w:r>
      <w:r w:rsidRPr="00ED2759">
        <w:rPr>
          <w:rFonts w:ascii="Times New Roman" w:hAnsi="Times New Roman" w:cs="Times New Roman"/>
          <w:sz w:val="24"/>
          <w:szCs w:val="24"/>
        </w:rPr>
        <w:t>привлечено 78 юридических лиц и индивидуальных предпринимателя и 142 должностных лица. Сумма наложенных штрафов составляет 17978 тыс. руб</w:t>
      </w:r>
      <w:r w:rsidR="00166C4E">
        <w:rPr>
          <w:rFonts w:ascii="Times New Roman" w:hAnsi="Times New Roman" w:cs="Times New Roman"/>
          <w:sz w:val="24"/>
          <w:szCs w:val="24"/>
        </w:rPr>
        <w:t xml:space="preserve">лей. По решению суда проведены </w:t>
      </w:r>
      <w:r w:rsidRPr="00ED2759">
        <w:rPr>
          <w:rFonts w:ascii="Times New Roman" w:hAnsi="Times New Roman" w:cs="Times New Roman"/>
          <w:sz w:val="24"/>
          <w:szCs w:val="24"/>
        </w:rPr>
        <w:t xml:space="preserve">19 </w:t>
      </w:r>
      <w:proofErr w:type="gramStart"/>
      <w:r w:rsidRPr="00ED2759">
        <w:rPr>
          <w:rFonts w:ascii="Times New Roman" w:hAnsi="Times New Roman" w:cs="Times New Roman"/>
          <w:sz w:val="24"/>
          <w:szCs w:val="24"/>
        </w:rPr>
        <w:t>административных</w:t>
      </w:r>
      <w:proofErr w:type="gramEnd"/>
      <w:r w:rsidRPr="00ED2759">
        <w:rPr>
          <w:rFonts w:ascii="Times New Roman" w:hAnsi="Times New Roman" w:cs="Times New Roman"/>
          <w:sz w:val="24"/>
          <w:szCs w:val="24"/>
        </w:rPr>
        <w:t xml:space="preserve"> приост</w:t>
      </w:r>
      <w:r w:rsidR="00166C4E">
        <w:rPr>
          <w:rFonts w:ascii="Times New Roman" w:hAnsi="Times New Roman" w:cs="Times New Roman"/>
          <w:sz w:val="24"/>
          <w:szCs w:val="24"/>
        </w:rPr>
        <w:t xml:space="preserve">ановки </w:t>
      </w:r>
      <w:r w:rsidRPr="00ED2759">
        <w:rPr>
          <w:rFonts w:ascii="Times New Roman" w:hAnsi="Times New Roman" w:cs="Times New Roman"/>
          <w:sz w:val="24"/>
          <w:szCs w:val="24"/>
        </w:rPr>
        <w:t xml:space="preserve">деятельности.  </w:t>
      </w:r>
    </w:p>
    <w:p w:rsidR="00ED2759" w:rsidRPr="00ED2759" w:rsidRDefault="00ED2759" w:rsidP="00ED2759">
      <w:pPr>
        <w:spacing w:after="0" w:line="240" w:lineRule="auto"/>
        <w:ind w:firstLine="709"/>
        <w:jc w:val="both"/>
        <w:rPr>
          <w:rFonts w:ascii="Times New Roman" w:hAnsi="Times New Roman" w:cs="Times New Roman"/>
          <w:bCs/>
          <w:sz w:val="24"/>
          <w:szCs w:val="24"/>
        </w:rPr>
      </w:pPr>
      <w:proofErr w:type="gramStart"/>
      <w:r w:rsidRPr="00ED2759">
        <w:rPr>
          <w:rFonts w:ascii="Times New Roman" w:hAnsi="Times New Roman" w:cs="Times New Roman"/>
          <w:bCs/>
          <w:sz w:val="24"/>
          <w:szCs w:val="24"/>
        </w:rPr>
        <w:t xml:space="preserve">Страхование ответственности за причинение вреда при эксплуатации ОПО проводится в соответствии с требованиями ст. 15 Федерального закона от 21 июля </w:t>
      </w:r>
      <w:smartTag w:uri="urn:schemas-microsoft-com:office:smarttags" w:element="metricconverter">
        <w:smartTagPr>
          <w:attr w:name="ProductID" w:val="1997 г"/>
        </w:smartTagPr>
        <w:r w:rsidRPr="00ED2759">
          <w:rPr>
            <w:rFonts w:ascii="Times New Roman" w:hAnsi="Times New Roman" w:cs="Times New Roman"/>
            <w:bCs/>
            <w:sz w:val="24"/>
            <w:szCs w:val="24"/>
          </w:rPr>
          <w:t>1997 г</w:t>
        </w:r>
      </w:smartTag>
      <w:r w:rsidRPr="00ED2759">
        <w:rPr>
          <w:rFonts w:ascii="Times New Roman" w:hAnsi="Times New Roman" w:cs="Times New Roman"/>
          <w:bCs/>
          <w:sz w:val="24"/>
          <w:szCs w:val="24"/>
        </w:rPr>
        <w:t>. №116-ФЗ «О промышленной безопасности опасных производственных объектов» и Федерального закона от 27.07.2010 г. № 225-ФЗ «Об обязательном страховании гражданской ответственности владельца опасного объекта за причинение вреда в результате аварии на опасном объекте».</w:t>
      </w:r>
      <w:proofErr w:type="gramEnd"/>
    </w:p>
    <w:p w:rsidR="00ED2759" w:rsidRPr="00ED2759" w:rsidRDefault="00ED2759" w:rsidP="00ED2759">
      <w:pPr>
        <w:spacing w:after="0" w:line="240" w:lineRule="auto"/>
        <w:ind w:firstLine="709"/>
        <w:jc w:val="both"/>
        <w:rPr>
          <w:rFonts w:ascii="Times New Roman" w:hAnsi="Times New Roman" w:cs="Times New Roman"/>
          <w:sz w:val="24"/>
          <w:szCs w:val="24"/>
        </w:rPr>
      </w:pPr>
      <w:r w:rsidRPr="00ED2759">
        <w:rPr>
          <w:rFonts w:ascii="Times New Roman" w:hAnsi="Times New Roman" w:cs="Times New Roman"/>
          <w:sz w:val="24"/>
          <w:szCs w:val="24"/>
        </w:rPr>
        <w:t>В целом состояние промышленной безопасности в организациях, эксплуатирующих ОПО удовлетворительное, однако тревожит стремительное старение производственных фондов, которое не компенсируется заменой нового оборудования.</w:t>
      </w:r>
    </w:p>
    <w:p w:rsidR="00ED2759" w:rsidRPr="00ED2759" w:rsidRDefault="00ED2759" w:rsidP="00ED2759">
      <w:pPr>
        <w:tabs>
          <w:tab w:val="left" w:pos="284"/>
        </w:tabs>
        <w:spacing w:after="0" w:line="240" w:lineRule="auto"/>
        <w:ind w:firstLine="709"/>
        <w:jc w:val="both"/>
        <w:rPr>
          <w:rFonts w:ascii="Times New Roman" w:hAnsi="Times New Roman" w:cs="Times New Roman"/>
          <w:sz w:val="24"/>
          <w:szCs w:val="24"/>
        </w:rPr>
      </w:pPr>
      <w:r w:rsidRPr="00ED2759">
        <w:rPr>
          <w:rFonts w:ascii="Times New Roman" w:hAnsi="Times New Roman" w:cs="Times New Roman"/>
          <w:sz w:val="24"/>
          <w:szCs w:val="24"/>
        </w:rPr>
        <w:t>Работа с обращениями граждан, юридических лиц и индивидуальных предпринимателей в Управлении ведется в соответствии с Федеральным законом от 2 мая 2006г.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На поступающие запросы были предоставлены ответы в установленном порядке.</w:t>
      </w:r>
    </w:p>
    <w:p w:rsidR="004264E4" w:rsidRPr="00C95F7F" w:rsidRDefault="004264E4" w:rsidP="00C95F7F">
      <w:pPr>
        <w:tabs>
          <w:tab w:val="num" w:pos="0"/>
        </w:tabs>
        <w:spacing w:after="0" w:line="240" w:lineRule="auto"/>
        <w:ind w:firstLine="709"/>
        <w:jc w:val="both"/>
        <w:rPr>
          <w:rFonts w:ascii="Times New Roman" w:eastAsia="Times New Roman" w:hAnsi="Times New Roman" w:cs="Times New Roman"/>
          <w:sz w:val="24"/>
          <w:szCs w:val="24"/>
          <w:highlight w:val="yellow"/>
          <w:lang w:eastAsia="ru-RU"/>
        </w:rPr>
      </w:pPr>
    </w:p>
    <w:p w:rsidR="00CC7D2E" w:rsidRPr="009C713A" w:rsidRDefault="00CC7D2E" w:rsidP="00C92C4C">
      <w:pPr>
        <w:spacing w:after="0" w:line="240" w:lineRule="auto"/>
        <w:ind w:firstLine="709"/>
        <w:jc w:val="center"/>
        <w:rPr>
          <w:rFonts w:ascii="Times New Roman" w:hAnsi="Times New Roman" w:cs="Times New Roman"/>
          <w:b/>
          <w:sz w:val="24"/>
          <w:szCs w:val="24"/>
        </w:rPr>
      </w:pPr>
      <w:r w:rsidRPr="009C713A">
        <w:rPr>
          <w:rFonts w:ascii="Times New Roman" w:hAnsi="Times New Roman" w:cs="Times New Roman"/>
          <w:b/>
          <w:sz w:val="24"/>
          <w:szCs w:val="24"/>
        </w:rPr>
        <w:t>2.13. Объекты, на которых используются стационарно установленные грузоподъемные сооружения</w:t>
      </w:r>
    </w:p>
    <w:p w:rsidR="00E55EEF" w:rsidRPr="00C95F7F" w:rsidRDefault="00E55EEF" w:rsidP="00C95F7F">
      <w:pPr>
        <w:spacing w:after="0" w:line="240" w:lineRule="auto"/>
        <w:ind w:firstLine="709"/>
        <w:jc w:val="both"/>
        <w:rPr>
          <w:rFonts w:ascii="Times New Roman" w:hAnsi="Times New Roman" w:cs="Times New Roman"/>
          <w:b/>
          <w:sz w:val="24"/>
          <w:szCs w:val="24"/>
          <w:highlight w:val="yellow"/>
        </w:rPr>
      </w:pPr>
    </w:p>
    <w:p w:rsidR="00C92C4C" w:rsidRPr="00C92C4C" w:rsidRDefault="00C92C4C" w:rsidP="00C92C4C">
      <w:pPr>
        <w:tabs>
          <w:tab w:val="left" w:pos="5040"/>
        </w:tabs>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Характеристика поднадзорных объектов</w:t>
      </w:r>
    </w:p>
    <w:p w:rsidR="00C92C4C" w:rsidRPr="00C92C4C" w:rsidRDefault="00D82E19" w:rsidP="00C92C4C">
      <w:pPr>
        <w:tabs>
          <w:tab w:val="left" w:pos="504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r w:rsidR="00C92C4C" w:rsidRPr="00C92C4C">
        <w:rPr>
          <w:rFonts w:ascii="Times New Roman" w:hAnsi="Times New Roman" w:cs="Times New Roman"/>
          <w:b/>
          <w:sz w:val="24"/>
          <w:szCs w:val="24"/>
        </w:rPr>
        <w:t xml:space="preserve">  </w:t>
      </w:r>
    </w:p>
    <w:p w:rsidR="00C92C4C" w:rsidRPr="008D6E85" w:rsidRDefault="00C92C4C" w:rsidP="00C92C4C">
      <w:pPr>
        <w:tabs>
          <w:tab w:val="left" w:pos="5040"/>
        </w:tabs>
        <w:spacing w:after="0" w:line="240" w:lineRule="auto"/>
        <w:ind w:firstLine="709"/>
        <w:jc w:val="both"/>
        <w:rPr>
          <w:rFonts w:ascii="Times New Roman" w:hAnsi="Times New Roman" w:cs="Times New Roman"/>
          <w:sz w:val="24"/>
          <w:szCs w:val="24"/>
        </w:rPr>
      </w:pPr>
      <w:r w:rsidRPr="008D6E85">
        <w:rPr>
          <w:rFonts w:ascii="Times New Roman" w:hAnsi="Times New Roman" w:cs="Times New Roman"/>
          <w:sz w:val="24"/>
          <w:szCs w:val="24"/>
        </w:rPr>
        <w:t xml:space="preserve">Надзорными отделами осуществляется надзор и </w:t>
      </w:r>
      <w:proofErr w:type="gramStart"/>
      <w:r w:rsidRPr="008D6E85">
        <w:rPr>
          <w:rFonts w:ascii="Times New Roman" w:hAnsi="Times New Roman" w:cs="Times New Roman"/>
          <w:sz w:val="24"/>
          <w:szCs w:val="24"/>
        </w:rPr>
        <w:t>контроль за</w:t>
      </w:r>
      <w:proofErr w:type="gramEnd"/>
      <w:r w:rsidRPr="008D6E85">
        <w:rPr>
          <w:rFonts w:ascii="Times New Roman" w:hAnsi="Times New Roman" w:cs="Times New Roman"/>
          <w:sz w:val="24"/>
          <w:szCs w:val="24"/>
        </w:rPr>
        <w:t xml:space="preserve"> подъемными сооружениями на опасных производственных объектах, находящихся в эксплуатации на 992 предприятиях и организациях, а также осуществляется надзор и контроль за опасными объектами. В организациях и на предприятиях эксплуатируется 6749 технических устройств, из них 6746 грузоподъемных кранов, 830 подъемника (вышек), 7070</w:t>
      </w:r>
      <w:r w:rsidRPr="008D6E85">
        <w:rPr>
          <w:rFonts w:ascii="Times New Roman" w:hAnsi="Times New Roman" w:cs="Times New Roman"/>
          <w:sz w:val="24"/>
          <w:szCs w:val="24"/>
        </w:rPr>
        <w:tab/>
        <w:t xml:space="preserve"> лифтов (в том числе внесенных в федеральный реестр за отчетный период-840), 91 эскалатор (в том числе внесенных в федеральный реестр за отчетный период- 2), 129 строительных подъемника, 12 буксировочных канатных дорог. Среди предприятий эксплуатирующих опасные производственные объекты преобладают малые предприятия – имеющие от одного до трех технических устройств. Более 60% процентов подъемных сооружений отработали нормативный срок службы. За 12 месяцев 2021 года снято с учета (в т. ч. списано и сдано в </w:t>
      </w:r>
      <w:proofErr w:type="gramStart"/>
      <w:r w:rsidRPr="008D6E85">
        <w:rPr>
          <w:rFonts w:ascii="Times New Roman" w:hAnsi="Times New Roman" w:cs="Times New Roman"/>
          <w:sz w:val="24"/>
          <w:szCs w:val="24"/>
        </w:rPr>
        <w:t>м</w:t>
      </w:r>
      <w:proofErr w:type="gramEnd"/>
      <w:r w:rsidRPr="008D6E85">
        <w:rPr>
          <w:rFonts w:ascii="Times New Roman" w:hAnsi="Times New Roman" w:cs="Times New Roman"/>
          <w:sz w:val="24"/>
          <w:szCs w:val="24"/>
        </w:rPr>
        <w:t>/лом) 203- технических устройств и поставлено на учет- 301 технических устройств.</w:t>
      </w:r>
    </w:p>
    <w:p w:rsidR="00C92C4C" w:rsidRPr="00C92C4C" w:rsidRDefault="00D82E19" w:rsidP="00C92C4C">
      <w:pPr>
        <w:tabs>
          <w:tab w:val="left" w:pos="576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Ульяновская область</w:t>
      </w:r>
    </w:p>
    <w:p w:rsidR="00C92C4C" w:rsidRPr="00C92C4C" w:rsidRDefault="00C92C4C" w:rsidP="00C92C4C">
      <w:pPr>
        <w:tabs>
          <w:tab w:val="left" w:pos="5040"/>
        </w:tabs>
        <w:spacing w:after="0" w:line="240" w:lineRule="auto"/>
        <w:ind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t>На территории г. Ульяновска и Ульяновской области 294 предприятий, поднадзорных отделу, эксплуатируют подъемные сооружения, в том числе</w:t>
      </w:r>
    </w:p>
    <w:p w:rsidR="00C92C4C" w:rsidRPr="00C92C4C" w:rsidRDefault="00C92C4C" w:rsidP="00C92C4C">
      <w:pPr>
        <w:tabs>
          <w:tab w:val="left" w:pos="5040"/>
        </w:tabs>
        <w:spacing w:after="0" w:line="240" w:lineRule="auto"/>
        <w:ind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t>В организациях и на предприятиях эксплуатируется 5849 технических ус</w:t>
      </w:r>
      <w:r>
        <w:rPr>
          <w:rFonts w:ascii="Times New Roman" w:hAnsi="Times New Roman" w:cs="Times New Roman"/>
          <w:color w:val="000000"/>
          <w:sz w:val="24"/>
          <w:szCs w:val="24"/>
        </w:rPr>
        <w:t>тройств, из 1835-грузоподъемных кранов,</w:t>
      </w:r>
      <w:r w:rsidRPr="00C92C4C">
        <w:rPr>
          <w:rFonts w:ascii="Times New Roman" w:hAnsi="Times New Roman" w:cs="Times New Roman"/>
          <w:color w:val="000000"/>
          <w:sz w:val="24"/>
          <w:szCs w:val="24"/>
        </w:rPr>
        <w:t xml:space="preserve"> 364-подъемника (вышки), 3515 лифтов (в том числе внесенных в федеральный реестр за отчетный период 2021г.), </w:t>
      </w:r>
    </w:p>
    <w:p w:rsidR="00C92C4C" w:rsidRDefault="00C92C4C" w:rsidP="00C92C4C">
      <w:pPr>
        <w:tabs>
          <w:tab w:val="left" w:pos="5040"/>
        </w:tabs>
        <w:spacing w:after="0" w:line="240" w:lineRule="auto"/>
        <w:ind w:firstLine="709"/>
        <w:jc w:val="both"/>
        <w:rPr>
          <w:rFonts w:ascii="Times New Roman" w:hAnsi="Times New Roman" w:cs="Times New Roman"/>
          <w:color w:val="000000"/>
          <w:sz w:val="24"/>
          <w:szCs w:val="24"/>
        </w:rPr>
      </w:pPr>
      <w:proofErr w:type="gramStart"/>
      <w:r w:rsidRPr="00C92C4C">
        <w:rPr>
          <w:rFonts w:ascii="Times New Roman" w:hAnsi="Times New Roman" w:cs="Times New Roman"/>
          <w:color w:val="000000"/>
          <w:sz w:val="24"/>
          <w:szCs w:val="24"/>
        </w:rPr>
        <w:t>69</w:t>
      </w:r>
      <w:r>
        <w:rPr>
          <w:rFonts w:ascii="Times New Roman" w:hAnsi="Times New Roman" w:cs="Times New Roman"/>
          <w:color w:val="000000"/>
          <w:sz w:val="24"/>
          <w:szCs w:val="24"/>
        </w:rPr>
        <w:t xml:space="preserve"> </w:t>
      </w:r>
      <w:r w:rsidRPr="00C92C4C">
        <w:rPr>
          <w:rFonts w:ascii="Times New Roman" w:hAnsi="Times New Roman" w:cs="Times New Roman"/>
          <w:color w:val="000000"/>
          <w:sz w:val="24"/>
          <w:szCs w:val="24"/>
        </w:rPr>
        <w:t>- эскалаторов (в том числе внесенных в федеральный реестр за отчетный перио</w:t>
      </w:r>
      <w:r>
        <w:rPr>
          <w:rFonts w:ascii="Times New Roman" w:hAnsi="Times New Roman" w:cs="Times New Roman"/>
          <w:color w:val="000000"/>
          <w:sz w:val="24"/>
          <w:szCs w:val="24"/>
        </w:rPr>
        <w:t xml:space="preserve">д-0), 3-пассажирских конвейера </w:t>
      </w:r>
      <w:r w:rsidRPr="00C92C4C">
        <w:rPr>
          <w:rFonts w:ascii="Times New Roman" w:hAnsi="Times New Roman" w:cs="Times New Roman"/>
          <w:color w:val="000000"/>
          <w:sz w:val="24"/>
          <w:szCs w:val="24"/>
        </w:rPr>
        <w:t xml:space="preserve">(внесенных в федеральный реестр за отчетный период пассажирских конвейеров-0), 48 строительных подъемников, 14 - платформ подъемных для инвалидов (в том числе внесенных в федеральный реестр за отчетный период-0), 1-подвесная </w:t>
      </w:r>
      <w:r w:rsidRPr="00C92C4C">
        <w:rPr>
          <w:rFonts w:ascii="Times New Roman" w:hAnsi="Times New Roman" w:cs="Times New Roman"/>
          <w:color w:val="000000"/>
          <w:sz w:val="24"/>
          <w:szCs w:val="24"/>
        </w:rPr>
        <w:lastRenderedPageBreak/>
        <w:t>канатная дорога.</w:t>
      </w:r>
      <w:proofErr w:type="gramEnd"/>
      <w:r w:rsidRPr="00C92C4C">
        <w:rPr>
          <w:rFonts w:ascii="Times New Roman" w:hAnsi="Times New Roman" w:cs="Times New Roman"/>
          <w:color w:val="000000"/>
          <w:sz w:val="24"/>
          <w:szCs w:val="24"/>
        </w:rPr>
        <w:t xml:space="preserve"> Среди предприятий эксплуатирующих опасные производственные объекты преобладают малые предприятия – имеющие от одного </w:t>
      </w:r>
      <w:r>
        <w:rPr>
          <w:rFonts w:ascii="Times New Roman" w:hAnsi="Times New Roman" w:cs="Times New Roman"/>
          <w:color w:val="000000"/>
          <w:sz w:val="24"/>
          <w:szCs w:val="24"/>
        </w:rPr>
        <w:t>до трех технических устройств.</w:t>
      </w:r>
    </w:p>
    <w:p w:rsidR="00C92C4C" w:rsidRPr="00C92C4C" w:rsidRDefault="00C92C4C" w:rsidP="00C92C4C">
      <w:pPr>
        <w:tabs>
          <w:tab w:val="left" w:pos="5040"/>
        </w:tabs>
        <w:spacing w:after="0" w:line="240" w:lineRule="auto"/>
        <w:ind w:firstLine="709"/>
        <w:jc w:val="both"/>
        <w:rPr>
          <w:rFonts w:ascii="Times New Roman" w:hAnsi="Times New Roman" w:cs="Times New Roman"/>
          <w:b/>
          <w:i/>
          <w:sz w:val="24"/>
          <w:szCs w:val="24"/>
          <w:u w:val="single"/>
        </w:rPr>
      </w:pPr>
      <w:r w:rsidRPr="00C92C4C">
        <w:rPr>
          <w:rFonts w:ascii="Times New Roman" w:hAnsi="Times New Roman" w:cs="Times New Roman"/>
          <w:color w:val="000000"/>
          <w:sz w:val="24"/>
          <w:szCs w:val="24"/>
        </w:rPr>
        <w:t>Более 50% процентов подъемных сооружений отработали нормативный срок службы. За 12 месяцев 2021 года снято с учета (в</w:t>
      </w:r>
      <w:r>
        <w:rPr>
          <w:rFonts w:ascii="Times New Roman" w:hAnsi="Times New Roman" w:cs="Times New Roman"/>
          <w:color w:val="000000"/>
          <w:sz w:val="24"/>
          <w:szCs w:val="24"/>
        </w:rPr>
        <w:t xml:space="preserve"> т. ч. списано и сдано в </w:t>
      </w:r>
      <w:proofErr w:type="gramStart"/>
      <w:r>
        <w:rPr>
          <w:rFonts w:ascii="Times New Roman" w:hAnsi="Times New Roman" w:cs="Times New Roman"/>
          <w:color w:val="000000"/>
          <w:sz w:val="24"/>
          <w:szCs w:val="24"/>
        </w:rPr>
        <w:t>м</w:t>
      </w:r>
      <w:proofErr w:type="gramEnd"/>
      <w:r>
        <w:rPr>
          <w:rFonts w:ascii="Times New Roman" w:hAnsi="Times New Roman" w:cs="Times New Roman"/>
          <w:color w:val="000000"/>
          <w:sz w:val="24"/>
          <w:szCs w:val="24"/>
        </w:rPr>
        <w:t>/лом)</w:t>
      </w:r>
      <w:r w:rsidRPr="00C92C4C">
        <w:rPr>
          <w:rFonts w:ascii="Times New Roman" w:hAnsi="Times New Roman" w:cs="Times New Roman"/>
          <w:color w:val="000000"/>
          <w:sz w:val="24"/>
          <w:szCs w:val="24"/>
        </w:rPr>
        <w:t xml:space="preserve"> 124 технических устройств, поставлено на учет - 193 технических устройств.</w:t>
      </w:r>
    </w:p>
    <w:p w:rsidR="00C92C4C" w:rsidRPr="00C92C4C" w:rsidRDefault="00D82E19" w:rsidP="00C92C4C">
      <w:pPr>
        <w:tabs>
          <w:tab w:val="left" w:pos="576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Пензенская область</w:t>
      </w:r>
    </w:p>
    <w:p w:rsidR="00C92C4C" w:rsidRPr="00C92C4C" w:rsidRDefault="00C92C4C" w:rsidP="00C92C4C">
      <w:pPr>
        <w:tabs>
          <w:tab w:val="left" w:pos="5760"/>
        </w:tabs>
        <w:spacing w:after="0" w:line="240" w:lineRule="auto"/>
        <w:ind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t>На территории г. Пензы и Пензенской области 215 предприятий, поднадзорные отделу, эксплуатируют подъемные сооружения, на опасных производственных объектах.</w:t>
      </w:r>
    </w:p>
    <w:p w:rsidR="00C92C4C" w:rsidRPr="00C92C4C" w:rsidRDefault="00C92C4C" w:rsidP="00C92C4C">
      <w:pPr>
        <w:tabs>
          <w:tab w:val="left" w:pos="5760"/>
        </w:tabs>
        <w:spacing w:after="0" w:line="240" w:lineRule="auto"/>
        <w:ind w:firstLine="709"/>
        <w:jc w:val="both"/>
        <w:rPr>
          <w:rFonts w:ascii="Times New Roman" w:hAnsi="Times New Roman" w:cs="Times New Roman"/>
          <w:b/>
          <w:i/>
          <w:sz w:val="24"/>
          <w:szCs w:val="24"/>
          <w:u w:val="single"/>
        </w:rPr>
      </w:pPr>
      <w:r w:rsidRPr="00C92C4C">
        <w:rPr>
          <w:rFonts w:ascii="Times New Roman" w:hAnsi="Times New Roman" w:cs="Times New Roman"/>
          <w:color w:val="000000"/>
          <w:sz w:val="24"/>
          <w:szCs w:val="24"/>
        </w:rPr>
        <w:t>В организациях и на предприятиях эксплуатируется 5554 технических устрой</w:t>
      </w:r>
      <w:r>
        <w:rPr>
          <w:rFonts w:ascii="Times New Roman" w:hAnsi="Times New Roman" w:cs="Times New Roman"/>
          <w:color w:val="000000"/>
          <w:sz w:val="24"/>
          <w:szCs w:val="24"/>
        </w:rPr>
        <w:t xml:space="preserve">ств, из них 874 грузоподъемных </w:t>
      </w:r>
      <w:r w:rsidRPr="00C92C4C">
        <w:rPr>
          <w:rFonts w:ascii="Times New Roman" w:hAnsi="Times New Roman" w:cs="Times New Roman"/>
          <w:color w:val="000000"/>
          <w:sz w:val="24"/>
          <w:szCs w:val="24"/>
        </w:rPr>
        <w:t>кранов,</w:t>
      </w:r>
      <w:r w:rsidR="009C713A">
        <w:rPr>
          <w:rFonts w:ascii="Times New Roman" w:hAnsi="Times New Roman" w:cs="Times New Roman"/>
          <w:color w:val="000000"/>
          <w:sz w:val="24"/>
          <w:szCs w:val="24"/>
        </w:rPr>
        <w:t xml:space="preserve"> 101 подъемников (вышек), 4464 </w:t>
      </w:r>
      <w:r w:rsidRPr="00C92C4C">
        <w:rPr>
          <w:rFonts w:ascii="Times New Roman" w:hAnsi="Times New Roman" w:cs="Times New Roman"/>
          <w:color w:val="000000"/>
          <w:sz w:val="24"/>
          <w:szCs w:val="24"/>
        </w:rPr>
        <w:t>лифтов, 88 эскалаторов, 7 пассажирских конвейеров, 6 строительных подъемников, 12 платформ подъемных для инвалидов, 2 подвесные канатные дороги.  Среди предприятий эксплуатирующих опасные производственные объекты преобладают малые предприятия – имеющие от одного</w:t>
      </w:r>
      <w:r>
        <w:rPr>
          <w:rFonts w:ascii="Times New Roman" w:hAnsi="Times New Roman" w:cs="Times New Roman"/>
          <w:color w:val="000000"/>
          <w:sz w:val="24"/>
          <w:szCs w:val="24"/>
        </w:rPr>
        <w:t xml:space="preserve"> до трех технических устройств.</w:t>
      </w:r>
      <w:r w:rsidRPr="00C92C4C">
        <w:rPr>
          <w:rFonts w:ascii="Times New Roman" w:hAnsi="Times New Roman" w:cs="Times New Roman"/>
          <w:color w:val="000000"/>
          <w:sz w:val="24"/>
          <w:szCs w:val="24"/>
        </w:rPr>
        <w:t xml:space="preserve"> Более 50% процентов подъемных сооружений отработали нормативный срок службы.</w:t>
      </w:r>
    </w:p>
    <w:p w:rsidR="00C92C4C" w:rsidRPr="00C92C4C" w:rsidRDefault="00D82E19" w:rsidP="00C92C4C">
      <w:pPr>
        <w:tabs>
          <w:tab w:val="left" w:pos="576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Саратовская область</w:t>
      </w:r>
    </w:p>
    <w:p w:rsidR="00C92C4C" w:rsidRPr="00C92C4C" w:rsidRDefault="00C92C4C" w:rsidP="00C92C4C">
      <w:pPr>
        <w:spacing w:after="0" w:line="240" w:lineRule="auto"/>
        <w:ind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t xml:space="preserve">На территории г. Саратова и Саратовской области под надзором отрасли «подъёмные сооружения» находятся 362 предприятия, эксплуатирующих 790 ОПО, на которых используются 3415 технических устройств, их них: </w:t>
      </w:r>
    </w:p>
    <w:p w:rsidR="00C92C4C" w:rsidRPr="00C92C4C" w:rsidRDefault="00C92C4C" w:rsidP="00C92C4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- 2848 грузоподъемных </w:t>
      </w:r>
      <w:r w:rsidRPr="00C92C4C">
        <w:rPr>
          <w:rFonts w:ascii="Times New Roman" w:hAnsi="Times New Roman" w:cs="Times New Roman"/>
          <w:color w:val="000000"/>
          <w:sz w:val="24"/>
          <w:szCs w:val="24"/>
        </w:rPr>
        <w:t>кранов (мостовых – 945, козловых – 192, башенных -184, автомобильных – 995, кранов-манипуляторов – 156 и др.);</w:t>
      </w:r>
    </w:p>
    <w:p w:rsidR="00C92C4C" w:rsidRPr="00C92C4C" w:rsidRDefault="00C92C4C" w:rsidP="00C92C4C">
      <w:pPr>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C92C4C">
        <w:rPr>
          <w:rFonts w:ascii="Times New Roman" w:hAnsi="Times New Roman" w:cs="Times New Roman"/>
          <w:color w:val="000000"/>
          <w:sz w:val="24"/>
          <w:szCs w:val="24"/>
        </w:rPr>
        <w:t>449 подъемников (вышек);</w:t>
      </w:r>
    </w:p>
    <w:p w:rsidR="00C92C4C" w:rsidRPr="00C92C4C" w:rsidRDefault="00C92C4C" w:rsidP="00C92C4C">
      <w:pPr>
        <w:spacing w:after="0" w:line="240" w:lineRule="auto"/>
        <w:ind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t>- 145 строительных подъемников.</w:t>
      </w:r>
    </w:p>
    <w:p w:rsidR="00C92C4C" w:rsidRPr="00C92C4C" w:rsidRDefault="00C92C4C" w:rsidP="00C92C4C">
      <w:pPr>
        <w:spacing w:after="0" w:line="240" w:lineRule="auto"/>
        <w:ind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t>На 30.12.2021 2751 технических устройств отработали нормативный срок службы.</w:t>
      </w:r>
    </w:p>
    <w:p w:rsidR="00C92C4C" w:rsidRPr="00C92C4C" w:rsidRDefault="00C92C4C" w:rsidP="00C92C4C">
      <w:pPr>
        <w:spacing w:after="0" w:line="240" w:lineRule="auto"/>
        <w:ind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t>За 12 месяцев 2021 года с учета снято 69 технических устройств, поставлено на учет 147 технических устройств.</w:t>
      </w:r>
    </w:p>
    <w:p w:rsidR="00C92C4C" w:rsidRPr="00C92C4C" w:rsidRDefault="00C92C4C" w:rsidP="00C92C4C">
      <w:pPr>
        <w:spacing w:after="0" w:line="240" w:lineRule="auto"/>
        <w:ind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t>За 12 месяцев 2021 года инспекторским составом принято участие в работе комиссий по пуску 56 технических устройств. По 3 приемкам указано особое мнение.</w:t>
      </w:r>
    </w:p>
    <w:p w:rsidR="00C92C4C" w:rsidRDefault="00C92C4C" w:rsidP="00C92C4C">
      <w:pPr>
        <w:spacing w:after="0" w:line="240" w:lineRule="auto"/>
        <w:ind w:firstLine="709"/>
        <w:jc w:val="center"/>
        <w:rPr>
          <w:rFonts w:ascii="Times New Roman" w:hAnsi="Times New Roman" w:cs="Times New Roman"/>
          <w:b/>
          <w:sz w:val="24"/>
          <w:szCs w:val="24"/>
        </w:rPr>
      </w:pPr>
    </w:p>
    <w:p w:rsidR="00C92C4C" w:rsidRPr="00C92C4C" w:rsidRDefault="00C92C4C" w:rsidP="00C92C4C">
      <w:pPr>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Показатели аварийности и производственного травма</w:t>
      </w:r>
      <w:r>
        <w:rPr>
          <w:rFonts w:ascii="Times New Roman" w:hAnsi="Times New Roman" w:cs="Times New Roman"/>
          <w:b/>
          <w:sz w:val="24"/>
          <w:szCs w:val="24"/>
        </w:rPr>
        <w:t>тизма со смертельным исходом за</w:t>
      </w:r>
      <w:r w:rsidRPr="00C92C4C">
        <w:rPr>
          <w:rFonts w:ascii="Times New Roman" w:hAnsi="Times New Roman" w:cs="Times New Roman"/>
          <w:b/>
          <w:sz w:val="24"/>
          <w:szCs w:val="24"/>
        </w:rPr>
        <w:t xml:space="preserve"> 12 месяцев 2021 </w:t>
      </w:r>
      <w:r>
        <w:rPr>
          <w:rFonts w:ascii="Times New Roman" w:hAnsi="Times New Roman" w:cs="Times New Roman"/>
          <w:b/>
          <w:sz w:val="24"/>
          <w:szCs w:val="24"/>
        </w:rPr>
        <w:t>года</w:t>
      </w:r>
      <w:r w:rsidRPr="00C92C4C">
        <w:rPr>
          <w:rFonts w:ascii="Times New Roman" w:hAnsi="Times New Roman" w:cs="Times New Roman"/>
          <w:b/>
          <w:sz w:val="24"/>
          <w:szCs w:val="24"/>
        </w:rPr>
        <w:t xml:space="preserve"> в сравнении с аналогичным периодом прошлого года. Суммарный </w:t>
      </w:r>
      <w:r>
        <w:rPr>
          <w:rFonts w:ascii="Times New Roman" w:hAnsi="Times New Roman" w:cs="Times New Roman"/>
          <w:b/>
          <w:sz w:val="24"/>
          <w:szCs w:val="24"/>
        </w:rPr>
        <w:t xml:space="preserve">материальный ущерб от аварий. </w:t>
      </w:r>
      <w:r w:rsidRPr="00C92C4C">
        <w:rPr>
          <w:rFonts w:ascii="Times New Roman" w:hAnsi="Times New Roman" w:cs="Times New Roman"/>
          <w:b/>
          <w:sz w:val="24"/>
          <w:szCs w:val="24"/>
        </w:rPr>
        <w:t>Количество групповых несчастных случаев, общее число пострадавших и погибших п</w:t>
      </w:r>
      <w:r>
        <w:rPr>
          <w:rFonts w:ascii="Times New Roman" w:hAnsi="Times New Roman" w:cs="Times New Roman"/>
          <w:b/>
          <w:sz w:val="24"/>
          <w:szCs w:val="24"/>
        </w:rPr>
        <w:t>ри групповых несчастных случаях</w:t>
      </w:r>
    </w:p>
    <w:p w:rsidR="00C92C4C" w:rsidRPr="00C92C4C" w:rsidRDefault="00D82E19" w:rsidP="00C92C4C">
      <w:pPr>
        <w:tabs>
          <w:tab w:val="left" w:pos="576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p>
    <w:p w:rsidR="00C92C4C" w:rsidRPr="00C92C4C" w:rsidRDefault="00C92C4C" w:rsidP="00C92C4C">
      <w:pPr>
        <w:pStyle w:val="ac"/>
        <w:spacing w:after="0"/>
        <w:ind w:firstLine="709"/>
        <w:jc w:val="both"/>
        <w:rPr>
          <w:b/>
          <w:sz w:val="24"/>
          <w:szCs w:val="24"/>
        </w:rPr>
      </w:pPr>
      <w:r w:rsidRPr="00C92C4C">
        <w:rPr>
          <w:b/>
          <w:sz w:val="24"/>
          <w:szCs w:val="24"/>
        </w:rPr>
        <w:t>Аварии:</w:t>
      </w:r>
    </w:p>
    <w:p w:rsidR="00C92C4C" w:rsidRPr="00C92C4C" w:rsidRDefault="00C92C4C" w:rsidP="00C92C4C">
      <w:pPr>
        <w:pStyle w:val="ac"/>
        <w:spacing w:after="0"/>
        <w:ind w:firstLine="709"/>
        <w:jc w:val="both"/>
        <w:rPr>
          <w:sz w:val="24"/>
          <w:szCs w:val="24"/>
        </w:rPr>
      </w:pPr>
      <w:r w:rsidRPr="00C92C4C">
        <w:rPr>
          <w:sz w:val="24"/>
          <w:szCs w:val="24"/>
        </w:rPr>
        <w:t>В течение 12 месяцев 2021 года в Самарской области на поднадзорных объектах произошло 1 авария.</w:t>
      </w:r>
    </w:p>
    <w:p w:rsidR="00C92C4C" w:rsidRPr="00C92C4C" w:rsidRDefault="00C92C4C" w:rsidP="00C92C4C">
      <w:pPr>
        <w:pStyle w:val="ac"/>
        <w:spacing w:after="0"/>
        <w:ind w:firstLine="709"/>
        <w:jc w:val="both"/>
        <w:rPr>
          <w:sz w:val="24"/>
          <w:szCs w:val="24"/>
        </w:rPr>
      </w:pPr>
      <w:r>
        <w:rPr>
          <w:sz w:val="24"/>
          <w:szCs w:val="24"/>
        </w:rPr>
        <w:t>20.07.2021г. в 15</w:t>
      </w:r>
      <w:r w:rsidR="00B845EA">
        <w:rPr>
          <w:sz w:val="24"/>
          <w:szCs w:val="24"/>
        </w:rPr>
        <w:t xml:space="preserve"> </w:t>
      </w:r>
      <w:r>
        <w:rPr>
          <w:sz w:val="24"/>
          <w:szCs w:val="24"/>
        </w:rPr>
        <w:t>ч.10</w:t>
      </w:r>
      <w:r w:rsidR="00B845EA">
        <w:rPr>
          <w:sz w:val="24"/>
          <w:szCs w:val="24"/>
        </w:rPr>
        <w:t xml:space="preserve"> </w:t>
      </w:r>
      <w:r>
        <w:rPr>
          <w:sz w:val="24"/>
          <w:szCs w:val="24"/>
        </w:rPr>
        <w:t>мин.</w:t>
      </w:r>
      <w:r w:rsidRPr="00C92C4C">
        <w:rPr>
          <w:sz w:val="24"/>
          <w:szCs w:val="24"/>
        </w:rPr>
        <w:t xml:space="preserve"> на строительном объекте «Многокварт</w:t>
      </w:r>
      <w:r>
        <w:rPr>
          <w:sz w:val="24"/>
          <w:szCs w:val="24"/>
        </w:rPr>
        <w:t>ирные жилые дома со встроенными</w:t>
      </w:r>
      <w:r w:rsidRPr="00C92C4C">
        <w:rPr>
          <w:sz w:val="24"/>
          <w:szCs w:val="24"/>
        </w:rPr>
        <w:t xml:space="preserve"> нежилыми помещениями» поз.2, Самарская область г. Тольятти, Комсомольский </w:t>
      </w:r>
      <w:r>
        <w:rPr>
          <w:sz w:val="24"/>
          <w:szCs w:val="24"/>
        </w:rPr>
        <w:t>район, юго-западнее пересечения</w:t>
      </w:r>
      <w:r w:rsidRPr="00C92C4C">
        <w:rPr>
          <w:sz w:val="24"/>
          <w:szCs w:val="24"/>
        </w:rPr>
        <w:t xml:space="preserve"> ул. Механизаторов и ул. Коммунистической, вблизи с лесным массивом, произошло падение крана  КБ 405.1</w:t>
      </w:r>
      <w:proofErr w:type="gramStart"/>
      <w:r w:rsidRPr="00C92C4C">
        <w:rPr>
          <w:sz w:val="24"/>
          <w:szCs w:val="24"/>
        </w:rPr>
        <w:t>А</w:t>
      </w:r>
      <w:proofErr w:type="gramEnd"/>
      <w:r w:rsidRPr="00C92C4C">
        <w:rPr>
          <w:sz w:val="24"/>
          <w:szCs w:val="24"/>
        </w:rPr>
        <w:t xml:space="preserve">, рег. </w:t>
      </w:r>
      <w:r>
        <w:rPr>
          <w:sz w:val="24"/>
          <w:szCs w:val="24"/>
        </w:rPr>
        <w:t xml:space="preserve">                            </w:t>
      </w:r>
      <w:r w:rsidRPr="00C92C4C">
        <w:rPr>
          <w:sz w:val="24"/>
          <w:szCs w:val="24"/>
        </w:rPr>
        <w:t>№ 10053-Т, зав. № 3865 принадлежащий ООО «МашСтройМеханизация».</w:t>
      </w:r>
    </w:p>
    <w:p w:rsidR="00C92C4C" w:rsidRPr="00C92C4C" w:rsidRDefault="00C92C4C" w:rsidP="00C92C4C">
      <w:pPr>
        <w:spacing w:after="0" w:line="240" w:lineRule="auto"/>
        <w:ind w:firstLine="709"/>
        <w:jc w:val="both"/>
        <w:rPr>
          <w:rFonts w:ascii="Times New Roman" w:eastAsia="Calibri" w:hAnsi="Times New Roman" w:cs="Times New Roman"/>
          <w:sz w:val="24"/>
          <w:szCs w:val="24"/>
        </w:rPr>
      </w:pPr>
      <w:proofErr w:type="gramStart"/>
      <w:r w:rsidRPr="00C92C4C">
        <w:rPr>
          <w:rFonts w:ascii="Times New Roman" w:eastAsia="Calibri" w:hAnsi="Times New Roman" w:cs="Times New Roman"/>
          <w:b/>
          <w:sz w:val="24"/>
          <w:szCs w:val="24"/>
        </w:rPr>
        <w:t>Обстоятельства аварии.</w:t>
      </w:r>
      <w:r w:rsidRPr="00C92C4C">
        <w:rPr>
          <w:rFonts w:ascii="Times New Roman" w:hAnsi="Times New Roman" w:cs="Times New Roman"/>
          <w:sz w:val="24"/>
          <w:szCs w:val="24"/>
        </w:rPr>
        <w:t xml:space="preserve"> </w:t>
      </w:r>
      <w:r w:rsidRPr="00C92C4C">
        <w:rPr>
          <w:rFonts w:ascii="Times New Roman" w:eastAsia="Calibri" w:hAnsi="Times New Roman" w:cs="Times New Roman"/>
          <w:sz w:val="24"/>
          <w:szCs w:val="24"/>
        </w:rPr>
        <w:t>20.07.2021</w:t>
      </w:r>
      <w:r w:rsidR="00025D1B">
        <w:rPr>
          <w:rFonts w:ascii="Times New Roman" w:eastAsia="Calibri" w:hAnsi="Times New Roman" w:cs="Times New Roman"/>
          <w:sz w:val="24"/>
          <w:szCs w:val="24"/>
        </w:rPr>
        <w:t xml:space="preserve"> </w:t>
      </w:r>
      <w:r w:rsidRPr="00C92C4C">
        <w:rPr>
          <w:rFonts w:ascii="Times New Roman" w:eastAsia="Calibri" w:hAnsi="Times New Roman" w:cs="Times New Roman"/>
          <w:sz w:val="24"/>
          <w:szCs w:val="24"/>
        </w:rPr>
        <w:t>г. в 15</w:t>
      </w:r>
      <w:r w:rsidR="00025D1B">
        <w:rPr>
          <w:rFonts w:ascii="Times New Roman" w:eastAsia="Calibri" w:hAnsi="Times New Roman" w:cs="Times New Roman"/>
          <w:sz w:val="24"/>
          <w:szCs w:val="24"/>
        </w:rPr>
        <w:t xml:space="preserve"> </w:t>
      </w:r>
      <w:r w:rsidRPr="00C92C4C">
        <w:rPr>
          <w:rFonts w:ascii="Times New Roman" w:eastAsia="Calibri" w:hAnsi="Times New Roman" w:cs="Times New Roman"/>
          <w:sz w:val="24"/>
          <w:szCs w:val="24"/>
        </w:rPr>
        <w:t>ч.10</w:t>
      </w:r>
      <w:r w:rsidR="00025D1B">
        <w:rPr>
          <w:rFonts w:ascii="Times New Roman" w:eastAsia="Calibri" w:hAnsi="Times New Roman" w:cs="Times New Roman"/>
          <w:sz w:val="24"/>
          <w:szCs w:val="24"/>
        </w:rPr>
        <w:t xml:space="preserve"> </w:t>
      </w:r>
      <w:r w:rsidRPr="00C92C4C">
        <w:rPr>
          <w:rFonts w:ascii="Times New Roman" w:eastAsia="Calibri" w:hAnsi="Times New Roman" w:cs="Times New Roman"/>
          <w:sz w:val="24"/>
          <w:szCs w:val="24"/>
        </w:rPr>
        <w:t>мин. (местное время) при сильном штормовом порыве ветра (Согласно метеорологической справки Тольяттинской специализированной гидрометеорологической обсерватории № 15-02/1040 от 23.07.2021г. скорость ветра на акватории  Куйбышевского водохранилища напротив речного порта Комсомольского района в период с 15ч.08мин. по 15ч. 25 мин. 20.07.2021г. составила 25м/с, характеризуемое как опасное природное явление), началось неконтролируемое</w:t>
      </w:r>
      <w:proofErr w:type="gramEnd"/>
      <w:r w:rsidRPr="00C92C4C">
        <w:rPr>
          <w:rFonts w:ascii="Times New Roman" w:eastAsia="Calibri" w:hAnsi="Times New Roman" w:cs="Times New Roman"/>
          <w:sz w:val="24"/>
          <w:szCs w:val="24"/>
        </w:rPr>
        <w:t xml:space="preserve"> движение крана КБ 405.1</w:t>
      </w:r>
      <w:proofErr w:type="gramStart"/>
      <w:r w:rsidRPr="00C92C4C">
        <w:rPr>
          <w:rFonts w:ascii="Times New Roman" w:eastAsia="Calibri" w:hAnsi="Times New Roman" w:cs="Times New Roman"/>
          <w:sz w:val="24"/>
          <w:szCs w:val="24"/>
        </w:rPr>
        <w:t>А</w:t>
      </w:r>
      <w:proofErr w:type="gramEnd"/>
      <w:r w:rsidRPr="00C92C4C">
        <w:rPr>
          <w:rFonts w:ascii="Times New Roman" w:eastAsia="Calibri" w:hAnsi="Times New Roman" w:cs="Times New Roman"/>
          <w:sz w:val="24"/>
          <w:szCs w:val="24"/>
        </w:rPr>
        <w:t>, рег. № 10053-Т, зав. № 3865 по рельсовому пути, при котором кран сбил противоугонные башмаки и тупиковые упоры, в результате чего произошел сход башенного крана с рельсового пути и его падение в направлении лесного массива (с восточной стороны строительной площадки), пострадавших нет.</w:t>
      </w:r>
    </w:p>
    <w:p w:rsidR="00C92C4C" w:rsidRPr="00C92C4C" w:rsidRDefault="00C92C4C" w:rsidP="00C92C4C">
      <w:pPr>
        <w:spacing w:after="0" w:line="240" w:lineRule="auto"/>
        <w:ind w:firstLine="709"/>
        <w:jc w:val="both"/>
        <w:rPr>
          <w:rFonts w:ascii="Times New Roman" w:hAnsi="Times New Roman" w:cs="Times New Roman"/>
          <w:b/>
          <w:bCs/>
          <w:sz w:val="24"/>
          <w:szCs w:val="24"/>
        </w:rPr>
      </w:pPr>
      <w:r w:rsidRPr="00C92C4C">
        <w:rPr>
          <w:rFonts w:ascii="Times New Roman" w:hAnsi="Times New Roman" w:cs="Times New Roman"/>
          <w:b/>
          <w:bCs/>
          <w:sz w:val="24"/>
          <w:szCs w:val="24"/>
        </w:rPr>
        <w:lastRenderedPageBreak/>
        <w:t>Технические причины аварии.</w:t>
      </w:r>
    </w:p>
    <w:p w:rsidR="00C92C4C" w:rsidRPr="00C92C4C" w:rsidRDefault="00C92C4C"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92C4C">
        <w:rPr>
          <w:rFonts w:ascii="Times New Roman" w:hAnsi="Times New Roman" w:cs="Times New Roman"/>
          <w:sz w:val="24"/>
          <w:szCs w:val="24"/>
        </w:rPr>
        <w:t xml:space="preserve"> ПС перед аварией находилось не в месте, определенном проектом </w:t>
      </w:r>
      <w:r>
        <w:rPr>
          <w:rFonts w:ascii="Times New Roman" w:hAnsi="Times New Roman" w:cs="Times New Roman"/>
          <w:sz w:val="24"/>
          <w:szCs w:val="24"/>
        </w:rPr>
        <w:t>производства работ 01/20-2-ППРК</w:t>
      </w:r>
      <w:r w:rsidRPr="00C92C4C">
        <w:rPr>
          <w:rFonts w:ascii="Times New Roman" w:hAnsi="Times New Roman" w:cs="Times New Roman"/>
          <w:sz w:val="24"/>
          <w:szCs w:val="24"/>
        </w:rPr>
        <w:t xml:space="preserve"> как «место стоянки крана в нерабочее время».  </w:t>
      </w:r>
    </w:p>
    <w:p w:rsidR="00C92C4C" w:rsidRPr="00C92C4C" w:rsidRDefault="00C92C4C"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Pr="00C92C4C">
        <w:rPr>
          <w:rFonts w:ascii="Times New Roman" w:hAnsi="Times New Roman" w:cs="Times New Roman"/>
          <w:bCs/>
          <w:sz w:val="24"/>
          <w:szCs w:val="24"/>
        </w:rPr>
        <w:t>Не выполнены требования руководства по эксплуатации крана башенного КБ.405.1</w:t>
      </w:r>
      <w:proofErr w:type="gramStart"/>
      <w:r w:rsidRPr="00C92C4C">
        <w:rPr>
          <w:rFonts w:ascii="Times New Roman" w:hAnsi="Times New Roman" w:cs="Times New Roman"/>
          <w:bCs/>
          <w:sz w:val="24"/>
          <w:szCs w:val="24"/>
        </w:rPr>
        <w:t>А</w:t>
      </w:r>
      <w:proofErr w:type="gramEnd"/>
      <w:r w:rsidRPr="00C92C4C">
        <w:rPr>
          <w:rFonts w:ascii="Times New Roman" w:hAnsi="Times New Roman" w:cs="Times New Roman"/>
          <w:bCs/>
          <w:sz w:val="24"/>
          <w:szCs w:val="24"/>
        </w:rPr>
        <w:t xml:space="preserve"> и </w:t>
      </w:r>
      <w:r w:rsidRPr="00C92C4C">
        <w:rPr>
          <w:rFonts w:ascii="Times New Roman" w:hAnsi="Times New Roman" w:cs="Times New Roman"/>
          <w:sz w:val="24"/>
          <w:szCs w:val="24"/>
        </w:rPr>
        <w:t xml:space="preserve">проекта производства работ 01/20-1-ППРК в части надежного крепления тупиковых упоров, предотвращающих сход с концевых участков рельсовых путей крана в аварийных ситуациях. </w:t>
      </w:r>
    </w:p>
    <w:p w:rsidR="00C92C4C" w:rsidRPr="00C92C4C" w:rsidRDefault="00C92C4C"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Pr="00C92C4C">
        <w:rPr>
          <w:rFonts w:ascii="Times New Roman" w:hAnsi="Times New Roman" w:cs="Times New Roman"/>
          <w:sz w:val="24"/>
          <w:szCs w:val="24"/>
        </w:rPr>
        <w:t xml:space="preserve"> Использовавшиеся противоугонные упоры не отвечали требованиям руководства по эксплуатации</w:t>
      </w:r>
      <w:r w:rsidRPr="00C92C4C">
        <w:rPr>
          <w:rFonts w:ascii="Times New Roman" w:hAnsi="Times New Roman" w:cs="Times New Roman"/>
          <w:color w:val="FF0000"/>
          <w:sz w:val="24"/>
          <w:szCs w:val="24"/>
        </w:rPr>
        <w:t>:</w:t>
      </w:r>
      <w:r w:rsidRPr="00C92C4C">
        <w:rPr>
          <w:rFonts w:ascii="Times New Roman" w:hAnsi="Times New Roman" w:cs="Times New Roman"/>
          <w:sz w:val="24"/>
          <w:szCs w:val="24"/>
        </w:rPr>
        <w:t xml:space="preserve"> имели деформации и механические повреждения с признаками частичной коррозии, не обеспечивающие надежную фиксацию (заклинивание) ходовых колес крана, в нерабочее время. </w:t>
      </w:r>
    </w:p>
    <w:p w:rsidR="00C92C4C" w:rsidRPr="00C92C4C" w:rsidRDefault="00C92C4C"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Рельсовые</w:t>
      </w:r>
      <w:r w:rsidRPr="00C92C4C">
        <w:rPr>
          <w:rFonts w:ascii="Times New Roman" w:hAnsi="Times New Roman" w:cs="Times New Roman"/>
          <w:sz w:val="24"/>
          <w:szCs w:val="24"/>
        </w:rPr>
        <w:t xml:space="preserve"> захваты против опрокидывания крана находились в неудовлетворительном состоянии, не обеспечивающим удержание крана от опрокидывания. </w:t>
      </w:r>
    </w:p>
    <w:p w:rsidR="00C92C4C" w:rsidRPr="00C92C4C" w:rsidRDefault="00C92C4C"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w:t>
      </w:r>
      <w:r w:rsidR="00B845EA">
        <w:rPr>
          <w:rFonts w:ascii="Times New Roman" w:hAnsi="Times New Roman" w:cs="Times New Roman"/>
          <w:bCs/>
          <w:sz w:val="24"/>
          <w:szCs w:val="24"/>
        </w:rPr>
        <w:t xml:space="preserve"> Конструктивные недостатки </w:t>
      </w:r>
      <w:r w:rsidRPr="00C92C4C">
        <w:rPr>
          <w:rFonts w:ascii="Times New Roman" w:hAnsi="Times New Roman" w:cs="Times New Roman"/>
          <w:bCs/>
          <w:sz w:val="24"/>
          <w:szCs w:val="24"/>
        </w:rPr>
        <w:t xml:space="preserve">ручных противоугонных упоров, применяемых на кране  </w:t>
      </w:r>
      <w:r w:rsidRPr="00C92C4C">
        <w:rPr>
          <w:rFonts w:ascii="Times New Roman" w:hAnsi="Times New Roman" w:cs="Times New Roman"/>
          <w:sz w:val="24"/>
          <w:szCs w:val="24"/>
        </w:rPr>
        <w:t>КБ-405.1А, зав. № 3865, рег.№10053-Т, способных надежно удерживать кран от угона  ПС при сильных ветровых нагрузках.</w:t>
      </w:r>
    </w:p>
    <w:p w:rsidR="00C92C4C" w:rsidRPr="00C92C4C" w:rsidRDefault="00C92C4C" w:rsidP="00C92C4C">
      <w:pPr>
        <w:spacing w:after="0" w:line="240" w:lineRule="auto"/>
        <w:ind w:firstLine="709"/>
        <w:jc w:val="both"/>
        <w:rPr>
          <w:rFonts w:ascii="Times New Roman" w:eastAsia="Calibri" w:hAnsi="Times New Roman" w:cs="Times New Roman"/>
          <w:b/>
          <w:sz w:val="24"/>
          <w:szCs w:val="24"/>
        </w:rPr>
      </w:pPr>
      <w:r w:rsidRPr="00C92C4C">
        <w:rPr>
          <w:rFonts w:ascii="Times New Roman" w:eastAsia="Calibri" w:hAnsi="Times New Roman" w:cs="Times New Roman"/>
          <w:b/>
          <w:sz w:val="24"/>
          <w:szCs w:val="24"/>
        </w:rPr>
        <w:t>Экономический ущерб от аварии:</w:t>
      </w:r>
    </w:p>
    <w:p w:rsidR="00C92C4C" w:rsidRPr="00C92C4C" w:rsidRDefault="00C92C4C" w:rsidP="00C92C4C">
      <w:pPr>
        <w:spacing w:after="0" w:line="240" w:lineRule="auto"/>
        <w:ind w:firstLine="709"/>
        <w:jc w:val="both"/>
        <w:rPr>
          <w:rFonts w:ascii="Times New Roman" w:eastAsia="Calibri" w:hAnsi="Times New Roman" w:cs="Times New Roman"/>
          <w:b/>
          <w:sz w:val="24"/>
          <w:szCs w:val="24"/>
        </w:rPr>
      </w:pPr>
      <w:r w:rsidRPr="00C92C4C">
        <w:rPr>
          <w:rFonts w:ascii="Times New Roman" w:eastAsia="Calibri" w:hAnsi="Times New Roman" w:cs="Times New Roman"/>
          <w:sz w:val="24"/>
          <w:szCs w:val="24"/>
        </w:rPr>
        <w:t xml:space="preserve">- полное разрушение основных несущих металлоконструкций подъёмного сооружения в результате падения </w:t>
      </w:r>
      <w:r w:rsidRPr="00C92C4C">
        <w:rPr>
          <w:rFonts w:ascii="Times New Roman" w:eastAsia="Calibri" w:hAnsi="Times New Roman" w:cs="Times New Roman"/>
          <w:bCs/>
          <w:sz w:val="24"/>
          <w:szCs w:val="24"/>
        </w:rPr>
        <w:t xml:space="preserve">– </w:t>
      </w:r>
      <w:r w:rsidRPr="00C92C4C">
        <w:rPr>
          <w:rFonts w:ascii="Times New Roman" w:eastAsia="Calibri" w:hAnsi="Times New Roman" w:cs="Times New Roman"/>
          <w:sz w:val="24"/>
          <w:szCs w:val="24"/>
        </w:rPr>
        <w:t>восстановлению не подлежит (остаточн</w:t>
      </w:r>
      <w:r w:rsidR="00025D1B">
        <w:rPr>
          <w:rFonts w:ascii="Times New Roman" w:eastAsia="Calibri" w:hAnsi="Times New Roman" w:cs="Times New Roman"/>
          <w:sz w:val="24"/>
          <w:szCs w:val="24"/>
        </w:rPr>
        <w:t>ая стоимость – 146 700 рублей).</w:t>
      </w:r>
    </w:p>
    <w:tbl>
      <w:tblPr>
        <w:tblW w:w="489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2126"/>
        <w:gridCol w:w="2124"/>
      </w:tblGrid>
      <w:tr w:rsidR="00C92C4C" w:rsidRPr="00C92C4C" w:rsidTr="00D82E19">
        <w:tc>
          <w:tcPr>
            <w:tcW w:w="2795" w:type="pct"/>
          </w:tcPr>
          <w:p w:rsidR="00C92C4C" w:rsidRPr="00C92C4C" w:rsidRDefault="00C92C4C" w:rsidP="00C92C4C">
            <w:pPr>
              <w:tabs>
                <w:tab w:val="left" w:pos="5760"/>
              </w:tabs>
              <w:spacing w:after="0" w:line="240" w:lineRule="auto"/>
              <w:jc w:val="center"/>
              <w:rPr>
                <w:rFonts w:ascii="Times New Roman" w:hAnsi="Times New Roman" w:cs="Times New Roman"/>
                <w:b/>
                <w:bCs/>
                <w:sz w:val="24"/>
                <w:szCs w:val="24"/>
              </w:rPr>
            </w:pPr>
            <w:r w:rsidRPr="00C92C4C">
              <w:rPr>
                <w:rFonts w:ascii="Times New Roman" w:hAnsi="Times New Roman" w:cs="Times New Roman"/>
                <w:b/>
                <w:bCs/>
                <w:sz w:val="24"/>
                <w:szCs w:val="24"/>
              </w:rPr>
              <w:t>Показатель</w:t>
            </w:r>
          </w:p>
        </w:tc>
        <w:tc>
          <w:tcPr>
            <w:tcW w:w="1103" w:type="pct"/>
          </w:tcPr>
          <w:p w:rsidR="00C92C4C" w:rsidRPr="00C92C4C" w:rsidRDefault="00C92C4C" w:rsidP="00C92C4C">
            <w:pPr>
              <w:tabs>
                <w:tab w:val="left" w:pos="5760"/>
              </w:tabs>
              <w:spacing w:after="0" w:line="240" w:lineRule="auto"/>
              <w:jc w:val="center"/>
              <w:rPr>
                <w:rFonts w:ascii="Times New Roman" w:hAnsi="Times New Roman" w:cs="Times New Roman"/>
                <w:b/>
                <w:bCs/>
                <w:sz w:val="24"/>
                <w:szCs w:val="24"/>
              </w:rPr>
            </w:pPr>
            <w:r w:rsidRPr="00C92C4C">
              <w:rPr>
                <w:rFonts w:ascii="Times New Roman" w:hAnsi="Times New Roman" w:cs="Times New Roman"/>
                <w:b/>
                <w:bCs/>
                <w:sz w:val="24"/>
                <w:szCs w:val="24"/>
              </w:rPr>
              <w:t>2021год</w:t>
            </w:r>
          </w:p>
        </w:tc>
        <w:tc>
          <w:tcPr>
            <w:tcW w:w="1102" w:type="pct"/>
          </w:tcPr>
          <w:p w:rsidR="00C92C4C" w:rsidRPr="00C92C4C" w:rsidRDefault="00C92C4C" w:rsidP="00C92C4C">
            <w:pPr>
              <w:tabs>
                <w:tab w:val="left" w:pos="5760"/>
              </w:tabs>
              <w:spacing w:after="0" w:line="240" w:lineRule="auto"/>
              <w:jc w:val="center"/>
              <w:rPr>
                <w:rFonts w:ascii="Times New Roman" w:hAnsi="Times New Roman" w:cs="Times New Roman"/>
                <w:b/>
                <w:bCs/>
                <w:sz w:val="24"/>
                <w:szCs w:val="24"/>
              </w:rPr>
            </w:pPr>
            <w:r w:rsidRPr="00C92C4C">
              <w:rPr>
                <w:rFonts w:ascii="Times New Roman" w:hAnsi="Times New Roman" w:cs="Times New Roman"/>
                <w:b/>
                <w:bCs/>
                <w:sz w:val="24"/>
                <w:szCs w:val="24"/>
              </w:rPr>
              <w:t>2020 год</w:t>
            </w:r>
          </w:p>
        </w:tc>
      </w:tr>
      <w:tr w:rsidR="00C92C4C" w:rsidRPr="00C92C4C" w:rsidTr="00D82E19">
        <w:tc>
          <w:tcPr>
            <w:tcW w:w="2795" w:type="pct"/>
          </w:tcPr>
          <w:p w:rsidR="00C92C4C" w:rsidRPr="00C92C4C" w:rsidRDefault="00C92C4C" w:rsidP="00C92C4C">
            <w:pPr>
              <w:tabs>
                <w:tab w:val="left" w:pos="5760"/>
              </w:tabs>
              <w:spacing w:after="0" w:line="240" w:lineRule="auto"/>
              <w:rPr>
                <w:rFonts w:ascii="Times New Roman" w:hAnsi="Times New Roman" w:cs="Times New Roman"/>
                <w:bCs/>
                <w:sz w:val="24"/>
                <w:szCs w:val="24"/>
              </w:rPr>
            </w:pPr>
            <w:r w:rsidRPr="00C92C4C">
              <w:rPr>
                <w:rFonts w:ascii="Times New Roman" w:hAnsi="Times New Roman" w:cs="Times New Roman"/>
                <w:sz w:val="24"/>
                <w:szCs w:val="24"/>
              </w:rPr>
              <w:t>Аварий</w:t>
            </w:r>
          </w:p>
        </w:tc>
        <w:tc>
          <w:tcPr>
            <w:tcW w:w="1103" w:type="pct"/>
          </w:tcPr>
          <w:p w:rsidR="00C92C4C" w:rsidRPr="00C92C4C" w:rsidRDefault="00C92C4C" w:rsidP="00C92C4C">
            <w:pPr>
              <w:tabs>
                <w:tab w:val="left" w:pos="5760"/>
              </w:tabs>
              <w:spacing w:after="0" w:line="240" w:lineRule="auto"/>
              <w:jc w:val="center"/>
              <w:rPr>
                <w:rFonts w:ascii="Times New Roman" w:hAnsi="Times New Roman" w:cs="Times New Roman"/>
                <w:bCs/>
                <w:sz w:val="24"/>
                <w:szCs w:val="24"/>
              </w:rPr>
            </w:pPr>
            <w:r w:rsidRPr="00C92C4C">
              <w:rPr>
                <w:rFonts w:ascii="Times New Roman" w:hAnsi="Times New Roman" w:cs="Times New Roman"/>
                <w:bCs/>
                <w:sz w:val="24"/>
                <w:szCs w:val="24"/>
              </w:rPr>
              <w:t>1</w:t>
            </w:r>
          </w:p>
        </w:tc>
        <w:tc>
          <w:tcPr>
            <w:tcW w:w="1102" w:type="pct"/>
          </w:tcPr>
          <w:p w:rsidR="00C92C4C" w:rsidRPr="00C92C4C" w:rsidRDefault="00C92C4C" w:rsidP="00C92C4C">
            <w:pPr>
              <w:tabs>
                <w:tab w:val="left" w:pos="5760"/>
              </w:tabs>
              <w:spacing w:after="0" w:line="240" w:lineRule="auto"/>
              <w:jc w:val="center"/>
              <w:rPr>
                <w:rFonts w:ascii="Times New Roman" w:hAnsi="Times New Roman" w:cs="Times New Roman"/>
                <w:bCs/>
                <w:sz w:val="24"/>
                <w:szCs w:val="24"/>
              </w:rPr>
            </w:pPr>
            <w:r w:rsidRPr="00C92C4C">
              <w:rPr>
                <w:rFonts w:ascii="Times New Roman" w:hAnsi="Times New Roman" w:cs="Times New Roman"/>
                <w:bCs/>
                <w:sz w:val="24"/>
                <w:szCs w:val="24"/>
              </w:rPr>
              <w:t>-</w:t>
            </w:r>
          </w:p>
        </w:tc>
      </w:tr>
      <w:tr w:rsidR="00C92C4C" w:rsidRPr="00C92C4C" w:rsidTr="00D82E19">
        <w:tc>
          <w:tcPr>
            <w:tcW w:w="2795" w:type="pct"/>
          </w:tcPr>
          <w:p w:rsidR="00C92C4C" w:rsidRPr="00C92C4C" w:rsidRDefault="00C92C4C" w:rsidP="00C92C4C">
            <w:pPr>
              <w:tabs>
                <w:tab w:val="left" w:pos="5760"/>
              </w:tabs>
              <w:spacing w:after="0" w:line="240" w:lineRule="auto"/>
              <w:rPr>
                <w:rFonts w:ascii="Times New Roman" w:hAnsi="Times New Roman" w:cs="Times New Roman"/>
                <w:bCs/>
                <w:sz w:val="24"/>
                <w:szCs w:val="24"/>
              </w:rPr>
            </w:pPr>
            <w:r w:rsidRPr="00C92C4C">
              <w:rPr>
                <w:rFonts w:ascii="Times New Roman" w:hAnsi="Times New Roman" w:cs="Times New Roman"/>
                <w:sz w:val="24"/>
                <w:szCs w:val="24"/>
              </w:rPr>
              <w:t>Инцидентов</w:t>
            </w:r>
          </w:p>
        </w:tc>
        <w:tc>
          <w:tcPr>
            <w:tcW w:w="1103" w:type="pct"/>
          </w:tcPr>
          <w:p w:rsidR="00C92C4C" w:rsidRPr="00B845EA" w:rsidRDefault="00B845EA" w:rsidP="00C92C4C">
            <w:pPr>
              <w:tabs>
                <w:tab w:val="left" w:pos="5760"/>
              </w:tabs>
              <w:spacing w:after="0" w:line="240" w:lineRule="auto"/>
              <w:jc w:val="center"/>
              <w:rPr>
                <w:rFonts w:ascii="Times New Roman" w:hAnsi="Times New Roman" w:cs="Times New Roman"/>
                <w:bCs/>
                <w:sz w:val="24"/>
                <w:szCs w:val="24"/>
              </w:rPr>
            </w:pPr>
            <w:r w:rsidRPr="00B845EA">
              <w:rPr>
                <w:rFonts w:ascii="Times New Roman" w:hAnsi="Times New Roman" w:cs="Times New Roman"/>
                <w:bCs/>
                <w:sz w:val="24"/>
                <w:szCs w:val="24"/>
              </w:rPr>
              <w:t>-</w:t>
            </w:r>
          </w:p>
        </w:tc>
        <w:tc>
          <w:tcPr>
            <w:tcW w:w="1102" w:type="pct"/>
          </w:tcPr>
          <w:p w:rsidR="00C92C4C" w:rsidRPr="00B845EA" w:rsidRDefault="00B845EA" w:rsidP="00C92C4C">
            <w:pPr>
              <w:tabs>
                <w:tab w:val="left" w:pos="5760"/>
              </w:tabs>
              <w:spacing w:after="0" w:line="240" w:lineRule="auto"/>
              <w:jc w:val="center"/>
              <w:rPr>
                <w:rFonts w:ascii="Times New Roman" w:hAnsi="Times New Roman" w:cs="Times New Roman"/>
                <w:bCs/>
                <w:sz w:val="24"/>
                <w:szCs w:val="24"/>
              </w:rPr>
            </w:pPr>
            <w:r w:rsidRPr="00B845EA">
              <w:rPr>
                <w:rFonts w:ascii="Times New Roman" w:hAnsi="Times New Roman" w:cs="Times New Roman"/>
                <w:bCs/>
                <w:sz w:val="24"/>
                <w:szCs w:val="24"/>
              </w:rPr>
              <w:t>-</w:t>
            </w:r>
          </w:p>
        </w:tc>
      </w:tr>
      <w:tr w:rsidR="00C92C4C" w:rsidRPr="00C92C4C" w:rsidTr="00D82E19">
        <w:tc>
          <w:tcPr>
            <w:tcW w:w="2795" w:type="pct"/>
          </w:tcPr>
          <w:p w:rsidR="00C92C4C" w:rsidRPr="00C92C4C" w:rsidRDefault="00C92C4C" w:rsidP="00C92C4C">
            <w:pPr>
              <w:tabs>
                <w:tab w:val="left" w:pos="5760"/>
              </w:tabs>
              <w:spacing w:after="0" w:line="240" w:lineRule="auto"/>
              <w:rPr>
                <w:rFonts w:ascii="Times New Roman" w:hAnsi="Times New Roman" w:cs="Times New Roman"/>
                <w:sz w:val="24"/>
                <w:szCs w:val="24"/>
              </w:rPr>
            </w:pPr>
            <w:r w:rsidRPr="00C92C4C">
              <w:rPr>
                <w:rFonts w:ascii="Times New Roman" w:hAnsi="Times New Roman" w:cs="Times New Roman"/>
                <w:sz w:val="24"/>
                <w:szCs w:val="24"/>
              </w:rPr>
              <w:t>Несчастных случаев, в том числе</w:t>
            </w:r>
          </w:p>
        </w:tc>
        <w:tc>
          <w:tcPr>
            <w:tcW w:w="1103" w:type="pct"/>
            <w:vAlign w:val="center"/>
          </w:tcPr>
          <w:p w:rsidR="00C92C4C" w:rsidRPr="00B845EA" w:rsidRDefault="00C92C4C" w:rsidP="00C92C4C">
            <w:pPr>
              <w:tabs>
                <w:tab w:val="left" w:pos="5760"/>
              </w:tabs>
              <w:spacing w:after="0" w:line="240" w:lineRule="auto"/>
              <w:jc w:val="center"/>
              <w:rPr>
                <w:rFonts w:ascii="Times New Roman" w:hAnsi="Times New Roman" w:cs="Times New Roman"/>
                <w:bCs/>
                <w:sz w:val="24"/>
                <w:szCs w:val="24"/>
              </w:rPr>
            </w:pPr>
            <w:r w:rsidRPr="00B845EA">
              <w:rPr>
                <w:rFonts w:ascii="Times New Roman" w:hAnsi="Times New Roman" w:cs="Times New Roman"/>
                <w:bCs/>
                <w:sz w:val="24"/>
                <w:szCs w:val="24"/>
              </w:rPr>
              <w:t>-</w:t>
            </w:r>
          </w:p>
        </w:tc>
        <w:tc>
          <w:tcPr>
            <w:tcW w:w="1102" w:type="pct"/>
            <w:vAlign w:val="center"/>
          </w:tcPr>
          <w:p w:rsidR="00C92C4C" w:rsidRPr="00B845EA" w:rsidRDefault="00C92C4C" w:rsidP="00C92C4C">
            <w:pPr>
              <w:tabs>
                <w:tab w:val="left" w:pos="5760"/>
              </w:tabs>
              <w:spacing w:after="0" w:line="240" w:lineRule="auto"/>
              <w:jc w:val="center"/>
              <w:rPr>
                <w:rFonts w:ascii="Times New Roman" w:hAnsi="Times New Roman" w:cs="Times New Roman"/>
                <w:bCs/>
                <w:sz w:val="24"/>
                <w:szCs w:val="24"/>
              </w:rPr>
            </w:pPr>
            <w:r w:rsidRPr="00B845EA">
              <w:rPr>
                <w:rFonts w:ascii="Times New Roman" w:hAnsi="Times New Roman" w:cs="Times New Roman"/>
                <w:bCs/>
                <w:sz w:val="24"/>
                <w:szCs w:val="24"/>
              </w:rPr>
              <w:t>-</w:t>
            </w:r>
          </w:p>
        </w:tc>
      </w:tr>
      <w:tr w:rsidR="00C92C4C" w:rsidRPr="00C92C4C" w:rsidTr="00D82E19">
        <w:tc>
          <w:tcPr>
            <w:tcW w:w="2795" w:type="pct"/>
          </w:tcPr>
          <w:p w:rsidR="00C92C4C" w:rsidRPr="00C92C4C" w:rsidRDefault="00C92C4C" w:rsidP="00C92C4C">
            <w:pPr>
              <w:tabs>
                <w:tab w:val="left" w:pos="5760"/>
              </w:tabs>
              <w:spacing w:after="0" w:line="240" w:lineRule="auto"/>
              <w:rPr>
                <w:rFonts w:ascii="Times New Roman" w:hAnsi="Times New Roman" w:cs="Times New Roman"/>
                <w:bCs/>
                <w:sz w:val="24"/>
                <w:szCs w:val="24"/>
              </w:rPr>
            </w:pPr>
            <w:r w:rsidRPr="00C92C4C">
              <w:rPr>
                <w:rFonts w:ascii="Times New Roman" w:hAnsi="Times New Roman" w:cs="Times New Roman"/>
                <w:sz w:val="24"/>
                <w:szCs w:val="24"/>
              </w:rPr>
              <w:t>тяжелых</w:t>
            </w:r>
          </w:p>
        </w:tc>
        <w:tc>
          <w:tcPr>
            <w:tcW w:w="1103" w:type="pct"/>
          </w:tcPr>
          <w:p w:rsidR="00C92C4C" w:rsidRPr="00C92C4C" w:rsidRDefault="00C92C4C" w:rsidP="00C92C4C">
            <w:pPr>
              <w:tabs>
                <w:tab w:val="left" w:pos="5760"/>
              </w:tabs>
              <w:spacing w:after="0" w:line="240" w:lineRule="auto"/>
              <w:jc w:val="center"/>
              <w:rPr>
                <w:rFonts w:ascii="Times New Roman" w:hAnsi="Times New Roman" w:cs="Times New Roman"/>
                <w:bCs/>
                <w:sz w:val="24"/>
                <w:szCs w:val="24"/>
              </w:rPr>
            </w:pPr>
            <w:r w:rsidRPr="00C92C4C">
              <w:rPr>
                <w:rFonts w:ascii="Times New Roman" w:hAnsi="Times New Roman" w:cs="Times New Roman"/>
                <w:bCs/>
                <w:sz w:val="24"/>
                <w:szCs w:val="24"/>
              </w:rPr>
              <w:t>-</w:t>
            </w:r>
          </w:p>
        </w:tc>
        <w:tc>
          <w:tcPr>
            <w:tcW w:w="1102" w:type="pct"/>
          </w:tcPr>
          <w:p w:rsidR="00C92C4C" w:rsidRPr="00C92C4C" w:rsidRDefault="00C92C4C" w:rsidP="00C92C4C">
            <w:pPr>
              <w:tabs>
                <w:tab w:val="left" w:pos="5760"/>
              </w:tabs>
              <w:spacing w:after="0" w:line="240" w:lineRule="auto"/>
              <w:jc w:val="center"/>
              <w:rPr>
                <w:rFonts w:ascii="Times New Roman" w:hAnsi="Times New Roman" w:cs="Times New Roman"/>
                <w:bCs/>
                <w:sz w:val="24"/>
                <w:szCs w:val="24"/>
              </w:rPr>
            </w:pPr>
            <w:r w:rsidRPr="00C92C4C">
              <w:rPr>
                <w:rFonts w:ascii="Times New Roman" w:hAnsi="Times New Roman" w:cs="Times New Roman"/>
                <w:bCs/>
                <w:sz w:val="24"/>
                <w:szCs w:val="24"/>
              </w:rPr>
              <w:t>-</w:t>
            </w:r>
          </w:p>
        </w:tc>
      </w:tr>
      <w:tr w:rsidR="00C92C4C" w:rsidRPr="00C92C4C" w:rsidTr="00D82E19">
        <w:tc>
          <w:tcPr>
            <w:tcW w:w="2795" w:type="pct"/>
          </w:tcPr>
          <w:p w:rsidR="00C92C4C" w:rsidRPr="00C92C4C" w:rsidRDefault="00C92C4C" w:rsidP="00C92C4C">
            <w:pPr>
              <w:tabs>
                <w:tab w:val="left" w:pos="5760"/>
              </w:tabs>
              <w:spacing w:after="0" w:line="240" w:lineRule="auto"/>
              <w:rPr>
                <w:rFonts w:ascii="Times New Roman" w:hAnsi="Times New Roman" w:cs="Times New Roman"/>
                <w:bCs/>
                <w:sz w:val="24"/>
                <w:szCs w:val="24"/>
              </w:rPr>
            </w:pPr>
            <w:r w:rsidRPr="00C92C4C">
              <w:rPr>
                <w:rFonts w:ascii="Times New Roman" w:hAnsi="Times New Roman" w:cs="Times New Roman"/>
                <w:sz w:val="24"/>
                <w:szCs w:val="24"/>
              </w:rPr>
              <w:t>смертельных</w:t>
            </w:r>
          </w:p>
        </w:tc>
        <w:tc>
          <w:tcPr>
            <w:tcW w:w="1103" w:type="pct"/>
          </w:tcPr>
          <w:p w:rsidR="00C92C4C" w:rsidRPr="00C92C4C" w:rsidRDefault="00C92C4C" w:rsidP="00C92C4C">
            <w:pPr>
              <w:tabs>
                <w:tab w:val="left" w:pos="57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c>
          <w:tcPr>
            <w:tcW w:w="1102" w:type="pct"/>
          </w:tcPr>
          <w:p w:rsidR="00C92C4C" w:rsidRPr="00C92C4C" w:rsidRDefault="00C92C4C" w:rsidP="00C92C4C">
            <w:pPr>
              <w:tabs>
                <w:tab w:val="left" w:pos="5760"/>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t>
            </w:r>
          </w:p>
        </w:tc>
      </w:tr>
    </w:tbl>
    <w:p w:rsidR="00C92C4C" w:rsidRPr="00C92C4C" w:rsidRDefault="00C92C4C" w:rsidP="00C92C4C">
      <w:pPr>
        <w:tabs>
          <w:tab w:val="left" w:pos="5760"/>
        </w:tabs>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bCs/>
          <w:sz w:val="24"/>
          <w:szCs w:val="24"/>
        </w:rPr>
        <w:t>.</w:t>
      </w:r>
      <w:r w:rsidRPr="00C92C4C">
        <w:rPr>
          <w:rFonts w:ascii="Times New Roman" w:hAnsi="Times New Roman" w:cs="Times New Roman"/>
          <w:b/>
          <w:sz w:val="24"/>
          <w:szCs w:val="24"/>
        </w:rPr>
        <w:t xml:space="preserve"> </w:t>
      </w:r>
    </w:p>
    <w:p w:rsidR="00C92C4C" w:rsidRPr="00C92C4C" w:rsidRDefault="00C92C4C" w:rsidP="00C92C4C">
      <w:pPr>
        <w:tabs>
          <w:tab w:val="left" w:pos="5760"/>
        </w:tabs>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Сравнительный анализ распределения аварий по видам аварий за 12 м</w:t>
      </w:r>
      <w:r>
        <w:rPr>
          <w:rFonts w:ascii="Times New Roman" w:hAnsi="Times New Roman" w:cs="Times New Roman"/>
          <w:b/>
          <w:sz w:val="24"/>
          <w:szCs w:val="24"/>
        </w:rPr>
        <w:t>есяцев 2021 года в сравнении за</w:t>
      </w:r>
      <w:r w:rsidRPr="00C92C4C">
        <w:rPr>
          <w:rFonts w:ascii="Times New Roman" w:hAnsi="Times New Roman" w:cs="Times New Roman"/>
          <w:b/>
          <w:sz w:val="24"/>
          <w:szCs w:val="24"/>
        </w:rPr>
        <w:t xml:space="preserve"> 12 месяцев </w:t>
      </w:r>
      <w:r w:rsidR="00B845EA">
        <w:rPr>
          <w:rFonts w:ascii="Times New Roman" w:hAnsi="Times New Roman" w:cs="Times New Roman"/>
          <w:b/>
          <w:sz w:val="24"/>
          <w:szCs w:val="24"/>
        </w:rPr>
        <w:t>2020</w:t>
      </w:r>
      <w:r>
        <w:rPr>
          <w:rFonts w:ascii="Times New Roman" w:hAnsi="Times New Roman" w:cs="Times New Roman"/>
          <w:b/>
          <w:sz w:val="24"/>
          <w:szCs w:val="24"/>
        </w:rPr>
        <w:t xml:space="preserve"> года с описанием тенденций</w:t>
      </w:r>
    </w:p>
    <w:p w:rsidR="00B845EA" w:rsidRPr="00B845EA" w:rsidRDefault="00B845EA" w:rsidP="00B845EA">
      <w:pPr>
        <w:tabs>
          <w:tab w:val="left" w:pos="5760"/>
        </w:tabs>
        <w:spacing w:after="0" w:line="240" w:lineRule="auto"/>
        <w:ind w:firstLine="709"/>
        <w:jc w:val="both"/>
        <w:rPr>
          <w:rFonts w:ascii="Times New Roman" w:hAnsi="Times New Roman" w:cs="Times New Roman"/>
          <w:b/>
          <w:sz w:val="24"/>
          <w:szCs w:val="24"/>
        </w:rPr>
      </w:pPr>
      <w:r w:rsidRPr="00B845EA">
        <w:rPr>
          <w:rFonts w:ascii="Times New Roman" w:hAnsi="Times New Roman" w:cs="Times New Roman"/>
          <w:b/>
          <w:sz w:val="24"/>
          <w:szCs w:val="24"/>
        </w:rPr>
        <w:t xml:space="preserve">Тенденции: </w:t>
      </w:r>
    </w:p>
    <w:p w:rsidR="00B845EA" w:rsidRPr="00B845EA" w:rsidRDefault="00B845EA" w:rsidP="00B845EA">
      <w:pPr>
        <w:tabs>
          <w:tab w:val="left" w:pos="5760"/>
        </w:tabs>
        <w:spacing w:after="0" w:line="240" w:lineRule="auto"/>
        <w:ind w:firstLine="709"/>
        <w:jc w:val="both"/>
        <w:rPr>
          <w:rFonts w:ascii="Times New Roman" w:hAnsi="Times New Roman" w:cs="Times New Roman"/>
          <w:sz w:val="24"/>
          <w:szCs w:val="24"/>
        </w:rPr>
      </w:pPr>
      <w:r w:rsidRPr="00B845EA">
        <w:rPr>
          <w:rFonts w:ascii="Times New Roman" w:hAnsi="Times New Roman" w:cs="Times New Roman"/>
          <w:sz w:val="24"/>
          <w:szCs w:val="24"/>
        </w:rPr>
        <w:t>За 12 месяцев</w:t>
      </w:r>
      <w:r>
        <w:rPr>
          <w:rFonts w:ascii="Times New Roman" w:hAnsi="Times New Roman" w:cs="Times New Roman"/>
          <w:sz w:val="24"/>
          <w:szCs w:val="24"/>
        </w:rPr>
        <w:t xml:space="preserve"> 2021 года</w:t>
      </w:r>
      <w:r w:rsidRPr="00B845EA">
        <w:rPr>
          <w:rFonts w:ascii="Times New Roman" w:hAnsi="Times New Roman" w:cs="Times New Roman"/>
          <w:sz w:val="24"/>
          <w:szCs w:val="24"/>
        </w:rPr>
        <w:t xml:space="preserve"> в Самарской, Саратовской</w:t>
      </w:r>
      <w:r>
        <w:rPr>
          <w:rFonts w:ascii="Times New Roman" w:hAnsi="Times New Roman" w:cs="Times New Roman"/>
          <w:sz w:val="24"/>
          <w:szCs w:val="24"/>
        </w:rPr>
        <w:t>, Ульяновской</w:t>
      </w:r>
      <w:r w:rsidRPr="00B845EA">
        <w:rPr>
          <w:rFonts w:ascii="Times New Roman" w:hAnsi="Times New Roman" w:cs="Times New Roman"/>
          <w:sz w:val="24"/>
          <w:szCs w:val="24"/>
        </w:rPr>
        <w:t xml:space="preserve"> и Пензенской </w:t>
      </w:r>
      <w:proofErr w:type="gramStart"/>
      <w:r w:rsidRPr="00B845EA">
        <w:rPr>
          <w:rFonts w:ascii="Times New Roman" w:hAnsi="Times New Roman" w:cs="Times New Roman"/>
          <w:sz w:val="24"/>
          <w:szCs w:val="24"/>
        </w:rPr>
        <w:t>областях</w:t>
      </w:r>
      <w:proofErr w:type="gramEnd"/>
      <w:r w:rsidRPr="00B845EA">
        <w:rPr>
          <w:rFonts w:ascii="Times New Roman" w:hAnsi="Times New Roman" w:cs="Times New Roman"/>
          <w:sz w:val="24"/>
          <w:szCs w:val="24"/>
        </w:rPr>
        <w:t xml:space="preserve"> </w:t>
      </w:r>
      <w:r>
        <w:rPr>
          <w:rFonts w:ascii="Times New Roman" w:hAnsi="Times New Roman" w:cs="Times New Roman"/>
          <w:sz w:val="24"/>
          <w:szCs w:val="24"/>
        </w:rPr>
        <w:t>просматривается снижение уровня аварийности</w:t>
      </w:r>
      <w:r w:rsidR="00025D1B">
        <w:rPr>
          <w:rFonts w:ascii="Times New Roman" w:hAnsi="Times New Roman" w:cs="Times New Roman"/>
          <w:sz w:val="24"/>
          <w:szCs w:val="24"/>
        </w:rPr>
        <w:t xml:space="preserve"> по сравнению с аналогичным периодом 2020 года</w:t>
      </w:r>
      <w:r>
        <w:rPr>
          <w:rFonts w:ascii="Times New Roman" w:hAnsi="Times New Roman" w:cs="Times New Roman"/>
          <w:sz w:val="24"/>
          <w:szCs w:val="24"/>
        </w:rPr>
        <w:t xml:space="preserve">. </w:t>
      </w:r>
      <w:r w:rsidRPr="00B845EA">
        <w:rPr>
          <w:rFonts w:ascii="Times New Roman" w:hAnsi="Times New Roman" w:cs="Times New Roman"/>
          <w:sz w:val="24"/>
          <w:szCs w:val="24"/>
        </w:rPr>
        <w:tab/>
      </w:r>
    </w:p>
    <w:p w:rsidR="00B845EA" w:rsidRPr="00B845EA" w:rsidRDefault="00B845EA" w:rsidP="00B845EA">
      <w:pPr>
        <w:tabs>
          <w:tab w:val="left" w:pos="5760"/>
        </w:tabs>
        <w:spacing w:after="0" w:line="240" w:lineRule="auto"/>
        <w:ind w:firstLine="709"/>
        <w:jc w:val="both"/>
        <w:rPr>
          <w:rFonts w:ascii="Times New Roman" w:hAnsi="Times New Roman" w:cs="Times New Roman"/>
          <w:sz w:val="24"/>
          <w:szCs w:val="24"/>
        </w:rPr>
      </w:pPr>
    </w:p>
    <w:p w:rsidR="00C92C4C" w:rsidRPr="00C92C4C" w:rsidRDefault="00C92C4C" w:rsidP="00B845EA">
      <w:pPr>
        <w:tabs>
          <w:tab w:val="left" w:pos="5760"/>
        </w:tabs>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Сравнительный анализ распределения несчастных случаев со смертельным ис</w:t>
      </w:r>
      <w:r>
        <w:rPr>
          <w:rFonts w:ascii="Times New Roman" w:hAnsi="Times New Roman" w:cs="Times New Roman"/>
          <w:b/>
          <w:sz w:val="24"/>
          <w:szCs w:val="24"/>
        </w:rPr>
        <w:t xml:space="preserve">ходом по травмирующим факторам </w:t>
      </w:r>
      <w:r w:rsidRPr="00C92C4C">
        <w:rPr>
          <w:rFonts w:ascii="Times New Roman" w:hAnsi="Times New Roman" w:cs="Times New Roman"/>
          <w:b/>
          <w:sz w:val="24"/>
          <w:szCs w:val="24"/>
        </w:rPr>
        <w:t>за 12 месяцев 2020 года в сравне</w:t>
      </w:r>
      <w:r>
        <w:rPr>
          <w:rFonts w:ascii="Times New Roman" w:hAnsi="Times New Roman" w:cs="Times New Roman"/>
          <w:b/>
          <w:sz w:val="24"/>
          <w:szCs w:val="24"/>
        </w:rPr>
        <w:t xml:space="preserve">нии за </w:t>
      </w:r>
      <w:r w:rsidRPr="00C92C4C">
        <w:rPr>
          <w:rFonts w:ascii="Times New Roman" w:hAnsi="Times New Roman" w:cs="Times New Roman"/>
          <w:b/>
          <w:sz w:val="24"/>
          <w:szCs w:val="24"/>
        </w:rPr>
        <w:t xml:space="preserve">12 месяцев </w:t>
      </w:r>
      <w:r>
        <w:rPr>
          <w:rFonts w:ascii="Times New Roman" w:hAnsi="Times New Roman" w:cs="Times New Roman"/>
          <w:b/>
          <w:sz w:val="24"/>
          <w:szCs w:val="24"/>
        </w:rPr>
        <w:t>2021 года с описанием тенденций</w:t>
      </w:r>
    </w:p>
    <w:p w:rsidR="00B845EA" w:rsidRPr="00B845EA" w:rsidRDefault="00B845EA" w:rsidP="00B845EA">
      <w:pPr>
        <w:tabs>
          <w:tab w:val="left" w:pos="5760"/>
        </w:tabs>
        <w:spacing w:after="0" w:line="240" w:lineRule="auto"/>
        <w:ind w:firstLine="709"/>
        <w:jc w:val="both"/>
        <w:rPr>
          <w:rFonts w:ascii="Times New Roman" w:hAnsi="Times New Roman" w:cs="Times New Roman"/>
          <w:b/>
          <w:sz w:val="24"/>
          <w:szCs w:val="24"/>
        </w:rPr>
      </w:pPr>
      <w:r w:rsidRPr="00B845EA">
        <w:rPr>
          <w:rFonts w:ascii="Times New Roman" w:hAnsi="Times New Roman" w:cs="Times New Roman"/>
          <w:b/>
          <w:sz w:val="24"/>
          <w:szCs w:val="24"/>
        </w:rPr>
        <w:t xml:space="preserve">Тенденции: </w:t>
      </w:r>
    </w:p>
    <w:p w:rsidR="00B845EA" w:rsidRDefault="00B845EA" w:rsidP="00B845EA">
      <w:pPr>
        <w:tabs>
          <w:tab w:val="left" w:pos="5760"/>
        </w:tabs>
        <w:spacing w:after="0" w:line="240" w:lineRule="auto"/>
        <w:ind w:firstLine="709"/>
        <w:jc w:val="both"/>
        <w:rPr>
          <w:rFonts w:ascii="Times New Roman" w:hAnsi="Times New Roman" w:cs="Times New Roman"/>
          <w:sz w:val="24"/>
          <w:szCs w:val="24"/>
        </w:rPr>
      </w:pPr>
      <w:r w:rsidRPr="00B845EA">
        <w:rPr>
          <w:rFonts w:ascii="Times New Roman" w:hAnsi="Times New Roman" w:cs="Times New Roman"/>
          <w:sz w:val="24"/>
          <w:szCs w:val="24"/>
        </w:rPr>
        <w:t>За 12 месяцев</w:t>
      </w:r>
      <w:r>
        <w:rPr>
          <w:rFonts w:ascii="Times New Roman" w:hAnsi="Times New Roman" w:cs="Times New Roman"/>
          <w:sz w:val="24"/>
          <w:szCs w:val="24"/>
        </w:rPr>
        <w:t xml:space="preserve"> 2021 года</w:t>
      </w:r>
      <w:r w:rsidRPr="00B845EA">
        <w:rPr>
          <w:rFonts w:ascii="Times New Roman" w:hAnsi="Times New Roman" w:cs="Times New Roman"/>
          <w:sz w:val="24"/>
          <w:szCs w:val="24"/>
        </w:rPr>
        <w:t xml:space="preserve"> </w:t>
      </w:r>
      <w:r>
        <w:rPr>
          <w:rFonts w:ascii="Times New Roman" w:hAnsi="Times New Roman" w:cs="Times New Roman"/>
          <w:sz w:val="24"/>
          <w:szCs w:val="24"/>
        </w:rPr>
        <w:t>просматривается тенденция снижения количества несчастных случаев</w:t>
      </w:r>
      <w:r w:rsidR="00025D1B">
        <w:rPr>
          <w:rFonts w:ascii="Times New Roman" w:hAnsi="Times New Roman" w:cs="Times New Roman"/>
          <w:sz w:val="24"/>
          <w:szCs w:val="24"/>
        </w:rPr>
        <w:t xml:space="preserve"> в сравнении с аналогичным периодом 2020года</w:t>
      </w:r>
      <w:r w:rsidRPr="00B845EA">
        <w:rPr>
          <w:rFonts w:ascii="Times New Roman" w:hAnsi="Times New Roman" w:cs="Times New Roman"/>
          <w:sz w:val="24"/>
          <w:szCs w:val="24"/>
        </w:rPr>
        <w:t>, за исключением Ульяновской области, где наблюдается рост несчастных случаев, произошло 2 несчастных случая, из которых 1 несчастный случай со смертельным исходом.</w:t>
      </w:r>
      <w:r w:rsidRPr="00B845EA">
        <w:rPr>
          <w:rFonts w:ascii="Times New Roman" w:hAnsi="Times New Roman" w:cs="Times New Roman"/>
          <w:sz w:val="24"/>
          <w:szCs w:val="24"/>
        </w:rPr>
        <w:tab/>
      </w:r>
    </w:p>
    <w:p w:rsidR="00025D1B" w:rsidRPr="00B845EA" w:rsidRDefault="00025D1B" w:rsidP="00B845EA">
      <w:pPr>
        <w:tabs>
          <w:tab w:val="left" w:pos="5760"/>
        </w:tabs>
        <w:spacing w:after="0" w:line="240" w:lineRule="auto"/>
        <w:ind w:firstLine="709"/>
        <w:jc w:val="both"/>
        <w:rPr>
          <w:rFonts w:ascii="Times New Roman" w:hAnsi="Times New Roman" w:cs="Times New Roman"/>
          <w:sz w:val="24"/>
          <w:szCs w:val="24"/>
        </w:rPr>
      </w:pPr>
    </w:p>
    <w:p w:rsidR="00C92C4C" w:rsidRPr="00C92C4C" w:rsidRDefault="00C92C4C" w:rsidP="00C92C4C">
      <w:pPr>
        <w:tabs>
          <w:tab w:val="left" w:pos="5760"/>
        </w:tabs>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Описание обстоятельств и причин крупных аварий и несчастных случаев. Анализ выполнения мероприятий, предусмотренных в актах технического расследования аварий и несчастных с</w:t>
      </w:r>
      <w:r w:rsidR="00025D1B">
        <w:rPr>
          <w:rFonts w:ascii="Times New Roman" w:hAnsi="Times New Roman" w:cs="Times New Roman"/>
          <w:b/>
          <w:sz w:val="24"/>
          <w:szCs w:val="24"/>
        </w:rPr>
        <w:t xml:space="preserve">лучаев </w:t>
      </w:r>
      <w:r>
        <w:rPr>
          <w:rFonts w:ascii="Times New Roman" w:hAnsi="Times New Roman" w:cs="Times New Roman"/>
          <w:b/>
          <w:sz w:val="24"/>
          <w:szCs w:val="24"/>
        </w:rPr>
        <w:t>за 12 месяцев 2021 года</w:t>
      </w:r>
    </w:p>
    <w:p w:rsidR="00C92C4C" w:rsidRPr="00C92C4C" w:rsidRDefault="00C92C4C" w:rsidP="00C92C4C">
      <w:pPr>
        <w:tabs>
          <w:tab w:val="left" w:pos="5760"/>
        </w:tabs>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За отчетный период</w:t>
      </w:r>
      <w:r w:rsidRPr="00C92C4C">
        <w:rPr>
          <w:rFonts w:ascii="Times New Roman" w:hAnsi="Times New Roman" w:cs="Times New Roman"/>
          <w:bCs/>
          <w:sz w:val="24"/>
          <w:szCs w:val="24"/>
        </w:rPr>
        <w:t xml:space="preserve"> произошла одна а</w:t>
      </w:r>
      <w:r>
        <w:rPr>
          <w:rFonts w:ascii="Times New Roman" w:hAnsi="Times New Roman" w:cs="Times New Roman"/>
          <w:bCs/>
          <w:sz w:val="24"/>
          <w:szCs w:val="24"/>
        </w:rPr>
        <w:t xml:space="preserve">вария, случаев травматизма при </w:t>
      </w:r>
      <w:r w:rsidRPr="00C92C4C">
        <w:rPr>
          <w:rFonts w:ascii="Times New Roman" w:hAnsi="Times New Roman" w:cs="Times New Roman"/>
          <w:bCs/>
          <w:sz w:val="24"/>
          <w:szCs w:val="24"/>
        </w:rPr>
        <w:t xml:space="preserve">эксплуатации </w:t>
      </w:r>
      <w:r w:rsidRPr="00C92C4C">
        <w:rPr>
          <w:rFonts w:ascii="Times New Roman" w:hAnsi="Times New Roman" w:cs="Times New Roman"/>
          <w:sz w:val="24"/>
          <w:szCs w:val="24"/>
        </w:rPr>
        <w:t>грузоподъёмных механизмов</w:t>
      </w:r>
      <w:r w:rsidRPr="00C92C4C">
        <w:rPr>
          <w:rFonts w:ascii="Times New Roman" w:hAnsi="Times New Roman" w:cs="Times New Roman"/>
          <w:bCs/>
          <w:sz w:val="24"/>
          <w:szCs w:val="24"/>
        </w:rPr>
        <w:t xml:space="preserve"> не выявлено.</w:t>
      </w:r>
      <w:r w:rsidRPr="00C92C4C">
        <w:rPr>
          <w:rFonts w:ascii="Times New Roman" w:hAnsi="Times New Roman" w:cs="Times New Roman"/>
          <w:b/>
          <w:sz w:val="24"/>
          <w:szCs w:val="24"/>
        </w:rPr>
        <w:t xml:space="preserve"> </w:t>
      </w:r>
    </w:p>
    <w:p w:rsidR="00C92C4C" w:rsidRPr="00C92C4C" w:rsidRDefault="00C92C4C" w:rsidP="00C92C4C">
      <w:pPr>
        <w:tabs>
          <w:tab w:val="left" w:pos="5760"/>
        </w:tabs>
        <w:spacing w:after="0" w:line="240" w:lineRule="auto"/>
        <w:ind w:firstLine="709"/>
        <w:jc w:val="both"/>
        <w:rPr>
          <w:rFonts w:ascii="Times New Roman" w:hAnsi="Times New Roman" w:cs="Times New Roman"/>
          <w:b/>
          <w:sz w:val="24"/>
          <w:szCs w:val="24"/>
        </w:rPr>
      </w:pPr>
      <w:r>
        <w:rPr>
          <w:rFonts w:ascii="Times New Roman" w:eastAsia="Calibri" w:hAnsi="Times New Roman" w:cs="Times New Roman"/>
          <w:spacing w:val="-2"/>
          <w:sz w:val="24"/>
          <w:szCs w:val="24"/>
        </w:rPr>
        <w:t xml:space="preserve">Произошло падение крана </w:t>
      </w:r>
      <w:r w:rsidRPr="00C92C4C">
        <w:rPr>
          <w:rFonts w:ascii="Times New Roman" w:eastAsia="Calibri" w:hAnsi="Times New Roman" w:cs="Times New Roman"/>
          <w:spacing w:val="-2"/>
          <w:sz w:val="24"/>
          <w:szCs w:val="24"/>
        </w:rPr>
        <w:t>КБ 405.1</w:t>
      </w:r>
      <w:proofErr w:type="gramStart"/>
      <w:r w:rsidRPr="00C92C4C">
        <w:rPr>
          <w:rFonts w:ascii="Times New Roman" w:eastAsia="Calibri" w:hAnsi="Times New Roman" w:cs="Times New Roman"/>
          <w:spacing w:val="-2"/>
          <w:sz w:val="24"/>
          <w:szCs w:val="24"/>
        </w:rPr>
        <w:t>А</w:t>
      </w:r>
      <w:proofErr w:type="gramEnd"/>
      <w:r w:rsidRPr="00C92C4C">
        <w:rPr>
          <w:rFonts w:ascii="Times New Roman" w:eastAsia="Calibri" w:hAnsi="Times New Roman" w:cs="Times New Roman"/>
          <w:spacing w:val="-2"/>
          <w:sz w:val="24"/>
          <w:szCs w:val="24"/>
        </w:rPr>
        <w:t xml:space="preserve">, рег. № 10053-Т, зав. № 3865 принадлежащий ООО «МашСтройМеханизация». По результатам расследования определены виновные лица и разработаны мероприятия по недопущению подобных случаев. </w:t>
      </w:r>
      <w:proofErr w:type="gramStart"/>
      <w:r w:rsidRPr="00C92C4C">
        <w:rPr>
          <w:rFonts w:ascii="Times New Roman" w:eastAsia="Calibri" w:hAnsi="Times New Roman" w:cs="Times New Roman"/>
          <w:spacing w:val="-2"/>
          <w:sz w:val="24"/>
          <w:szCs w:val="24"/>
        </w:rPr>
        <w:t>Мероприятия</w:t>
      </w:r>
      <w:proofErr w:type="gramEnd"/>
      <w:r w:rsidRPr="00C92C4C">
        <w:rPr>
          <w:rFonts w:ascii="Times New Roman" w:eastAsia="Calibri" w:hAnsi="Times New Roman" w:cs="Times New Roman"/>
          <w:spacing w:val="-2"/>
          <w:sz w:val="24"/>
          <w:szCs w:val="24"/>
        </w:rPr>
        <w:t xml:space="preserve"> предусмотренные актом расследования выполнены в полном объеме.</w:t>
      </w:r>
    </w:p>
    <w:p w:rsidR="00C92C4C" w:rsidRPr="00C92C4C" w:rsidRDefault="00C92C4C" w:rsidP="00C92C4C">
      <w:pPr>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b/>
          <w:sz w:val="24"/>
          <w:szCs w:val="24"/>
        </w:rPr>
        <w:lastRenderedPageBreak/>
        <w:t>Производственный травматизм:</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12 месяцев 2020 года аварий, инцидентов, несчастных случаев не зарегистрировано.</w:t>
      </w:r>
    </w:p>
    <w:p w:rsidR="00C92C4C" w:rsidRPr="00C92C4C" w:rsidRDefault="00582457"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отчетный период 2021 года</w:t>
      </w:r>
      <w:r w:rsidR="00C92C4C" w:rsidRPr="00906876">
        <w:rPr>
          <w:rFonts w:ascii="Times New Roman" w:hAnsi="Times New Roman" w:cs="Times New Roman"/>
          <w:sz w:val="24"/>
          <w:szCs w:val="24"/>
        </w:rPr>
        <w:t xml:space="preserve"> в Самарской области</w:t>
      </w:r>
      <w:r w:rsidR="00C92C4C" w:rsidRPr="00C92C4C">
        <w:rPr>
          <w:rFonts w:ascii="Times New Roman" w:hAnsi="Times New Roman" w:cs="Times New Roman"/>
          <w:sz w:val="24"/>
          <w:szCs w:val="24"/>
        </w:rPr>
        <w:t xml:space="preserve"> на поднадзор</w:t>
      </w:r>
      <w:r w:rsidR="00906876">
        <w:rPr>
          <w:rFonts w:ascii="Times New Roman" w:hAnsi="Times New Roman" w:cs="Times New Roman"/>
          <w:sz w:val="24"/>
          <w:szCs w:val="24"/>
        </w:rPr>
        <w:t>ных объектах несчастных случаев</w:t>
      </w:r>
      <w:r w:rsidR="00C92C4C" w:rsidRPr="00C92C4C">
        <w:rPr>
          <w:rFonts w:ascii="Times New Roman" w:hAnsi="Times New Roman" w:cs="Times New Roman"/>
          <w:sz w:val="24"/>
          <w:szCs w:val="24"/>
        </w:rPr>
        <w:t xml:space="preserve"> и несчастных случаев со смертельным исходом не зафиксировано. </w:t>
      </w:r>
    </w:p>
    <w:p w:rsidR="00C92C4C" w:rsidRPr="00906876" w:rsidRDefault="00D82E19" w:rsidP="00C92C4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Ульяновская область</w:t>
      </w:r>
    </w:p>
    <w:p w:rsidR="00C92C4C" w:rsidRPr="00C92C4C" w:rsidRDefault="00C92C4C" w:rsidP="00C92C4C">
      <w:pPr>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b/>
          <w:sz w:val="24"/>
          <w:szCs w:val="24"/>
        </w:rPr>
        <w:t>Аварии: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отчетный период 2021 г. в Ульяновской области на поднадзорных объектах аварий не зафиксировано.</w:t>
      </w:r>
    </w:p>
    <w:p w:rsidR="00C92C4C" w:rsidRPr="00C92C4C" w:rsidRDefault="00C92C4C" w:rsidP="00C92C4C">
      <w:pPr>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b/>
          <w:sz w:val="24"/>
          <w:szCs w:val="24"/>
        </w:rPr>
        <w:t>Производственный травматизм:</w:t>
      </w:r>
    </w:p>
    <w:p w:rsidR="00C92C4C" w:rsidRPr="00C92C4C" w:rsidRDefault="00906876"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w:t>
      </w:r>
      <w:r w:rsidR="00C92C4C" w:rsidRPr="00C92C4C">
        <w:rPr>
          <w:rFonts w:ascii="Times New Roman" w:hAnsi="Times New Roman" w:cs="Times New Roman"/>
          <w:sz w:val="24"/>
          <w:szCs w:val="24"/>
        </w:rPr>
        <w:t>отчетный период 2021 г. в Ульяновской области произошло 2 несчастных случая, из которых 1 несчастный случай со смертельным исходом.</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09.09.2021 г. в 15:00, по адресу: Ульяновская область, Барышский район, с. Загарино, при работах, связанных с демонтажем недействующей ЗТП с применением технического устройства - автомобильного крана модели МКТ-25, входящего в состав опасного производственного объекта «Участок транспортный «Барышское</w:t>
      </w:r>
      <w:r w:rsidR="00906876">
        <w:rPr>
          <w:rFonts w:ascii="Times New Roman" w:hAnsi="Times New Roman" w:cs="Times New Roman"/>
          <w:sz w:val="24"/>
          <w:szCs w:val="24"/>
        </w:rPr>
        <w:t xml:space="preserve"> ПО» филиал ОАО «МРСК Волги» – </w:t>
      </w:r>
      <w:r w:rsidRPr="00C92C4C">
        <w:rPr>
          <w:rFonts w:ascii="Times New Roman" w:hAnsi="Times New Roman" w:cs="Times New Roman"/>
          <w:sz w:val="24"/>
          <w:szCs w:val="24"/>
        </w:rPr>
        <w:t>«Ульяновские РС»</w:t>
      </w:r>
      <w:r w:rsidR="00906876">
        <w:rPr>
          <w:rFonts w:ascii="Times New Roman" w:hAnsi="Times New Roman" w:cs="Times New Roman"/>
          <w:sz w:val="24"/>
          <w:szCs w:val="24"/>
        </w:rPr>
        <w:t>,</w:t>
      </w:r>
      <w:r w:rsidRPr="00C92C4C">
        <w:rPr>
          <w:rFonts w:ascii="Times New Roman" w:hAnsi="Times New Roman" w:cs="Times New Roman"/>
          <w:sz w:val="24"/>
          <w:szCs w:val="24"/>
        </w:rPr>
        <w:t xml:space="preserve"> рег. № А51-05556-0024, IV класса опасности, в момент демонтажа и перемещения автомобильным краном плиты перекрытия ЗТП, кран потерял устойчивость и стал заваливаться на бок. При этом машинист крана Баканов Г.С., пытаясь покинуть кабину управления краном, попал под заваливающийся на правый бок кран и был им придавлен, в результате чего получил смертельную травму.</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21.09.2021 г. в 15:00 по адресу: Ульяновская область, г. Димитровград, ул. Алтайская, 71Г, при работах, связанных с перестановкой крана МКГ-25бр, входящего в состав опасного производственного объекта «Участок механизации» ООО «ДМФ «Аврора», рег. № А52-06236-0001, IV класса опасности. В процессе перемещения крана задняя часть правой гусеницы провалилась на грунте, произошло смещение центра тяжести стрелы, кран </w:t>
      </w:r>
      <w:proofErr w:type="gramStart"/>
      <w:r w:rsidRPr="00C92C4C">
        <w:rPr>
          <w:rFonts w:ascii="Times New Roman" w:hAnsi="Times New Roman" w:cs="Times New Roman"/>
          <w:sz w:val="24"/>
          <w:szCs w:val="24"/>
        </w:rPr>
        <w:t>опрокинулся</w:t>
      </w:r>
      <w:proofErr w:type="gramEnd"/>
      <w:r w:rsidRPr="00C92C4C">
        <w:rPr>
          <w:rFonts w:ascii="Times New Roman" w:hAnsi="Times New Roman" w:cs="Times New Roman"/>
          <w:sz w:val="24"/>
          <w:szCs w:val="24"/>
        </w:rPr>
        <w:t xml:space="preserve"> и стрела крана упала на припаркованные рядом автомобили. Повреждены легковые автомобили в количестве 2-х штук. Сотрудники Управления были включены в состав комиссии по расследованию причин инцидента. По результатам расследования у</w:t>
      </w:r>
      <w:r w:rsidR="00906876">
        <w:rPr>
          <w:rFonts w:ascii="Times New Roman" w:hAnsi="Times New Roman" w:cs="Times New Roman"/>
          <w:sz w:val="24"/>
          <w:szCs w:val="24"/>
        </w:rPr>
        <w:t>становлено,</w:t>
      </w:r>
      <w:r w:rsidRPr="00C92C4C">
        <w:rPr>
          <w:rFonts w:ascii="Times New Roman" w:hAnsi="Times New Roman" w:cs="Times New Roman"/>
          <w:sz w:val="24"/>
          <w:szCs w:val="24"/>
        </w:rPr>
        <w:t xml:space="preserve"> что падение крана произошло в результате действий </w:t>
      </w:r>
      <w:r w:rsidR="00906876">
        <w:rPr>
          <w:rFonts w:ascii="Times New Roman" w:hAnsi="Times New Roman" w:cs="Times New Roman"/>
          <w:sz w:val="24"/>
          <w:szCs w:val="24"/>
        </w:rPr>
        <w:t>машиниста крана, выразившихся в</w:t>
      </w:r>
      <w:r w:rsidRPr="00C92C4C">
        <w:rPr>
          <w:rFonts w:ascii="Times New Roman" w:hAnsi="Times New Roman" w:cs="Times New Roman"/>
          <w:sz w:val="24"/>
          <w:szCs w:val="24"/>
        </w:rPr>
        <w:t xml:space="preserve"> попытках выехать в момент провала задней части правой гусеницы назад-вперед, то есть он допус</w:t>
      </w:r>
      <w:r w:rsidR="00906876">
        <w:rPr>
          <w:rFonts w:ascii="Times New Roman" w:hAnsi="Times New Roman" w:cs="Times New Roman"/>
          <w:sz w:val="24"/>
          <w:szCs w:val="24"/>
        </w:rPr>
        <w:t>тил еще больший провал гусеницы</w:t>
      </w:r>
      <w:r w:rsidRPr="00C92C4C">
        <w:rPr>
          <w:rFonts w:ascii="Times New Roman" w:hAnsi="Times New Roman" w:cs="Times New Roman"/>
          <w:sz w:val="24"/>
          <w:szCs w:val="24"/>
        </w:rPr>
        <w:t>. Пытаясь выехать, раскачал стрелу, придал ей еще большую амплитуду качения и уронил кран.</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Организационные причины инцидента:</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отсутствие разрешения ответственного лица за исправное состояние ПС – механика по эксплуатац</w:t>
      </w:r>
      <w:proofErr w:type="gramStart"/>
      <w:r w:rsidRPr="00C92C4C">
        <w:rPr>
          <w:rFonts w:ascii="Times New Roman" w:hAnsi="Times New Roman" w:cs="Times New Roman"/>
          <w:sz w:val="24"/>
          <w:szCs w:val="24"/>
        </w:rPr>
        <w:t>ии ООО</w:t>
      </w:r>
      <w:proofErr w:type="gramEnd"/>
      <w:r w:rsidRPr="00C92C4C">
        <w:rPr>
          <w:rFonts w:ascii="Times New Roman" w:hAnsi="Times New Roman" w:cs="Times New Roman"/>
          <w:sz w:val="24"/>
          <w:szCs w:val="24"/>
        </w:rPr>
        <w:t xml:space="preserve"> «ДМФ «Аврора».</w:t>
      </w:r>
    </w:p>
    <w:p w:rsidR="00C92C4C" w:rsidRPr="00C92C4C" w:rsidRDefault="00C92C4C" w:rsidP="00C92C4C">
      <w:pPr>
        <w:spacing w:after="0" w:line="240" w:lineRule="auto"/>
        <w:ind w:firstLine="709"/>
        <w:jc w:val="both"/>
        <w:rPr>
          <w:rFonts w:ascii="Times New Roman" w:hAnsi="Times New Roman" w:cs="Times New Roman"/>
          <w:sz w:val="24"/>
          <w:szCs w:val="24"/>
        </w:rPr>
      </w:pPr>
      <w:proofErr w:type="gramStart"/>
      <w:r w:rsidRPr="00C92C4C">
        <w:rPr>
          <w:rFonts w:ascii="Times New Roman" w:hAnsi="Times New Roman" w:cs="Times New Roman"/>
          <w:sz w:val="24"/>
          <w:szCs w:val="24"/>
        </w:rPr>
        <w:t>- организацией, эксплуатирующей опасный производственный объект ООО «ДМФ «Аврора», не организован и не осуществляется производственный контроль, а именно: отсутствует контроль за соблюдением специалистами и персоналом, занятым обслуживанием ПС,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утвержденных приказом Ростехнадзора от 26.11.2020 г. № 461, должностных и производственных инструкций.</w:t>
      </w:r>
      <w:proofErr w:type="gramEnd"/>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По окончанию расследования составлен Акт расследования причин инцидента, к которому сотрудниками Управления приложено Особое мнение, выявлено 6 нарушений требований промышленной безопасности.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В отношении юрид</w:t>
      </w:r>
      <w:r w:rsidR="00906876">
        <w:rPr>
          <w:rFonts w:ascii="Times New Roman" w:hAnsi="Times New Roman" w:cs="Times New Roman"/>
          <w:sz w:val="24"/>
          <w:szCs w:val="24"/>
        </w:rPr>
        <w:t>ического лица и должностных лиц</w:t>
      </w:r>
      <w:r w:rsidRPr="00C92C4C">
        <w:rPr>
          <w:rFonts w:ascii="Times New Roman" w:hAnsi="Times New Roman" w:cs="Times New Roman"/>
          <w:sz w:val="24"/>
          <w:szCs w:val="24"/>
        </w:rPr>
        <w:t xml:space="preserve"> ООО «ДМФ «Аврора» возбуждены дела об административном правонарушении по части 1 статьи 9.1 КоАП РФ, назначены наказания в виде штрафов на сумму 240 тыс. руб.</w:t>
      </w:r>
    </w:p>
    <w:p w:rsidR="00C92C4C" w:rsidRPr="00906876" w:rsidRDefault="00D82E19" w:rsidP="00C92C4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Пензенская область</w:t>
      </w:r>
    </w:p>
    <w:p w:rsidR="00C92C4C" w:rsidRPr="00C92C4C" w:rsidRDefault="00C92C4C" w:rsidP="00C92C4C">
      <w:pPr>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b/>
          <w:sz w:val="24"/>
          <w:szCs w:val="24"/>
        </w:rPr>
        <w:t>Аварии: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lastRenderedPageBreak/>
        <w:t xml:space="preserve">За 12 месяцев 2021 года аварий, инцидентов, несчастных случаев не зарегистрировано.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В течение 12 месяцев 2020 года в Пензенской области на поднадзорных объектах произошла 1 авария, инцидентов, несчастных случаев не зарегистрировано.</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b/>
          <w:sz w:val="24"/>
          <w:szCs w:val="24"/>
        </w:rPr>
        <w:t>Производственный травматизм:</w:t>
      </w:r>
      <w:r w:rsidRPr="00C92C4C">
        <w:rPr>
          <w:rFonts w:ascii="Times New Roman" w:hAnsi="Times New Roman" w:cs="Times New Roman"/>
          <w:sz w:val="24"/>
          <w:szCs w:val="24"/>
        </w:rPr>
        <w:t xml:space="preserve"> </w:t>
      </w:r>
    </w:p>
    <w:p w:rsidR="00C92C4C" w:rsidRPr="00C92C4C" w:rsidRDefault="00906876"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12 месяцев 2021 года</w:t>
      </w:r>
      <w:r w:rsidR="00C92C4C" w:rsidRPr="00C92C4C">
        <w:rPr>
          <w:rFonts w:ascii="Times New Roman" w:hAnsi="Times New Roman" w:cs="Times New Roman"/>
          <w:sz w:val="24"/>
          <w:szCs w:val="24"/>
        </w:rPr>
        <w:t xml:space="preserve"> в</w:t>
      </w:r>
      <w:r w:rsidR="00C92C4C" w:rsidRPr="00C92C4C">
        <w:rPr>
          <w:rFonts w:ascii="Times New Roman" w:hAnsi="Times New Roman" w:cs="Times New Roman"/>
          <w:i/>
          <w:sz w:val="24"/>
          <w:szCs w:val="24"/>
        </w:rPr>
        <w:t xml:space="preserve"> </w:t>
      </w:r>
      <w:r w:rsidR="00C92C4C" w:rsidRPr="00C92C4C">
        <w:rPr>
          <w:rFonts w:ascii="Times New Roman" w:hAnsi="Times New Roman" w:cs="Times New Roman"/>
          <w:sz w:val="24"/>
          <w:szCs w:val="24"/>
        </w:rPr>
        <w:t>Пензенской области аварий, инцидентов, несчастных случаев не зарегистрировано.</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12 месяцев 2020 года в результате аварии произошедшей в ЖСК «Кристалл» с пассажирским лифтом вред здоровью причинен 1 человеку.</w:t>
      </w:r>
    </w:p>
    <w:p w:rsidR="00C92C4C" w:rsidRPr="00906876" w:rsidRDefault="00C92C4C" w:rsidP="00C92C4C">
      <w:pPr>
        <w:spacing w:after="0" w:line="240" w:lineRule="auto"/>
        <w:ind w:firstLine="709"/>
        <w:jc w:val="both"/>
        <w:rPr>
          <w:rFonts w:ascii="Times New Roman" w:hAnsi="Times New Roman" w:cs="Times New Roman"/>
          <w:b/>
          <w:sz w:val="24"/>
          <w:szCs w:val="24"/>
        </w:rPr>
      </w:pPr>
      <w:r w:rsidRPr="00906876">
        <w:rPr>
          <w:rFonts w:ascii="Times New Roman" w:hAnsi="Times New Roman" w:cs="Times New Roman"/>
          <w:b/>
          <w:sz w:val="24"/>
          <w:szCs w:val="24"/>
        </w:rPr>
        <w:t xml:space="preserve">Саратовская </w:t>
      </w:r>
      <w:r w:rsidR="00D82E19">
        <w:rPr>
          <w:rFonts w:ascii="Times New Roman" w:hAnsi="Times New Roman" w:cs="Times New Roman"/>
          <w:b/>
          <w:sz w:val="24"/>
          <w:szCs w:val="24"/>
        </w:rPr>
        <w:t>область</w:t>
      </w:r>
    </w:p>
    <w:p w:rsidR="00C92C4C" w:rsidRPr="00C92C4C" w:rsidRDefault="008D6E85"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w:t>
      </w:r>
      <w:r w:rsidR="00C92C4C" w:rsidRPr="00C92C4C">
        <w:rPr>
          <w:rFonts w:ascii="Times New Roman" w:hAnsi="Times New Roman" w:cs="Times New Roman"/>
          <w:sz w:val="24"/>
          <w:szCs w:val="24"/>
        </w:rPr>
        <w:t xml:space="preserve">12 месяцев 2021 года в Саратовской области на поднадзорных объектах аварий не было.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В течение 12 месяцев 2020 года в Саратовской области на поднадзорных объектах произошли 2 аварии: 1 авария башенного крана и авария фасадного строительного подъёмника, в результате которой </w:t>
      </w:r>
      <w:r w:rsidR="00906876">
        <w:rPr>
          <w:rFonts w:ascii="Times New Roman" w:hAnsi="Times New Roman" w:cs="Times New Roman"/>
          <w:sz w:val="24"/>
          <w:szCs w:val="24"/>
        </w:rPr>
        <w:t xml:space="preserve">произошел несчастный случай со </w:t>
      </w:r>
      <w:r w:rsidRPr="00C92C4C">
        <w:rPr>
          <w:rFonts w:ascii="Times New Roman" w:hAnsi="Times New Roman" w:cs="Times New Roman"/>
          <w:sz w:val="24"/>
          <w:szCs w:val="24"/>
        </w:rPr>
        <w:t>смертельным исходом.</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1. 12 марта 2020 года на площадке строительства жилого комплекса на пересечении ул. Блинова и Топольча</w:t>
      </w:r>
      <w:r w:rsidR="00906876">
        <w:rPr>
          <w:rFonts w:ascii="Times New Roman" w:hAnsi="Times New Roman" w:cs="Times New Roman"/>
          <w:sz w:val="24"/>
          <w:szCs w:val="24"/>
        </w:rPr>
        <w:t>нская города Саратова произошла</w:t>
      </w:r>
      <w:r w:rsidRPr="00C92C4C">
        <w:rPr>
          <w:rFonts w:ascii="Times New Roman" w:hAnsi="Times New Roman" w:cs="Times New Roman"/>
          <w:sz w:val="24"/>
          <w:szCs w:val="24"/>
        </w:rPr>
        <w:t xml:space="preserve"> авария башенного крана КБМ-401П, заводской номер 350. Эксплуатация башенного крана, из-за сильного ветра, была приостановлена распоряжением директора. Требования по обеспечению мероприятий, препятствующих угону крана ветром, были выполнены с нарушениями требований нормативно-технической документации и инструкций, в результате чего башенный кран погнало ветром по рельсовым путям, он сбил тупиковые упоры и опрокинулся.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Расследование завершено в установленные сроки. По результатам технического расследования причин аварии установлены технические и организационные причины аварии.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Технические причины аварии.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Не соответствие регулировки тормоза механизмов передвижения и поворота крана эксплуатационным требованиям завода-изготовителя. </w:t>
      </w:r>
    </w:p>
    <w:p w:rsidR="00C92C4C" w:rsidRPr="00C92C4C" w:rsidRDefault="00906876"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w:t>
      </w:r>
      <w:r w:rsidR="00C92C4C" w:rsidRPr="00C92C4C">
        <w:rPr>
          <w:rFonts w:ascii="Times New Roman" w:hAnsi="Times New Roman" w:cs="Times New Roman"/>
          <w:sz w:val="24"/>
          <w:szCs w:val="24"/>
        </w:rPr>
        <w:t xml:space="preserve"> комплектации башенного крана КБМ-401П, заводской номер 350,  четырьмя  ведущими тележками.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Отсутствие комплектации башенного крана КБМ-401П, заводской номер 350, противоугонными устройствами установленного образца.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Организационные причины аварии.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Отсутствие в ООО «Волгостройдом», эксплуатирующего опасный производственный объект, организации и осуществления производственного контроля, результатом чего явилось: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Отсутствие </w:t>
      </w:r>
      <w:proofErr w:type="gramStart"/>
      <w:r w:rsidRPr="00C92C4C">
        <w:rPr>
          <w:rFonts w:ascii="Times New Roman" w:hAnsi="Times New Roman" w:cs="Times New Roman"/>
          <w:sz w:val="24"/>
          <w:szCs w:val="24"/>
        </w:rPr>
        <w:t>контроля за</w:t>
      </w:r>
      <w:proofErr w:type="gramEnd"/>
      <w:r w:rsidRPr="00C92C4C">
        <w:rPr>
          <w:rFonts w:ascii="Times New Roman" w:hAnsi="Times New Roman" w:cs="Times New Roman"/>
          <w:sz w:val="24"/>
          <w:szCs w:val="24"/>
        </w:rPr>
        <w:t xml:space="preserve"> соблюдением специалистами и персоналом, занятым обслуживанием грузоподъёмного крана, требований должностных и производственных инструкций;</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Отсутствие обученного и аттестованного в установленном порядке специалиста, ответственного за содержание грузоподъёмных кранов в работоспособном состоянии, выразившееся в отсутствии </w:t>
      </w:r>
      <w:proofErr w:type="gramStart"/>
      <w:r w:rsidRPr="00C92C4C">
        <w:rPr>
          <w:rFonts w:ascii="Times New Roman" w:hAnsi="Times New Roman" w:cs="Times New Roman"/>
          <w:sz w:val="24"/>
          <w:szCs w:val="24"/>
        </w:rPr>
        <w:t>контроля за</w:t>
      </w:r>
      <w:proofErr w:type="gramEnd"/>
      <w:r w:rsidRPr="00C92C4C">
        <w:rPr>
          <w:rFonts w:ascii="Times New Roman" w:hAnsi="Times New Roman" w:cs="Times New Roman"/>
          <w:sz w:val="24"/>
          <w:szCs w:val="24"/>
        </w:rPr>
        <w:t xml:space="preserve"> соблюдением обслуживающим персоналом требований производственных инструкции при выполнении мероприятий по предотвращению угона башенного крана в не рабочем состоянии;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Отсутствие </w:t>
      </w:r>
      <w:proofErr w:type="gramStart"/>
      <w:r w:rsidRPr="00C92C4C">
        <w:rPr>
          <w:rFonts w:ascii="Times New Roman" w:hAnsi="Times New Roman" w:cs="Times New Roman"/>
          <w:sz w:val="24"/>
          <w:szCs w:val="24"/>
        </w:rPr>
        <w:t>контроля за</w:t>
      </w:r>
      <w:proofErr w:type="gramEnd"/>
      <w:r w:rsidRPr="00C92C4C">
        <w:rPr>
          <w:rFonts w:ascii="Times New Roman" w:hAnsi="Times New Roman" w:cs="Times New Roman"/>
          <w:sz w:val="24"/>
          <w:szCs w:val="24"/>
        </w:rPr>
        <w:t xml:space="preserve"> соблюдением требований инструкции (руководства) по эксплуатации башенного крана КБМ-401П, заводской номер 350, в части регулировки тормоза механизмов передвижения башенного крана, выразившееся в несоответствии удерживающего момента требованиям эксплуатационной документации;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Прочие причины аварии.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Увеличение давления ветра на металлоконструкции баше</w:t>
      </w:r>
      <w:r w:rsidR="00906876">
        <w:rPr>
          <w:rFonts w:ascii="Times New Roman" w:hAnsi="Times New Roman" w:cs="Times New Roman"/>
          <w:sz w:val="24"/>
          <w:szCs w:val="24"/>
        </w:rPr>
        <w:t>нного крана до 18-20 м/сек  при</w:t>
      </w:r>
      <w:r w:rsidRPr="00C92C4C">
        <w:rPr>
          <w:rFonts w:ascii="Times New Roman" w:hAnsi="Times New Roman" w:cs="Times New Roman"/>
          <w:sz w:val="24"/>
          <w:szCs w:val="24"/>
        </w:rPr>
        <w:t xml:space="preserve"> перемене его направления.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Информация об аварии внесена в подраздел КСИ «Аварийности и травматизм».</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lastRenderedPageBreak/>
        <w:t>2. 22 августа 2020 года в 8 часов 30 минут на строительной площадке жилого дома на пересечении ул. Халтурина и Горького города Энгельса Саратовской области, произошел обрыв тягового каната фасадного строительного подъёмника, в результате чего рабочий подъёмника выпал из подъёмника, получив смертельную травму. Пострадавший – житель Узбекистана. Генподрядчик строительства - ООО ППС «Лесстр», су</w:t>
      </w:r>
      <w:r w:rsidR="00906876">
        <w:rPr>
          <w:rFonts w:ascii="Times New Roman" w:hAnsi="Times New Roman" w:cs="Times New Roman"/>
          <w:sz w:val="24"/>
          <w:szCs w:val="24"/>
        </w:rPr>
        <w:t xml:space="preserve">бподрядчик – ИП Акульшин А.А. </w:t>
      </w:r>
      <w:r w:rsidRPr="00C92C4C">
        <w:rPr>
          <w:rFonts w:ascii="Times New Roman" w:hAnsi="Times New Roman" w:cs="Times New Roman"/>
          <w:sz w:val="24"/>
          <w:szCs w:val="24"/>
        </w:rPr>
        <w:t>Работы по утеплению фасада</w:t>
      </w:r>
      <w:r w:rsidR="00906876">
        <w:rPr>
          <w:rFonts w:ascii="Times New Roman" w:hAnsi="Times New Roman" w:cs="Times New Roman"/>
          <w:sz w:val="24"/>
          <w:szCs w:val="24"/>
        </w:rPr>
        <w:t xml:space="preserve"> здания проводил ИП Акульшин А.</w:t>
      </w:r>
      <w:r w:rsidRPr="00C92C4C">
        <w:rPr>
          <w:rFonts w:ascii="Times New Roman" w:hAnsi="Times New Roman" w:cs="Times New Roman"/>
          <w:sz w:val="24"/>
          <w:szCs w:val="24"/>
        </w:rPr>
        <w:t>А.,  являющийся владельцем подъёмника. Фасадный строительный подъёмник на учете не стоит, в р</w:t>
      </w:r>
      <w:r w:rsidR="00906876">
        <w:rPr>
          <w:rFonts w:ascii="Times New Roman" w:hAnsi="Times New Roman" w:cs="Times New Roman"/>
          <w:sz w:val="24"/>
          <w:szCs w:val="24"/>
        </w:rPr>
        <w:t>еестре ОПО площадка, также, не</w:t>
      </w:r>
      <w:r w:rsidRPr="00C92C4C">
        <w:rPr>
          <w:rFonts w:ascii="Times New Roman" w:hAnsi="Times New Roman" w:cs="Times New Roman"/>
          <w:sz w:val="24"/>
          <w:szCs w:val="24"/>
        </w:rPr>
        <w:t xml:space="preserve"> зарегистрирована.</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Расследование завершено в установленные сроки. По результатам технического расследования причин аварии установлены технические и организационные причины аварии.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Технические причины аварии.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Разрыв под</w:t>
      </w:r>
      <w:r w:rsidR="00906876">
        <w:rPr>
          <w:rFonts w:ascii="Times New Roman" w:hAnsi="Times New Roman" w:cs="Times New Roman"/>
          <w:sz w:val="24"/>
          <w:szCs w:val="24"/>
        </w:rPr>
        <w:t>ъёмного каната, имеющего излом,</w:t>
      </w:r>
      <w:r w:rsidRPr="00C92C4C">
        <w:rPr>
          <w:rFonts w:ascii="Times New Roman" w:hAnsi="Times New Roman" w:cs="Times New Roman"/>
          <w:sz w:val="24"/>
          <w:szCs w:val="24"/>
        </w:rPr>
        <w:t xml:space="preserve"> в результате его блокирования внутри редуктора, и неисправность ловителя правой стороны фасадного ст</w:t>
      </w:r>
      <w:r w:rsidR="00906876">
        <w:rPr>
          <w:rFonts w:ascii="Times New Roman" w:hAnsi="Times New Roman" w:cs="Times New Roman"/>
          <w:sz w:val="24"/>
          <w:szCs w:val="24"/>
        </w:rPr>
        <w:t>роительного подъемника ZLP-630,</w:t>
      </w:r>
      <w:r w:rsidRPr="00C92C4C">
        <w:rPr>
          <w:rFonts w:ascii="Times New Roman" w:hAnsi="Times New Roman" w:cs="Times New Roman"/>
          <w:sz w:val="24"/>
          <w:szCs w:val="24"/>
        </w:rPr>
        <w:t xml:space="preserve"> заводской номер 13832, выразившейся в его несрабатывании при обрыве подъёмного каната.</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Установка консолей для крепления подъёмника с нар</w:t>
      </w:r>
      <w:r w:rsidR="00906876">
        <w:rPr>
          <w:rFonts w:ascii="Times New Roman" w:hAnsi="Times New Roman" w:cs="Times New Roman"/>
          <w:sz w:val="24"/>
          <w:szCs w:val="24"/>
        </w:rPr>
        <w:t>ушениями требований руководства</w:t>
      </w:r>
      <w:r w:rsidRPr="00C92C4C">
        <w:rPr>
          <w:rFonts w:ascii="Times New Roman" w:hAnsi="Times New Roman" w:cs="Times New Roman"/>
          <w:sz w:val="24"/>
          <w:szCs w:val="24"/>
        </w:rPr>
        <w:t xml:space="preserve"> (инструкции) по монтажу фасадного строительного подъемника ZLP-630.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Организационные причины аварии.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Отсутствие в ИП Акульшин А.А., эксплуатирующего опасный производственный объект, организации и осуществления производственного контроля, результатом чего явилось;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Отсутствие аттестации руководителя и специалистов по программе «Промышленная безопасность», области аттестации А.1, Б.9.32, Б.9.33;</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Отсутствие проведения экспертизы промышленной безопасности фасадного строительного подъемника ZLP-630, заводской номер 13832, отработавшего нормативный срок эксплуатации, на предмет продления его срока дальнейшей безопасной эксплуатации;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Отсутствие разрешение комиссии с участием представителя территориального органа Ростехнадзора на пуск фасадного строительного подъемника ZLP-630, заводской номер 13832, после монтажа на новом месте;</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Отсутствие регистрации опасного производственного объекта в государственном реестре опасных производственных объектов;</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Отсутствие постановки на учет фасадного строительного подъемника ZLP-630, заводской номер 13832, в реестре технических устройств;</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Отсутствие </w:t>
      </w:r>
      <w:proofErr w:type="gramStart"/>
      <w:r w:rsidRPr="00C92C4C">
        <w:rPr>
          <w:rFonts w:ascii="Times New Roman" w:hAnsi="Times New Roman" w:cs="Times New Roman"/>
          <w:sz w:val="24"/>
          <w:szCs w:val="24"/>
        </w:rPr>
        <w:t>договора страхования гражданской ответственности владельца опасного объекта</w:t>
      </w:r>
      <w:proofErr w:type="gramEnd"/>
      <w:r w:rsidRPr="00C92C4C">
        <w:rPr>
          <w:rFonts w:ascii="Times New Roman" w:hAnsi="Times New Roman" w:cs="Times New Roman"/>
          <w:sz w:val="24"/>
          <w:szCs w:val="24"/>
        </w:rPr>
        <w:t xml:space="preserve"> за причинение вреда в результате аварии на опасном объекте;</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Положение по организации и осуществлению производственного контроля разработано с нарушениями требований нормативно-правовой документации;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Полное техническое освидетельствование проведено с нарушениями действующей нормативно-технической документации;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Отсутствие </w:t>
      </w:r>
      <w:proofErr w:type="gramStart"/>
      <w:r w:rsidRPr="00C92C4C">
        <w:rPr>
          <w:rFonts w:ascii="Times New Roman" w:hAnsi="Times New Roman" w:cs="Times New Roman"/>
          <w:sz w:val="24"/>
          <w:szCs w:val="24"/>
        </w:rPr>
        <w:t>контроля за</w:t>
      </w:r>
      <w:proofErr w:type="gramEnd"/>
      <w:r w:rsidRPr="00C92C4C">
        <w:rPr>
          <w:rFonts w:ascii="Times New Roman" w:hAnsi="Times New Roman" w:cs="Times New Roman"/>
          <w:sz w:val="24"/>
          <w:szCs w:val="24"/>
        </w:rPr>
        <w:t xml:space="preserve"> соб</w:t>
      </w:r>
      <w:r w:rsidR="00906876">
        <w:rPr>
          <w:rFonts w:ascii="Times New Roman" w:hAnsi="Times New Roman" w:cs="Times New Roman"/>
          <w:sz w:val="24"/>
          <w:szCs w:val="24"/>
        </w:rPr>
        <w:t>людением требований руководства</w:t>
      </w:r>
      <w:r w:rsidRPr="00C92C4C">
        <w:rPr>
          <w:rFonts w:ascii="Times New Roman" w:hAnsi="Times New Roman" w:cs="Times New Roman"/>
          <w:sz w:val="24"/>
          <w:szCs w:val="24"/>
        </w:rPr>
        <w:t xml:space="preserve"> (инструкции) по монтажу и эксплуатации фасадного строительного подъемника ZLP-630, заводской номер 13832, в части обеспечения исправности ловителя, выразившееся в несрабатывании ловителя при обрыве подъёмного каната;</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Отсутствие специалистов и персонала, допущенных к работам по монтажу и обеспечению безопасной эксплуатации фасадного строительного подъемника ZLP-630, заводской номер 13832;</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Специалист, ответственный за безопасное производство работ, и персонал, занятый обслуживанием фасадного строительного подъемника ZLP-630, заводской номер 13832, не ознакомлены с Проектом производства работ с применением фасадного строительного подъемника ZLP-630, заводской номер 13832, под роспись.</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Не квалифицированные действия пострадавшего Хожакулова О. Т., выразившиеся в его действиях по повторным пускам лебедки, противоречащим требованиям руководст</w:t>
      </w:r>
      <w:r w:rsidR="00906876">
        <w:rPr>
          <w:rFonts w:ascii="Times New Roman" w:hAnsi="Times New Roman" w:cs="Times New Roman"/>
          <w:sz w:val="24"/>
          <w:szCs w:val="24"/>
        </w:rPr>
        <w:t xml:space="preserve">ва  </w:t>
      </w:r>
      <w:r w:rsidR="00906876">
        <w:rPr>
          <w:rFonts w:ascii="Times New Roman" w:hAnsi="Times New Roman" w:cs="Times New Roman"/>
          <w:sz w:val="24"/>
          <w:szCs w:val="24"/>
        </w:rPr>
        <w:lastRenderedPageBreak/>
        <w:t xml:space="preserve">(инструкции) </w:t>
      </w:r>
      <w:r w:rsidRPr="00C92C4C">
        <w:rPr>
          <w:rFonts w:ascii="Times New Roman" w:hAnsi="Times New Roman" w:cs="Times New Roman"/>
          <w:sz w:val="24"/>
          <w:szCs w:val="24"/>
        </w:rPr>
        <w:t>эксплуатации подъемника в части соблюдения мер безопасности в аварийных ситуациях.</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Информация об аварии внесена в подраздел КСИ «Аварийность и травматизм».</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В целях пре</w:t>
      </w:r>
      <w:r w:rsidR="00906876">
        <w:rPr>
          <w:rFonts w:ascii="Times New Roman" w:hAnsi="Times New Roman" w:cs="Times New Roman"/>
          <w:sz w:val="24"/>
          <w:szCs w:val="24"/>
        </w:rPr>
        <w:t>дотвращения аварий и несчастных</w:t>
      </w:r>
      <w:r w:rsidRPr="00C92C4C">
        <w:rPr>
          <w:rFonts w:ascii="Times New Roman" w:hAnsi="Times New Roman" w:cs="Times New Roman"/>
          <w:sz w:val="24"/>
          <w:szCs w:val="24"/>
        </w:rPr>
        <w:t xml:space="preserve"> случаев при эксплуатации ОПО с ПС за 12 месяцев 2021 года проведены следующие мероприятия:</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в адрес организаций, эксплуатирующих ОПО, на которых используются башенные краны, отправлено 12 предостережений по недопущению эксплуатации башенных кранов:</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без разрешения комиссии предприятия на пуск крана в эксплуатацию без участия представителя террито</w:t>
      </w:r>
      <w:r w:rsidR="00906876">
        <w:rPr>
          <w:rFonts w:ascii="Times New Roman" w:hAnsi="Times New Roman" w:cs="Times New Roman"/>
          <w:sz w:val="24"/>
          <w:szCs w:val="24"/>
        </w:rPr>
        <w:t>риального органа Ростехнадзора</w:t>
      </w:r>
      <w:r w:rsidRPr="00C92C4C">
        <w:rPr>
          <w:rFonts w:ascii="Times New Roman" w:hAnsi="Times New Roman" w:cs="Times New Roman"/>
          <w:sz w:val="24"/>
          <w:szCs w:val="24"/>
        </w:rPr>
        <w:t xml:space="preserve"> после монтажа на новом месте;</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в отсутствие положительного заключения экспертизы промышленной безопасности;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документов, подтверждающих работоспособное состояние башенного крана.</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По указ</w:t>
      </w:r>
      <w:r w:rsidR="00906876">
        <w:rPr>
          <w:rFonts w:ascii="Times New Roman" w:hAnsi="Times New Roman" w:cs="Times New Roman"/>
          <w:sz w:val="24"/>
          <w:szCs w:val="24"/>
        </w:rPr>
        <w:t xml:space="preserve">анным нарушениям в прокуратуру </w:t>
      </w:r>
      <w:r w:rsidRPr="00C92C4C">
        <w:rPr>
          <w:rFonts w:ascii="Times New Roman" w:hAnsi="Times New Roman" w:cs="Times New Roman"/>
          <w:sz w:val="24"/>
          <w:szCs w:val="24"/>
        </w:rPr>
        <w:t>Заводского района г. Саратова направлена информация о башенных кранах, используемых н</w:t>
      </w:r>
      <w:r w:rsidR="00906876">
        <w:rPr>
          <w:rFonts w:ascii="Times New Roman" w:hAnsi="Times New Roman" w:cs="Times New Roman"/>
          <w:sz w:val="24"/>
          <w:szCs w:val="24"/>
        </w:rPr>
        <w:t>а строительных площадках района</w:t>
      </w:r>
      <w:r w:rsidRPr="00C92C4C">
        <w:rPr>
          <w:rFonts w:ascii="Times New Roman" w:hAnsi="Times New Roman" w:cs="Times New Roman"/>
          <w:sz w:val="24"/>
          <w:szCs w:val="24"/>
        </w:rPr>
        <w:t xml:space="preserve"> с указанными нарушениями, с просьбой о проведении проверок с привлечением специалистов Средне-Поволжского управления Ростехнадзора.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Проведены  мероприятия по предотвращению аварий и несчастных случаев на ОПО с подъёмными сооружениями:</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в адрес организаций, эксплуатирующих ОПО с кранами-манипуляторами, направлено информаци</w:t>
      </w:r>
      <w:r w:rsidR="00906876">
        <w:rPr>
          <w:rFonts w:ascii="Times New Roman" w:hAnsi="Times New Roman" w:cs="Times New Roman"/>
          <w:sz w:val="24"/>
          <w:szCs w:val="24"/>
        </w:rPr>
        <w:t>онное письмо по причинам аварии</w:t>
      </w:r>
      <w:r w:rsidRPr="00C92C4C">
        <w:rPr>
          <w:rFonts w:ascii="Times New Roman" w:hAnsi="Times New Roman" w:cs="Times New Roman"/>
          <w:sz w:val="24"/>
          <w:szCs w:val="24"/>
        </w:rPr>
        <w:t xml:space="preserve"> крана-манипулятора КМУ Kanglim KS 2056 (2013 года изготовления), которая произошла в результате  разрушения роликового подшипника в механизме поворота корзины, вследствие чего корзина оторвалась от кронштейна крепления;</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в адрес организаций, эксплуатирующих ОПО с ПС, направлено информационное письмо по причинам аварий  башенного крана КБМ-401П и аварии фасадного строительного подъёмника ZLP-630, в результате которой</w:t>
      </w:r>
      <w:r w:rsidR="00906876">
        <w:rPr>
          <w:rFonts w:ascii="Times New Roman" w:hAnsi="Times New Roman" w:cs="Times New Roman"/>
          <w:sz w:val="24"/>
          <w:szCs w:val="24"/>
        </w:rPr>
        <w:t xml:space="preserve"> произошел несчастный случай со</w:t>
      </w:r>
      <w:r w:rsidRPr="00C92C4C">
        <w:rPr>
          <w:rFonts w:ascii="Times New Roman" w:hAnsi="Times New Roman" w:cs="Times New Roman"/>
          <w:sz w:val="24"/>
          <w:szCs w:val="24"/>
        </w:rPr>
        <w:t xml:space="preserve"> смертельным исходом;</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в адрес прокуратуры Саратовской области письмо с, эксплуатирующи</w:t>
      </w:r>
      <w:r w:rsidR="00906876">
        <w:rPr>
          <w:rFonts w:ascii="Times New Roman" w:hAnsi="Times New Roman" w:cs="Times New Roman"/>
          <w:sz w:val="24"/>
          <w:szCs w:val="24"/>
        </w:rPr>
        <w:t xml:space="preserve">х ОПО с ПС, по причинам аварий </w:t>
      </w:r>
      <w:r w:rsidRPr="00C92C4C">
        <w:rPr>
          <w:rFonts w:ascii="Times New Roman" w:hAnsi="Times New Roman" w:cs="Times New Roman"/>
          <w:sz w:val="24"/>
          <w:szCs w:val="24"/>
        </w:rPr>
        <w:t>башенного крана КБМ-401П и аварии фасадного строительного подъёмника ZLP-630 (исх.№ 302-1493 от 25.02.2021;</w:t>
      </w:r>
    </w:p>
    <w:p w:rsidR="00C92C4C" w:rsidRPr="00C92C4C" w:rsidRDefault="00C92C4C" w:rsidP="00C92C4C">
      <w:pPr>
        <w:spacing w:after="0" w:line="240" w:lineRule="auto"/>
        <w:ind w:firstLine="709"/>
        <w:jc w:val="both"/>
        <w:rPr>
          <w:rFonts w:ascii="Times New Roman" w:hAnsi="Times New Roman" w:cs="Times New Roman"/>
          <w:sz w:val="24"/>
          <w:szCs w:val="24"/>
        </w:rPr>
      </w:pPr>
      <w:proofErr w:type="gramStart"/>
      <w:r w:rsidRPr="00C92C4C">
        <w:rPr>
          <w:rFonts w:ascii="Times New Roman" w:hAnsi="Times New Roman" w:cs="Times New Roman"/>
          <w:sz w:val="24"/>
          <w:szCs w:val="24"/>
        </w:rPr>
        <w:t>- в адрес губернатора Саратовской области В.В. Радаева, главного федерального инспектора по Саратовской области В.А. Сластного направлена информация по анализу аварийности и травматизма на опасных производственных объектах на т</w:t>
      </w:r>
      <w:r w:rsidR="00906876">
        <w:rPr>
          <w:rFonts w:ascii="Times New Roman" w:hAnsi="Times New Roman" w:cs="Times New Roman"/>
          <w:sz w:val="24"/>
          <w:szCs w:val="24"/>
        </w:rPr>
        <w:t>ерритории Саратовской области в</w:t>
      </w:r>
      <w:r w:rsidRPr="00C92C4C">
        <w:rPr>
          <w:rFonts w:ascii="Times New Roman" w:hAnsi="Times New Roman" w:cs="Times New Roman"/>
          <w:sz w:val="24"/>
          <w:szCs w:val="24"/>
        </w:rPr>
        <w:t xml:space="preserve"> 2020 году, по мерам, принятым Управлением и информацией о том, что эксплуатация ПС на ОПО с указанными нарушениями законодательства в настоящее время продолжается;</w:t>
      </w:r>
      <w:proofErr w:type="gramEnd"/>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в адрес Федерального инспектора по Саратовской области информация о реализации программы по замене лифтов, отработавших назначенный срок службы, на территории Саратовской области (исх.№ 302-5105 от 01.07.2021);</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 отделом обеспечено проведение совещаний с поднадзорными организациями, в том числе: </w:t>
      </w:r>
      <w:proofErr w:type="gramStart"/>
      <w:r w:rsidRPr="00C92C4C">
        <w:rPr>
          <w:rFonts w:ascii="Times New Roman" w:hAnsi="Times New Roman" w:cs="Times New Roman"/>
          <w:sz w:val="24"/>
          <w:szCs w:val="24"/>
        </w:rPr>
        <w:t>АО «Облкоммунэнерго», ООО «СК «ВЕКТОР» (протокол совещания от 20.10.2021 г. № б/н); ООО «Шэлдом», АО «Второе Саратовское Предприятие «Трест№7» (протокол совещания от 22.11.2021 г. № б/н);</w:t>
      </w:r>
      <w:proofErr w:type="gramEnd"/>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в адрес организаций, эксплуатирующих ОПО с ПС в башенном исполнении, направлено информационное письмо по подготовке работы кранов в осенне-зимний период (исх. № 302-7817 от 15.09.2021).</w:t>
      </w:r>
    </w:p>
    <w:p w:rsidR="00C92C4C" w:rsidRPr="00C92C4C" w:rsidRDefault="00906876"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Инциденты</w:t>
      </w:r>
      <w:r w:rsidR="00C92C4C" w:rsidRPr="00C92C4C">
        <w:rPr>
          <w:rFonts w:ascii="Times New Roman" w:hAnsi="Times New Roman" w:cs="Times New Roman"/>
          <w:sz w:val="24"/>
          <w:szCs w:val="24"/>
        </w:rPr>
        <w:t xml:space="preserve"> за 12 месяцев 2021 года не зафиксированы.</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Производственный травматизм: </w:t>
      </w:r>
    </w:p>
    <w:p w:rsid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В течение 12 месяцев 2021 года в Саратовской области на поднадзорных</w:t>
      </w:r>
      <w:r w:rsidR="00906876">
        <w:rPr>
          <w:rFonts w:ascii="Times New Roman" w:hAnsi="Times New Roman" w:cs="Times New Roman"/>
          <w:sz w:val="24"/>
          <w:szCs w:val="24"/>
        </w:rPr>
        <w:t xml:space="preserve"> объектах несчастные случаи со </w:t>
      </w:r>
      <w:r w:rsidRPr="00C92C4C">
        <w:rPr>
          <w:rFonts w:ascii="Times New Roman" w:hAnsi="Times New Roman" w:cs="Times New Roman"/>
          <w:sz w:val="24"/>
          <w:szCs w:val="24"/>
        </w:rPr>
        <w:t>смертельным исходом отсутствовали.</w:t>
      </w:r>
    </w:p>
    <w:p w:rsidR="00906876" w:rsidRPr="00C92C4C" w:rsidRDefault="00906876" w:rsidP="00C92C4C">
      <w:pPr>
        <w:spacing w:after="0" w:line="240" w:lineRule="auto"/>
        <w:ind w:firstLine="709"/>
        <w:jc w:val="both"/>
        <w:rPr>
          <w:rFonts w:ascii="Times New Roman" w:hAnsi="Times New Roman" w:cs="Times New Roman"/>
          <w:sz w:val="24"/>
          <w:szCs w:val="24"/>
        </w:rPr>
      </w:pPr>
    </w:p>
    <w:p w:rsidR="00C92C4C" w:rsidRPr="00C92C4C" w:rsidRDefault="00C92C4C" w:rsidP="00906876">
      <w:pPr>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Сравнительный анализ распределения</w:t>
      </w:r>
      <w:r w:rsidR="00906876">
        <w:rPr>
          <w:rFonts w:ascii="Times New Roman" w:hAnsi="Times New Roman" w:cs="Times New Roman"/>
          <w:b/>
          <w:sz w:val="24"/>
          <w:szCs w:val="24"/>
        </w:rPr>
        <w:t xml:space="preserve"> </w:t>
      </w:r>
      <w:r w:rsidRPr="00C92C4C">
        <w:rPr>
          <w:rFonts w:ascii="Times New Roman" w:hAnsi="Times New Roman" w:cs="Times New Roman"/>
          <w:b/>
          <w:sz w:val="24"/>
          <w:szCs w:val="24"/>
        </w:rPr>
        <w:t>по видам аварий за 12 месяцев 2020 года в сравнении с ана</w:t>
      </w:r>
      <w:r w:rsidR="00906876">
        <w:rPr>
          <w:rFonts w:ascii="Times New Roman" w:hAnsi="Times New Roman" w:cs="Times New Roman"/>
          <w:b/>
          <w:sz w:val="24"/>
          <w:szCs w:val="24"/>
        </w:rPr>
        <w:t>логичным периодом прошлого года с описанием тенденций</w:t>
      </w:r>
    </w:p>
    <w:p w:rsidR="00C92C4C" w:rsidRPr="00906876" w:rsidRDefault="00D82E19" w:rsidP="00C92C4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Самарская область</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12 месяцев</w:t>
      </w:r>
      <w:r w:rsidRPr="00C92C4C">
        <w:rPr>
          <w:rFonts w:ascii="Times New Roman" w:hAnsi="Times New Roman" w:cs="Times New Roman"/>
          <w:b/>
          <w:sz w:val="24"/>
          <w:szCs w:val="24"/>
        </w:rPr>
        <w:t xml:space="preserve"> </w:t>
      </w:r>
      <w:r w:rsidRPr="00C92C4C">
        <w:rPr>
          <w:rFonts w:ascii="Times New Roman" w:hAnsi="Times New Roman" w:cs="Times New Roman"/>
          <w:sz w:val="24"/>
          <w:szCs w:val="24"/>
        </w:rPr>
        <w:t xml:space="preserve">2020 </w:t>
      </w:r>
      <w:r w:rsidRPr="00906876">
        <w:rPr>
          <w:rFonts w:ascii="Times New Roman" w:hAnsi="Times New Roman" w:cs="Times New Roman"/>
          <w:sz w:val="24"/>
          <w:szCs w:val="24"/>
        </w:rPr>
        <w:t>г. в Самарской области</w:t>
      </w:r>
      <w:r w:rsidRPr="00C92C4C">
        <w:rPr>
          <w:rFonts w:ascii="Times New Roman" w:hAnsi="Times New Roman" w:cs="Times New Roman"/>
          <w:sz w:val="24"/>
          <w:szCs w:val="24"/>
        </w:rPr>
        <w:t xml:space="preserve"> произош</w:t>
      </w:r>
      <w:r w:rsidR="00906876">
        <w:rPr>
          <w:rFonts w:ascii="Times New Roman" w:hAnsi="Times New Roman" w:cs="Times New Roman"/>
          <w:sz w:val="24"/>
          <w:szCs w:val="24"/>
        </w:rPr>
        <w:t xml:space="preserve">ло 2 аварии, в                                      ООО «ТРАНСГРУЗ» </w:t>
      </w:r>
      <w:r w:rsidRPr="00C92C4C">
        <w:rPr>
          <w:rFonts w:ascii="Times New Roman" w:hAnsi="Times New Roman" w:cs="Times New Roman"/>
          <w:sz w:val="24"/>
          <w:szCs w:val="24"/>
        </w:rPr>
        <w:t>с краном стреловым автомобильным КС-45717-3Р и в ГБУЗ СО «Нефтегорская ЦРБ» с больничным лифтом</w:t>
      </w:r>
      <w:r w:rsidR="00025D1B">
        <w:rPr>
          <w:rFonts w:ascii="Times New Roman" w:hAnsi="Times New Roman" w:cs="Times New Roman"/>
          <w:sz w:val="24"/>
          <w:szCs w:val="24"/>
        </w:rPr>
        <w:t>,</w:t>
      </w:r>
      <w:r w:rsidRPr="00C92C4C">
        <w:rPr>
          <w:rFonts w:ascii="Times New Roman" w:hAnsi="Times New Roman" w:cs="Times New Roman"/>
          <w:sz w:val="24"/>
          <w:szCs w:val="24"/>
        </w:rPr>
        <w:t xml:space="preserve"> </w:t>
      </w:r>
      <w:proofErr w:type="gramStart"/>
      <w:r w:rsidRPr="00C92C4C">
        <w:rPr>
          <w:rFonts w:ascii="Times New Roman" w:hAnsi="Times New Roman" w:cs="Times New Roman"/>
          <w:sz w:val="24"/>
          <w:szCs w:val="24"/>
        </w:rPr>
        <w:t>повлекшая</w:t>
      </w:r>
      <w:proofErr w:type="gramEnd"/>
      <w:r w:rsidRPr="00C92C4C">
        <w:rPr>
          <w:rFonts w:ascii="Times New Roman" w:hAnsi="Times New Roman" w:cs="Times New Roman"/>
          <w:sz w:val="24"/>
          <w:szCs w:val="24"/>
        </w:rPr>
        <w:t xml:space="preserve"> за собой смертельный случай.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аналогичный период 2021</w:t>
      </w:r>
      <w:r w:rsidR="00025D1B">
        <w:rPr>
          <w:rFonts w:ascii="Times New Roman" w:hAnsi="Times New Roman" w:cs="Times New Roman"/>
          <w:sz w:val="24"/>
          <w:szCs w:val="24"/>
        </w:rPr>
        <w:t xml:space="preserve"> </w:t>
      </w:r>
      <w:r w:rsidRPr="00C92C4C">
        <w:rPr>
          <w:rFonts w:ascii="Times New Roman" w:hAnsi="Times New Roman" w:cs="Times New Roman"/>
          <w:sz w:val="24"/>
          <w:szCs w:val="24"/>
        </w:rPr>
        <w:t>г. в Самарской области произошла 1 авария.</w:t>
      </w:r>
    </w:p>
    <w:p w:rsidR="00C92C4C" w:rsidRPr="00C92C4C" w:rsidRDefault="00906876"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20.07.2021г. в 15</w:t>
      </w:r>
      <w:r w:rsidR="00025D1B">
        <w:rPr>
          <w:rFonts w:ascii="Times New Roman" w:hAnsi="Times New Roman" w:cs="Times New Roman"/>
          <w:sz w:val="24"/>
          <w:szCs w:val="24"/>
        </w:rPr>
        <w:t xml:space="preserve"> </w:t>
      </w:r>
      <w:r>
        <w:rPr>
          <w:rFonts w:ascii="Times New Roman" w:hAnsi="Times New Roman" w:cs="Times New Roman"/>
          <w:sz w:val="24"/>
          <w:szCs w:val="24"/>
        </w:rPr>
        <w:t>ч.10</w:t>
      </w:r>
      <w:r w:rsidR="00025D1B">
        <w:rPr>
          <w:rFonts w:ascii="Times New Roman" w:hAnsi="Times New Roman" w:cs="Times New Roman"/>
          <w:sz w:val="24"/>
          <w:szCs w:val="24"/>
        </w:rPr>
        <w:t xml:space="preserve"> </w:t>
      </w:r>
      <w:r>
        <w:rPr>
          <w:rFonts w:ascii="Times New Roman" w:hAnsi="Times New Roman" w:cs="Times New Roman"/>
          <w:sz w:val="24"/>
          <w:szCs w:val="24"/>
        </w:rPr>
        <w:t>мин.</w:t>
      </w:r>
      <w:r w:rsidR="00C92C4C" w:rsidRPr="00C92C4C">
        <w:rPr>
          <w:rFonts w:ascii="Times New Roman" w:hAnsi="Times New Roman" w:cs="Times New Roman"/>
          <w:sz w:val="24"/>
          <w:szCs w:val="24"/>
        </w:rPr>
        <w:t xml:space="preserve"> на строительном объекте «Многоквартирные жи</w:t>
      </w:r>
      <w:r>
        <w:rPr>
          <w:rFonts w:ascii="Times New Roman" w:hAnsi="Times New Roman" w:cs="Times New Roman"/>
          <w:sz w:val="24"/>
          <w:szCs w:val="24"/>
        </w:rPr>
        <w:t xml:space="preserve">лые дома со встроенными </w:t>
      </w:r>
      <w:r w:rsidR="00C92C4C" w:rsidRPr="00C92C4C">
        <w:rPr>
          <w:rFonts w:ascii="Times New Roman" w:hAnsi="Times New Roman" w:cs="Times New Roman"/>
          <w:sz w:val="24"/>
          <w:szCs w:val="24"/>
        </w:rPr>
        <w:t xml:space="preserve">нежилыми помещениями» поз.2, Самарская область г. Тольятти, Комсомольский </w:t>
      </w:r>
      <w:r>
        <w:rPr>
          <w:rFonts w:ascii="Times New Roman" w:hAnsi="Times New Roman" w:cs="Times New Roman"/>
          <w:sz w:val="24"/>
          <w:szCs w:val="24"/>
        </w:rPr>
        <w:t>район, юго-западнее пересечения</w:t>
      </w:r>
      <w:r w:rsidR="00C92C4C" w:rsidRPr="00C92C4C">
        <w:rPr>
          <w:rFonts w:ascii="Times New Roman" w:hAnsi="Times New Roman" w:cs="Times New Roman"/>
          <w:sz w:val="24"/>
          <w:szCs w:val="24"/>
        </w:rPr>
        <w:t xml:space="preserve"> ул. Механизаторов и ул. Коммунистической, вблизи с лесным массивом, произошло падение крана  КБ 405.1</w:t>
      </w:r>
      <w:proofErr w:type="gramStart"/>
      <w:r w:rsidR="00C92C4C" w:rsidRPr="00C92C4C">
        <w:rPr>
          <w:rFonts w:ascii="Times New Roman" w:hAnsi="Times New Roman" w:cs="Times New Roman"/>
          <w:sz w:val="24"/>
          <w:szCs w:val="24"/>
        </w:rPr>
        <w:t>А</w:t>
      </w:r>
      <w:proofErr w:type="gramEnd"/>
      <w:r w:rsidR="00C92C4C" w:rsidRPr="00C92C4C">
        <w:rPr>
          <w:rFonts w:ascii="Times New Roman" w:hAnsi="Times New Roman" w:cs="Times New Roman"/>
          <w:sz w:val="24"/>
          <w:szCs w:val="24"/>
        </w:rPr>
        <w:t xml:space="preserve">, рег. </w:t>
      </w:r>
      <w:r>
        <w:rPr>
          <w:rFonts w:ascii="Times New Roman" w:hAnsi="Times New Roman" w:cs="Times New Roman"/>
          <w:sz w:val="24"/>
          <w:szCs w:val="24"/>
        </w:rPr>
        <w:t xml:space="preserve">           </w:t>
      </w:r>
      <w:r w:rsidR="00C92C4C" w:rsidRPr="00C92C4C">
        <w:rPr>
          <w:rFonts w:ascii="Times New Roman" w:hAnsi="Times New Roman" w:cs="Times New Roman"/>
          <w:sz w:val="24"/>
          <w:szCs w:val="24"/>
        </w:rPr>
        <w:t>№ 10053-Т, зав. № 3865 принадлежащий ООО «МашСтройМеханизация».</w:t>
      </w:r>
    </w:p>
    <w:p w:rsidR="00C92C4C" w:rsidRPr="00906876" w:rsidRDefault="00D82E19" w:rsidP="00C92C4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Ульяновская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252"/>
        <w:gridCol w:w="1418"/>
        <w:gridCol w:w="1417"/>
        <w:gridCol w:w="1701"/>
      </w:tblGrid>
      <w:tr w:rsidR="00C92C4C" w:rsidRPr="00906876" w:rsidTr="00906876">
        <w:tc>
          <w:tcPr>
            <w:tcW w:w="851" w:type="dxa"/>
            <w:vMerge w:val="restart"/>
            <w:vAlign w:val="center"/>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4252" w:type="dxa"/>
            <w:vMerge w:val="restart"/>
            <w:vAlign w:val="center"/>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Причина</w:t>
            </w:r>
          </w:p>
        </w:tc>
        <w:tc>
          <w:tcPr>
            <w:tcW w:w="2835" w:type="dxa"/>
            <w:gridSpan w:val="2"/>
            <w:vAlign w:val="center"/>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Число погибших за период</w:t>
            </w:r>
          </w:p>
        </w:tc>
        <w:tc>
          <w:tcPr>
            <w:tcW w:w="1701" w:type="dxa"/>
            <w:vMerge w:val="restart"/>
            <w:vAlign w:val="center"/>
          </w:tcPr>
          <w:p w:rsidR="00C92C4C" w:rsidRPr="00906876" w:rsidRDefault="00906876"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 xml:space="preserve">Рост </w:t>
            </w:r>
            <w:r w:rsidR="00C92C4C" w:rsidRPr="00906876">
              <w:rPr>
                <w:rFonts w:ascii="Times New Roman" w:hAnsi="Times New Roman" w:cs="Times New Roman"/>
                <w:b/>
                <w:sz w:val="20"/>
                <w:szCs w:val="20"/>
              </w:rPr>
              <w:t>+ (плюс), снижение</w:t>
            </w:r>
            <w:r>
              <w:rPr>
                <w:rFonts w:ascii="Times New Roman" w:hAnsi="Times New Roman" w:cs="Times New Roman"/>
                <w:b/>
                <w:sz w:val="20"/>
                <w:szCs w:val="20"/>
              </w:rPr>
              <w:t xml:space="preserve"> </w:t>
            </w:r>
            <w:r w:rsidR="00C92C4C" w:rsidRPr="00906876">
              <w:rPr>
                <w:rFonts w:ascii="Times New Roman" w:hAnsi="Times New Roman" w:cs="Times New Roman"/>
                <w:b/>
                <w:sz w:val="20"/>
                <w:szCs w:val="20"/>
              </w:rPr>
              <w:t>- (минус)</w:t>
            </w:r>
          </w:p>
        </w:tc>
      </w:tr>
      <w:tr w:rsidR="00C92C4C" w:rsidRPr="00906876" w:rsidTr="00906876">
        <w:tc>
          <w:tcPr>
            <w:tcW w:w="851" w:type="dxa"/>
            <w:vMerge/>
          </w:tcPr>
          <w:p w:rsidR="00C92C4C" w:rsidRPr="00906876" w:rsidRDefault="00C92C4C" w:rsidP="00906876">
            <w:pPr>
              <w:spacing w:after="0" w:line="240" w:lineRule="auto"/>
              <w:ind w:firstLine="709"/>
              <w:jc w:val="center"/>
              <w:rPr>
                <w:rFonts w:ascii="Times New Roman" w:hAnsi="Times New Roman" w:cs="Times New Roman"/>
                <w:b/>
                <w:sz w:val="20"/>
                <w:szCs w:val="20"/>
              </w:rPr>
            </w:pPr>
          </w:p>
        </w:tc>
        <w:tc>
          <w:tcPr>
            <w:tcW w:w="4252" w:type="dxa"/>
            <w:vMerge/>
          </w:tcPr>
          <w:p w:rsidR="00C92C4C" w:rsidRPr="00906876" w:rsidRDefault="00C92C4C" w:rsidP="00C92C4C">
            <w:pPr>
              <w:spacing w:after="0" w:line="240" w:lineRule="auto"/>
              <w:ind w:firstLine="709"/>
              <w:jc w:val="both"/>
              <w:rPr>
                <w:rFonts w:ascii="Times New Roman" w:hAnsi="Times New Roman" w:cs="Times New Roman"/>
                <w:b/>
                <w:sz w:val="20"/>
                <w:szCs w:val="20"/>
              </w:rPr>
            </w:pPr>
          </w:p>
        </w:tc>
        <w:tc>
          <w:tcPr>
            <w:tcW w:w="1418" w:type="dxa"/>
          </w:tcPr>
          <w:p w:rsidR="00C92C4C" w:rsidRPr="00906876" w:rsidRDefault="00C92C4C" w:rsidP="00906876">
            <w:pPr>
              <w:spacing w:after="0" w:line="240" w:lineRule="auto"/>
              <w:jc w:val="both"/>
              <w:rPr>
                <w:rFonts w:ascii="Times New Roman" w:hAnsi="Times New Roman" w:cs="Times New Roman"/>
                <w:b/>
                <w:sz w:val="20"/>
                <w:szCs w:val="20"/>
              </w:rPr>
            </w:pPr>
            <w:r w:rsidRPr="00906876">
              <w:rPr>
                <w:rFonts w:ascii="Times New Roman" w:hAnsi="Times New Roman" w:cs="Times New Roman"/>
                <w:b/>
                <w:sz w:val="20"/>
                <w:szCs w:val="20"/>
              </w:rPr>
              <w:t>12 мес. 2020</w:t>
            </w:r>
          </w:p>
        </w:tc>
        <w:tc>
          <w:tcPr>
            <w:tcW w:w="1417" w:type="dxa"/>
          </w:tcPr>
          <w:p w:rsidR="00C92C4C" w:rsidRPr="00906876" w:rsidRDefault="00C92C4C" w:rsidP="00906876">
            <w:pPr>
              <w:spacing w:after="0" w:line="240" w:lineRule="auto"/>
              <w:jc w:val="both"/>
              <w:rPr>
                <w:rFonts w:ascii="Times New Roman" w:hAnsi="Times New Roman" w:cs="Times New Roman"/>
                <w:b/>
                <w:sz w:val="20"/>
                <w:szCs w:val="20"/>
              </w:rPr>
            </w:pPr>
            <w:r w:rsidRPr="00906876">
              <w:rPr>
                <w:rFonts w:ascii="Times New Roman" w:hAnsi="Times New Roman" w:cs="Times New Roman"/>
                <w:b/>
                <w:sz w:val="20"/>
                <w:szCs w:val="20"/>
              </w:rPr>
              <w:t>12 мес. 2021</w:t>
            </w:r>
          </w:p>
        </w:tc>
        <w:tc>
          <w:tcPr>
            <w:tcW w:w="1701" w:type="dxa"/>
            <w:vMerge/>
          </w:tcPr>
          <w:p w:rsidR="00C92C4C" w:rsidRPr="00906876" w:rsidRDefault="00C92C4C" w:rsidP="00C92C4C">
            <w:pPr>
              <w:spacing w:after="0" w:line="240" w:lineRule="auto"/>
              <w:ind w:firstLine="709"/>
              <w:jc w:val="both"/>
              <w:rPr>
                <w:rFonts w:ascii="Times New Roman" w:hAnsi="Times New Roman" w:cs="Times New Roman"/>
                <w:b/>
                <w:sz w:val="20"/>
                <w:szCs w:val="20"/>
              </w:rPr>
            </w:pPr>
          </w:p>
        </w:tc>
      </w:tr>
      <w:tr w:rsidR="00C92C4C" w:rsidRPr="00906876" w:rsidTr="00906876">
        <w:tc>
          <w:tcPr>
            <w:tcW w:w="851" w:type="dxa"/>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1.</w:t>
            </w:r>
          </w:p>
        </w:tc>
        <w:tc>
          <w:tcPr>
            <w:tcW w:w="4252" w:type="dxa"/>
            <w:vAlign w:val="center"/>
          </w:tcPr>
          <w:p w:rsidR="00C92C4C" w:rsidRPr="00906876" w:rsidRDefault="00C92C4C" w:rsidP="00906876">
            <w:pPr>
              <w:spacing w:after="0" w:line="240" w:lineRule="auto"/>
              <w:rPr>
                <w:rFonts w:ascii="Times New Roman" w:hAnsi="Times New Roman" w:cs="Times New Roman"/>
                <w:b/>
                <w:sz w:val="20"/>
                <w:szCs w:val="20"/>
              </w:rPr>
            </w:pPr>
            <w:r w:rsidRPr="00906876">
              <w:rPr>
                <w:rFonts w:ascii="Times New Roman" w:hAnsi="Times New Roman" w:cs="Times New Roman"/>
                <w:b/>
                <w:sz w:val="20"/>
                <w:szCs w:val="20"/>
              </w:rPr>
              <w:t>Падение груза в результате:</w:t>
            </w:r>
          </w:p>
          <w:p w:rsidR="00C92C4C" w:rsidRPr="00906876" w:rsidRDefault="00C92C4C" w:rsidP="00906876">
            <w:pPr>
              <w:spacing w:after="0" w:line="240" w:lineRule="auto"/>
              <w:rPr>
                <w:rFonts w:ascii="Times New Roman" w:hAnsi="Times New Roman" w:cs="Times New Roman"/>
                <w:b/>
                <w:sz w:val="20"/>
                <w:szCs w:val="20"/>
              </w:rPr>
            </w:pPr>
            <w:r w:rsidRPr="00906876">
              <w:rPr>
                <w:rFonts w:ascii="Times New Roman" w:hAnsi="Times New Roman" w:cs="Times New Roman"/>
                <w:b/>
                <w:sz w:val="20"/>
                <w:szCs w:val="20"/>
              </w:rPr>
              <w:t>-</w:t>
            </w:r>
            <w:r w:rsidRPr="00906876">
              <w:rPr>
                <w:rFonts w:ascii="Times New Roman" w:hAnsi="Times New Roman" w:cs="Times New Roman"/>
                <w:sz w:val="20"/>
                <w:szCs w:val="20"/>
              </w:rPr>
              <w:t>применения неисправных или не соответствующих массе и характеру груза грузозахватных приспособлений, нарушение схем строповки;</w:t>
            </w:r>
          </w:p>
          <w:p w:rsidR="00C92C4C" w:rsidRPr="00906876" w:rsidRDefault="00C92C4C" w:rsidP="00906876">
            <w:pPr>
              <w:spacing w:after="0" w:line="240" w:lineRule="auto"/>
              <w:rPr>
                <w:rFonts w:ascii="Times New Roman" w:hAnsi="Times New Roman" w:cs="Times New Roman"/>
                <w:sz w:val="20"/>
                <w:szCs w:val="20"/>
              </w:rPr>
            </w:pPr>
            <w:r w:rsidRPr="00906876">
              <w:rPr>
                <w:rFonts w:ascii="Times New Roman" w:hAnsi="Times New Roman" w:cs="Times New Roman"/>
                <w:sz w:val="20"/>
                <w:szCs w:val="20"/>
              </w:rPr>
              <w:t>-нарушение схем складирования грузов;</w:t>
            </w:r>
          </w:p>
          <w:p w:rsidR="00C92C4C" w:rsidRPr="00906876" w:rsidRDefault="00C92C4C" w:rsidP="00906876">
            <w:pPr>
              <w:spacing w:after="0" w:line="240" w:lineRule="auto"/>
              <w:rPr>
                <w:rFonts w:ascii="Times New Roman" w:hAnsi="Times New Roman" w:cs="Times New Roman"/>
                <w:sz w:val="20"/>
                <w:szCs w:val="20"/>
              </w:rPr>
            </w:pPr>
            <w:r w:rsidRPr="00906876">
              <w:rPr>
                <w:rFonts w:ascii="Times New Roman" w:hAnsi="Times New Roman" w:cs="Times New Roman"/>
                <w:b/>
                <w:sz w:val="20"/>
                <w:szCs w:val="20"/>
              </w:rPr>
              <w:t>-</w:t>
            </w:r>
            <w:r w:rsidRPr="00906876">
              <w:rPr>
                <w:rFonts w:ascii="Times New Roman" w:hAnsi="Times New Roman" w:cs="Times New Roman"/>
                <w:sz w:val="20"/>
                <w:szCs w:val="20"/>
              </w:rPr>
              <w:t xml:space="preserve"> прочие </w:t>
            </w:r>
          </w:p>
        </w:tc>
        <w:tc>
          <w:tcPr>
            <w:tcW w:w="1418"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417"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701"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r>
      <w:tr w:rsidR="00C92C4C" w:rsidRPr="00906876" w:rsidTr="00906876">
        <w:tc>
          <w:tcPr>
            <w:tcW w:w="851" w:type="dxa"/>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2.</w:t>
            </w:r>
          </w:p>
        </w:tc>
        <w:tc>
          <w:tcPr>
            <w:tcW w:w="4252" w:type="dxa"/>
          </w:tcPr>
          <w:p w:rsidR="00C92C4C" w:rsidRPr="00906876" w:rsidRDefault="00C92C4C" w:rsidP="00906876">
            <w:pPr>
              <w:spacing w:after="0" w:line="240" w:lineRule="auto"/>
              <w:rPr>
                <w:rFonts w:ascii="Times New Roman" w:hAnsi="Times New Roman" w:cs="Times New Roman"/>
                <w:b/>
                <w:sz w:val="20"/>
                <w:szCs w:val="20"/>
              </w:rPr>
            </w:pPr>
            <w:r w:rsidRPr="00906876">
              <w:rPr>
                <w:rFonts w:ascii="Times New Roman" w:hAnsi="Times New Roman" w:cs="Times New Roman"/>
                <w:b/>
                <w:sz w:val="20"/>
                <w:szCs w:val="20"/>
              </w:rPr>
              <w:t>Падение крана в результате:</w:t>
            </w:r>
          </w:p>
          <w:p w:rsidR="00C92C4C" w:rsidRPr="00906876" w:rsidRDefault="00C92C4C" w:rsidP="00906876">
            <w:pPr>
              <w:spacing w:after="0" w:line="240" w:lineRule="auto"/>
              <w:rPr>
                <w:rFonts w:ascii="Times New Roman" w:hAnsi="Times New Roman" w:cs="Times New Roman"/>
                <w:sz w:val="20"/>
                <w:szCs w:val="20"/>
              </w:rPr>
            </w:pPr>
            <w:r w:rsidRPr="00906876">
              <w:rPr>
                <w:rFonts w:ascii="Times New Roman" w:hAnsi="Times New Roman" w:cs="Times New Roman"/>
                <w:b/>
                <w:sz w:val="20"/>
                <w:szCs w:val="20"/>
              </w:rPr>
              <w:t>-</w:t>
            </w:r>
            <w:r w:rsidRPr="00906876">
              <w:rPr>
                <w:rFonts w:ascii="Times New Roman" w:hAnsi="Times New Roman" w:cs="Times New Roman"/>
                <w:sz w:val="20"/>
                <w:szCs w:val="20"/>
              </w:rPr>
              <w:t>неправильной его установки, неверные действия персонала;</w:t>
            </w:r>
          </w:p>
          <w:p w:rsidR="00C92C4C" w:rsidRPr="00906876" w:rsidRDefault="00C92C4C" w:rsidP="00906876">
            <w:pPr>
              <w:spacing w:after="0" w:line="240" w:lineRule="auto"/>
              <w:rPr>
                <w:rFonts w:ascii="Times New Roman" w:hAnsi="Times New Roman" w:cs="Times New Roman"/>
                <w:b/>
                <w:sz w:val="20"/>
                <w:szCs w:val="20"/>
              </w:rPr>
            </w:pPr>
            <w:r w:rsidRPr="00906876">
              <w:rPr>
                <w:rFonts w:ascii="Times New Roman" w:hAnsi="Times New Roman" w:cs="Times New Roman"/>
                <w:sz w:val="20"/>
                <w:szCs w:val="20"/>
              </w:rPr>
              <w:t>-перегруза, неисправности приборов безопасности</w:t>
            </w:r>
          </w:p>
        </w:tc>
        <w:tc>
          <w:tcPr>
            <w:tcW w:w="1418"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417"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701"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r>
      <w:tr w:rsidR="00C92C4C" w:rsidRPr="00906876" w:rsidTr="00906876">
        <w:trPr>
          <w:trHeight w:val="414"/>
        </w:trPr>
        <w:tc>
          <w:tcPr>
            <w:tcW w:w="851" w:type="dxa"/>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3.</w:t>
            </w:r>
          </w:p>
        </w:tc>
        <w:tc>
          <w:tcPr>
            <w:tcW w:w="4252" w:type="dxa"/>
          </w:tcPr>
          <w:p w:rsidR="00C92C4C" w:rsidRPr="00906876" w:rsidRDefault="00C92C4C" w:rsidP="00906876">
            <w:pPr>
              <w:spacing w:after="0" w:line="240" w:lineRule="auto"/>
              <w:rPr>
                <w:rFonts w:ascii="Times New Roman" w:hAnsi="Times New Roman" w:cs="Times New Roman"/>
                <w:b/>
                <w:sz w:val="20"/>
                <w:szCs w:val="20"/>
              </w:rPr>
            </w:pPr>
            <w:r w:rsidRPr="00906876">
              <w:rPr>
                <w:rFonts w:ascii="Times New Roman" w:hAnsi="Times New Roman" w:cs="Times New Roman"/>
                <w:b/>
                <w:sz w:val="20"/>
                <w:szCs w:val="20"/>
              </w:rPr>
              <w:t>Краны. Травмирование:</w:t>
            </w:r>
          </w:p>
          <w:p w:rsidR="00C92C4C" w:rsidRPr="00906876" w:rsidRDefault="00C92C4C" w:rsidP="00906876">
            <w:pPr>
              <w:spacing w:after="0" w:line="240" w:lineRule="auto"/>
              <w:rPr>
                <w:rFonts w:ascii="Times New Roman" w:hAnsi="Times New Roman" w:cs="Times New Roman"/>
                <w:sz w:val="20"/>
                <w:szCs w:val="20"/>
              </w:rPr>
            </w:pPr>
            <w:r w:rsidRPr="00906876">
              <w:rPr>
                <w:rFonts w:ascii="Times New Roman" w:hAnsi="Times New Roman" w:cs="Times New Roman"/>
                <w:b/>
                <w:sz w:val="20"/>
                <w:szCs w:val="20"/>
              </w:rPr>
              <w:t>-</w:t>
            </w:r>
            <w:r w:rsidRPr="00906876">
              <w:rPr>
                <w:rFonts w:ascii="Times New Roman" w:hAnsi="Times New Roman" w:cs="Times New Roman"/>
                <w:sz w:val="20"/>
                <w:szCs w:val="20"/>
              </w:rPr>
              <w:t>самопроизвольно переместившимся грузом из-за подъема его при наклонном положении грузовых канатов</w:t>
            </w:r>
            <w:r w:rsidR="00906876" w:rsidRPr="00906876">
              <w:rPr>
                <w:rFonts w:ascii="Times New Roman" w:hAnsi="Times New Roman" w:cs="Times New Roman"/>
                <w:sz w:val="20"/>
                <w:szCs w:val="20"/>
              </w:rPr>
              <w:t xml:space="preserve"> </w:t>
            </w:r>
            <w:r w:rsidRPr="00906876">
              <w:rPr>
                <w:rFonts w:ascii="Times New Roman" w:hAnsi="Times New Roman" w:cs="Times New Roman"/>
                <w:sz w:val="20"/>
                <w:szCs w:val="20"/>
              </w:rPr>
              <w:t>(подъем защемленного груза);</w:t>
            </w:r>
          </w:p>
          <w:p w:rsidR="00C92C4C" w:rsidRPr="00906876" w:rsidRDefault="00C92C4C" w:rsidP="00906876">
            <w:pPr>
              <w:spacing w:after="0" w:line="240" w:lineRule="auto"/>
              <w:rPr>
                <w:rFonts w:ascii="Times New Roman" w:hAnsi="Times New Roman" w:cs="Times New Roman"/>
                <w:sz w:val="20"/>
                <w:szCs w:val="20"/>
              </w:rPr>
            </w:pPr>
            <w:r w:rsidRPr="00906876">
              <w:rPr>
                <w:rFonts w:ascii="Times New Roman" w:hAnsi="Times New Roman" w:cs="Times New Roman"/>
                <w:sz w:val="20"/>
                <w:szCs w:val="20"/>
              </w:rPr>
              <w:t>-электрическим током из-за нарушения требований безопасности при работе кранов вблизи ЛЭП;</w:t>
            </w:r>
          </w:p>
          <w:p w:rsidR="00C92C4C" w:rsidRPr="00906876" w:rsidRDefault="00C92C4C" w:rsidP="00906876">
            <w:pPr>
              <w:spacing w:after="0" w:line="240" w:lineRule="auto"/>
              <w:rPr>
                <w:rFonts w:ascii="Times New Roman" w:hAnsi="Times New Roman" w:cs="Times New Roman"/>
                <w:sz w:val="20"/>
                <w:szCs w:val="20"/>
              </w:rPr>
            </w:pPr>
            <w:r w:rsidRPr="00906876">
              <w:rPr>
                <w:rFonts w:ascii="Times New Roman" w:hAnsi="Times New Roman" w:cs="Times New Roman"/>
                <w:sz w:val="20"/>
                <w:szCs w:val="20"/>
              </w:rPr>
              <w:t>-механизмами работающих кранов при выходе людей на крановые пути;</w:t>
            </w:r>
          </w:p>
          <w:p w:rsidR="00C92C4C" w:rsidRPr="00906876" w:rsidRDefault="00C92C4C" w:rsidP="00906876">
            <w:pPr>
              <w:spacing w:after="0" w:line="240" w:lineRule="auto"/>
              <w:rPr>
                <w:rFonts w:ascii="Times New Roman" w:hAnsi="Times New Roman" w:cs="Times New Roman"/>
                <w:sz w:val="20"/>
                <w:szCs w:val="20"/>
              </w:rPr>
            </w:pPr>
            <w:r w:rsidRPr="00906876">
              <w:rPr>
                <w:rFonts w:ascii="Times New Roman" w:hAnsi="Times New Roman" w:cs="Times New Roman"/>
                <w:sz w:val="20"/>
                <w:szCs w:val="20"/>
              </w:rPr>
              <w:t>-грузом, механизмами технических устрой</w:t>
            </w:r>
            <w:proofErr w:type="gramStart"/>
            <w:r w:rsidRPr="00906876">
              <w:rPr>
                <w:rFonts w:ascii="Times New Roman" w:hAnsi="Times New Roman" w:cs="Times New Roman"/>
                <w:sz w:val="20"/>
                <w:szCs w:val="20"/>
              </w:rPr>
              <w:t>ств пр</w:t>
            </w:r>
            <w:proofErr w:type="gramEnd"/>
            <w:r w:rsidRPr="00906876">
              <w:rPr>
                <w:rFonts w:ascii="Times New Roman" w:hAnsi="Times New Roman" w:cs="Times New Roman"/>
                <w:sz w:val="20"/>
                <w:szCs w:val="20"/>
              </w:rPr>
              <w:t>и нахождении людей в опасной зоне работы кранов</w:t>
            </w:r>
          </w:p>
          <w:p w:rsidR="00C92C4C" w:rsidRPr="00906876" w:rsidRDefault="00C92C4C" w:rsidP="00906876">
            <w:pPr>
              <w:spacing w:after="0" w:line="240" w:lineRule="auto"/>
              <w:rPr>
                <w:rFonts w:ascii="Times New Roman" w:hAnsi="Times New Roman" w:cs="Times New Roman"/>
                <w:b/>
                <w:sz w:val="20"/>
                <w:szCs w:val="20"/>
              </w:rPr>
            </w:pPr>
            <w:r w:rsidRPr="00906876">
              <w:rPr>
                <w:rFonts w:ascii="Times New Roman" w:hAnsi="Times New Roman" w:cs="Times New Roman"/>
                <w:sz w:val="20"/>
                <w:szCs w:val="20"/>
              </w:rPr>
              <w:t xml:space="preserve">- прочие </w:t>
            </w:r>
          </w:p>
        </w:tc>
        <w:tc>
          <w:tcPr>
            <w:tcW w:w="1418"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417"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701"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r>
      <w:tr w:rsidR="00C92C4C" w:rsidRPr="00906876" w:rsidTr="00906876">
        <w:trPr>
          <w:trHeight w:val="160"/>
        </w:trPr>
        <w:tc>
          <w:tcPr>
            <w:tcW w:w="851" w:type="dxa"/>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4</w:t>
            </w:r>
          </w:p>
        </w:tc>
        <w:tc>
          <w:tcPr>
            <w:tcW w:w="4252" w:type="dxa"/>
          </w:tcPr>
          <w:p w:rsidR="00C92C4C" w:rsidRPr="00906876" w:rsidRDefault="00C92C4C" w:rsidP="00906876">
            <w:pPr>
              <w:spacing w:after="0" w:line="240" w:lineRule="auto"/>
              <w:rPr>
                <w:rFonts w:ascii="Times New Roman" w:hAnsi="Times New Roman" w:cs="Times New Roman"/>
                <w:b/>
                <w:sz w:val="20"/>
                <w:szCs w:val="20"/>
              </w:rPr>
            </w:pPr>
            <w:r w:rsidRPr="00906876">
              <w:rPr>
                <w:rFonts w:ascii="Times New Roman" w:hAnsi="Times New Roman" w:cs="Times New Roman"/>
                <w:b/>
                <w:sz w:val="20"/>
                <w:szCs w:val="20"/>
              </w:rPr>
              <w:t>Строительные подъёмники (люльки)</w:t>
            </w:r>
          </w:p>
          <w:p w:rsidR="00C92C4C" w:rsidRPr="00906876" w:rsidRDefault="00C92C4C" w:rsidP="00906876">
            <w:pPr>
              <w:spacing w:after="0" w:line="240" w:lineRule="auto"/>
              <w:rPr>
                <w:rFonts w:ascii="Times New Roman" w:hAnsi="Times New Roman" w:cs="Times New Roman"/>
                <w:sz w:val="20"/>
                <w:szCs w:val="20"/>
              </w:rPr>
            </w:pPr>
            <w:r w:rsidRPr="00906876">
              <w:rPr>
                <w:rFonts w:ascii="Times New Roman" w:hAnsi="Times New Roman" w:cs="Times New Roman"/>
                <w:sz w:val="20"/>
                <w:szCs w:val="20"/>
              </w:rPr>
              <w:t>- разрушение узлов механизмов и падение люльки</w:t>
            </w:r>
          </w:p>
        </w:tc>
        <w:tc>
          <w:tcPr>
            <w:tcW w:w="1418"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417"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701"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r>
      <w:tr w:rsidR="00C92C4C" w:rsidRPr="00906876" w:rsidTr="00906876">
        <w:tc>
          <w:tcPr>
            <w:tcW w:w="851" w:type="dxa"/>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5</w:t>
            </w:r>
          </w:p>
        </w:tc>
        <w:tc>
          <w:tcPr>
            <w:tcW w:w="4252" w:type="dxa"/>
          </w:tcPr>
          <w:p w:rsidR="00C92C4C" w:rsidRPr="00906876" w:rsidRDefault="00C92C4C" w:rsidP="00906876">
            <w:pPr>
              <w:spacing w:after="0" w:line="240" w:lineRule="auto"/>
              <w:rPr>
                <w:rFonts w:ascii="Times New Roman" w:hAnsi="Times New Roman" w:cs="Times New Roman"/>
                <w:b/>
                <w:sz w:val="20"/>
                <w:szCs w:val="20"/>
              </w:rPr>
            </w:pPr>
            <w:r w:rsidRPr="00906876">
              <w:rPr>
                <w:rFonts w:ascii="Times New Roman" w:hAnsi="Times New Roman" w:cs="Times New Roman"/>
                <w:b/>
                <w:sz w:val="20"/>
                <w:szCs w:val="20"/>
              </w:rPr>
              <w:t>Лифты. Травмирование:</w:t>
            </w:r>
          </w:p>
          <w:p w:rsidR="00C92C4C" w:rsidRPr="00906876" w:rsidRDefault="00C92C4C" w:rsidP="00906876">
            <w:pPr>
              <w:spacing w:after="0" w:line="240" w:lineRule="auto"/>
              <w:rPr>
                <w:rFonts w:ascii="Times New Roman" w:hAnsi="Times New Roman" w:cs="Times New Roman"/>
                <w:sz w:val="20"/>
                <w:szCs w:val="20"/>
              </w:rPr>
            </w:pPr>
            <w:r w:rsidRPr="00906876">
              <w:rPr>
                <w:rFonts w:ascii="Times New Roman" w:hAnsi="Times New Roman" w:cs="Times New Roman"/>
                <w:b/>
                <w:sz w:val="20"/>
                <w:szCs w:val="20"/>
              </w:rPr>
              <w:t>-</w:t>
            </w:r>
            <w:r w:rsidRPr="00906876">
              <w:rPr>
                <w:rFonts w:ascii="Times New Roman" w:hAnsi="Times New Roman" w:cs="Times New Roman"/>
                <w:sz w:val="20"/>
                <w:szCs w:val="20"/>
              </w:rPr>
              <w:t>неисправности лифта или блокировочных  устройств;</w:t>
            </w:r>
          </w:p>
          <w:p w:rsidR="00C92C4C" w:rsidRPr="00906876" w:rsidRDefault="00C92C4C" w:rsidP="00906876">
            <w:pPr>
              <w:spacing w:after="0" w:line="240" w:lineRule="auto"/>
              <w:rPr>
                <w:rFonts w:ascii="Times New Roman" w:hAnsi="Times New Roman" w:cs="Times New Roman"/>
                <w:sz w:val="20"/>
                <w:szCs w:val="20"/>
              </w:rPr>
            </w:pPr>
            <w:r w:rsidRPr="00906876">
              <w:rPr>
                <w:rFonts w:ascii="Times New Roman" w:hAnsi="Times New Roman" w:cs="Times New Roman"/>
                <w:sz w:val="20"/>
                <w:szCs w:val="20"/>
              </w:rPr>
              <w:t>-неквалифицированные действий персонала,   обслуживающего лифты;</w:t>
            </w:r>
          </w:p>
          <w:p w:rsidR="00C92C4C" w:rsidRPr="00906876" w:rsidRDefault="00C92C4C" w:rsidP="00906876">
            <w:pPr>
              <w:spacing w:after="0" w:line="240" w:lineRule="auto"/>
              <w:rPr>
                <w:rFonts w:ascii="Times New Roman" w:hAnsi="Times New Roman" w:cs="Times New Roman"/>
                <w:sz w:val="20"/>
                <w:szCs w:val="20"/>
              </w:rPr>
            </w:pPr>
            <w:r w:rsidRPr="00906876">
              <w:rPr>
                <w:rFonts w:ascii="Times New Roman" w:hAnsi="Times New Roman" w:cs="Times New Roman"/>
                <w:sz w:val="20"/>
                <w:szCs w:val="20"/>
              </w:rPr>
              <w:t>-нарушение правил пользования лифтами</w:t>
            </w:r>
          </w:p>
          <w:p w:rsidR="00C92C4C" w:rsidRPr="00906876" w:rsidRDefault="00C92C4C" w:rsidP="00906876">
            <w:pPr>
              <w:spacing w:after="0" w:line="240" w:lineRule="auto"/>
              <w:rPr>
                <w:rFonts w:ascii="Times New Roman" w:hAnsi="Times New Roman" w:cs="Times New Roman"/>
                <w:b/>
                <w:sz w:val="20"/>
                <w:szCs w:val="20"/>
              </w:rPr>
            </w:pPr>
            <w:r w:rsidRPr="00906876">
              <w:rPr>
                <w:rFonts w:ascii="Times New Roman" w:hAnsi="Times New Roman" w:cs="Times New Roman"/>
                <w:sz w:val="20"/>
                <w:szCs w:val="20"/>
              </w:rPr>
              <w:t>-проникновение подростков в щахту недозволенным образом</w:t>
            </w:r>
          </w:p>
        </w:tc>
        <w:tc>
          <w:tcPr>
            <w:tcW w:w="1418"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tc>
        <w:tc>
          <w:tcPr>
            <w:tcW w:w="1417"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ind w:firstLine="709"/>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ind w:firstLine="709"/>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ind w:firstLine="709"/>
              <w:jc w:val="center"/>
              <w:rPr>
                <w:rFonts w:ascii="Times New Roman" w:hAnsi="Times New Roman" w:cs="Times New Roman"/>
                <w:b/>
                <w:sz w:val="20"/>
                <w:szCs w:val="20"/>
              </w:rPr>
            </w:pPr>
          </w:p>
        </w:tc>
        <w:tc>
          <w:tcPr>
            <w:tcW w:w="1701" w:type="dxa"/>
            <w:vAlign w:val="center"/>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r>
      <w:tr w:rsidR="00C92C4C" w:rsidRPr="00906876" w:rsidTr="00906876">
        <w:trPr>
          <w:trHeight w:val="68"/>
        </w:trPr>
        <w:tc>
          <w:tcPr>
            <w:tcW w:w="851" w:type="dxa"/>
          </w:tcPr>
          <w:p w:rsidR="00C92C4C" w:rsidRPr="00906876" w:rsidRDefault="00C92C4C" w:rsidP="00906876">
            <w:pPr>
              <w:spacing w:after="0" w:line="240" w:lineRule="auto"/>
              <w:jc w:val="center"/>
              <w:rPr>
                <w:rFonts w:ascii="Times New Roman" w:hAnsi="Times New Roman" w:cs="Times New Roman"/>
                <w:b/>
                <w:sz w:val="20"/>
                <w:szCs w:val="20"/>
              </w:rPr>
            </w:pPr>
          </w:p>
        </w:tc>
        <w:tc>
          <w:tcPr>
            <w:tcW w:w="4252" w:type="dxa"/>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Количество травм со смертельным исходом</w:t>
            </w:r>
          </w:p>
        </w:tc>
        <w:tc>
          <w:tcPr>
            <w:tcW w:w="1418" w:type="dxa"/>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0</w:t>
            </w:r>
          </w:p>
        </w:tc>
        <w:tc>
          <w:tcPr>
            <w:tcW w:w="1417" w:type="dxa"/>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0</w:t>
            </w:r>
          </w:p>
        </w:tc>
        <w:tc>
          <w:tcPr>
            <w:tcW w:w="1701" w:type="dxa"/>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0</w:t>
            </w:r>
          </w:p>
        </w:tc>
      </w:tr>
    </w:tbl>
    <w:p w:rsidR="00C92C4C" w:rsidRPr="00906876" w:rsidRDefault="00D82E19" w:rsidP="00C92C4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Пензенская область</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12 месяцев 2021 года в Пензенской области отмечено отсутствие аварийности.</w:t>
      </w:r>
    </w:p>
    <w:p w:rsidR="00C92C4C" w:rsidRPr="00C92C4C" w:rsidRDefault="00C92C4C" w:rsidP="00C92C4C">
      <w:pPr>
        <w:spacing w:after="0" w:line="240" w:lineRule="auto"/>
        <w:ind w:firstLine="709"/>
        <w:jc w:val="both"/>
        <w:rPr>
          <w:rFonts w:ascii="Times New Roman" w:hAnsi="Times New Roman" w:cs="Times New Roman"/>
          <w:sz w:val="24"/>
          <w:szCs w:val="24"/>
        </w:rPr>
      </w:pPr>
      <w:proofErr w:type="gramStart"/>
      <w:r w:rsidRPr="00C92C4C">
        <w:rPr>
          <w:rFonts w:ascii="Times New Roman" w:hAnsi="Times New Roman" w:cs="Times New Roman"/>
          <w:sz w:val="24"/>
          <w:szCs w:val="24"/>
        </w:rPr>
        <w:t>В течение 12 месяцев 2020 года в Пензенской области на поднадзорных объектах произошла 1 авария на опасном объекте, пассажирском лифте марки ПП-0411С, зав. № 4502, 2008 года изготовления, изготовитель ПМП «Техлифтмонтаж», введенном в эксплуатацию 25.12.2008, учетный № 397820 в реестре опасных объектов на портале Ростехнадзора, расположенном по адресу: 440047, г. Пенза, ул. Минская, д. 2, подъезд 5.</w:t>
      </w:r>
      <w:proofErr w:type="gramEnd"/>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lastRenderedPageBreak/>
        <w:t>Число аварий за 12 месяцев 2021 года по сравнению с тем же периодом 2020 года уменьшилось.</w:t>
      </w:r>
    </w:p>
    <w:p w:rsidR="00C92C4C" w:rsidRPr="00906876" w:rsidRDefault="00D82E19" w:rsidP="00C92C4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Саратовская область</w:t>
      </w:r>
    </w:p>
    <w:p w:rsidR="00C92C4C" w:rsidRPr="00C92C4C" w:rsidRDefault="00906876"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w:t>
      </w:r>
      <w:r w:rsidR="00C92C4C" w:rsidRPr="00C92C4C">
        <w:rPr>
          <w:rFonts w:ascii="Times New Roman" w:hAnsi="Times New Roman" w:cs="Times New Roman"/>
          <w:sz w:val="24"/>
          <w:szCs w:val="24"/>
        </w:rPr>
        <w:t>2020 году в Саратовской области на поднадзорных объектах произошли 2 аварии.</w:t>
      </w:r>
    </w:p>
    <w:p w:rsid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В течение 12 месяцев 2021 года в Саратовской области на поднадзорных объектах аварии отсутствуют.</w:t>
      </w:r>
    </w:p>
    <w:p w:rsidR="00906876" w:rsidRPr="00C92C4C" w:rsidRDefault="00906876" w:rsidP="00C92C4C">
      <w:pPr>
        <w:spacing w:after="0" w:line="240" w:lineRule="auto"/>
        <w:ind w:firstLine="709"/>
        <w:jc w:val="both"/>
        <w:rPr>
          <w:rFonts w:ascii="Times New Roman" w:hAnsi="Times New Roman" w:cs="Times New Roman"/>
          <w:sz w:val="24"/>
          <w:szCs w:val="24"/>
        </w:rPr>
      </w:pPr>
    </w:p>
    <w:p w:rsidR="00C92C4C" w:rsidRPr="00C92C4C" w:rsidRDefault="00C92C4C" w:rsidP="00906876">
      <w:pPr>
        <w:tabs>
          <w:tab w:val="left" w:pos="5760"/>
        </w:tabs>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Сравнительный анализ распределения  несчастных случаев со смертельным и</w:t>
      </w:r>
      <w:r w:rsidR="00906876">
        <w:rPr>
          <w:rFonts w:ascii="Times New Roman" w:hAnsi="Times New Roman" w:cs="Times New Roman"/>
          <w:b/>
          <w:sz w:val="24"/>
          <w:szCs w:val="24"/>
        </w:rPr>
        <w:t>сходом по травмирующим факторам</w:t>
      </w:r>
      <w:r w:rsidRPr="00C92C4C">
        <w:rPr>
          <w:rFonts w:ascii="Times New Roman" w:hAnsi="Times New Roman" w:cs="Times New Roman"/>
          <w:b/>
          <w:sz w:val="24"/>
          <w:szCs w:val="24"/>
        </w:rPr>
        <w:t xml:space="preserve"> за 12 месяцев 2020 года (в форме таблицы) в сравнении с ана</w:t>
      </w:r>
      <w:r w:rsidR="00906876">
        <w:rPr>
          <w:rFonts w:ascii="Times New Roman" w:hAnsi="Times New Roman" w:cs="Times New Roman"/>
          <w:b/>
          <w:sz w:val="24"/>
          <w:szCs w:val="24"/>
        </w:rPr>
        <w:t>логичным периодом прошлого года с описанием тенденций</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b/>
          <w:sz w:val="24"/>
          <w:szCs w:val="24"/>
        </w:rPr>
        <w:t>Производственный травматизм:</w:t>
      </w:r>
      <w:r w:rsidRPr="00C92C4C">
        <w:rPr>
          <w:rFonts w:ascii="Times New Roman" w:hAnsi="Times New Roman" w:cs="Times New Roman"/>
          <w:sz w:val="24"/>
          <w:szCs w:val="24"/>
        </w:rPr>
        <w:t xml:space="preserve"> </w:t>
      </w:r>
    </w:p>
    <w:p w:rsidR="00C92C4C" w:rsidRPr="00C92C4C" w:rsidRDefault="00906876"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12 месяцев 2021 года</w:t>
      </w:r>
      <w:r w:rsidR="00C92C4C" w:rsidRPr="00C92C4C">
        <w:rPr>
          <w:rFonts w:ascii="Times New Roman" w:hAnsi="Times New Roman" w:cs="Times New Roman"/>
          <w:sz w:val="24"/>
          <w:szCs w:val="24"/>
        </w:rPr>
        <w:t xml:space="preserve"> в</w:t>
      </w:r>
      <w:r w:rsidR="00C92C4C" w:rsidRPr="00C92C4C">
        <w:rPr>
          <w:rFonts w:ascii="Times New Roman" w:hAnsi="Times New Roman" w:cs="Times New Roman"/>
          <w:b/>
          <w:i/>
          <w:sz w:val="24"/>
          <w:szCs w:val="24"/>
        </w:rPr>
        <w:t xml:space="preserve"> </w:t>
      </w:r>
      <w:r w:rsidR="00C92C4C" w:rsidRPr="00906876">
        <w:rPr>
          <w:rFonts w:ascii="Times New Roman" w:hAnsi="Times New Roman" w:cs="Times New Roman"/>
          <w:sz w:val="24"/>
          <w:szCs w:val="24"/>
        </w:rPr>
        <w:t>Самарской области,</w:t>
      </w:r>
      <w:r w:rsidR="00C92C4C" w:rsidRPr="00906876">
        <w:rPr>
          <w:rFonts w:ascii="Times New Roman" w:hAnsi="Times New Roman" w:cs="Times New Roman"/>
          <w:i/>
          <w:sz w:val="24"/>
          <w:szCs w:val="24"/>
        </w:rPr>
        <w:t xml:space="preserve"> </w:t>
      </w:r>
      <w:r w:rsidR="00C92C4C" w:rsidRPr="00906876">
        <w:rPr>
          <w:rFonts w:ascii="Times New Roman" w:hAnsi="Times New Roman" w:cs="Times New Roman"/>
          <w:sz w:val="24"/>
          <w:szCs w:val="24"/>
        </w:rPr>
        <w:t>Пензенской области,</w:t>
      </w:r>
      <w:r w:rsidR="00C92C4C" w:rsidRPr="00C92C4C">
        <w:rPr>
          <w:rFonts w:ascii="Times New Roman" w:hAnsi="Times New Roman" w:cs="Times New Roman"/>
          <w:b/>
          <w:sz w:val="24"/>
          <w:szCs w:val="24"/>
        </w:rPr>
        <w:t xml:space="preserve"> </w:t>
      </w:r>
      <w:r w:rsidR="00C92C4C" w:rsidRPr="00C92C4C">
        <w:rPr>
          <w:rFonts w:ascii="Times New Roman" w:hAnsi="Times New Roman" w:cs="Times New Roman"/>
          <w:sz w:val="24"/>
          <w:szCs w:val="24"/>
        </w:rPr>
        <w:t>расследований</w:t>
      </w:r>
      <w:r w:rsidR="00C92C4C" w:rsidRPr="00C92C4C">
        <w:rPr>
          <w:rFonts w:ascii="Times New Roman" w:hAnsi="Times New Roman" w:cs="Times New Roman"/>
          <w:b/>
          <w:sz w:val="24"/>
          <w:szCs w:val="24"/>
        </w:rPr>
        <w:t xml:space="preserve"> </w:t>
      </w:r>
      <w:r w:rsidR="00C92C4C" w:rsidRPr="00C92C4C">
        <w:rPr>
          <w:rFonts w:ascii="Times New Roman" w:hAnsi="Times New Roman" w:cs="Times New Roman"/>
          <w:sz w:val="24"/>
          <w:szCs w:val="24"/>
        </w:rPr>
        <w:t>несчастных случаев с тяжелыми последствиями и со смертельным исходом не проводилось.</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В течение 12 месяцев 2020 года в</w:t>
      </w:r>
      <w:r w:rsidRPr="00783CCE">
        <w:rPr>
          <w:rFonts w:ascii="Times New Roman" w:hAnsi="Times New Roman" w:cs="Times New Roman"/>
          <w:sz w:val="24"/>
          <w:szCs w:val="24"/>
        </w:rPr>
        <w:t xml:space="preserve"> </w:t>
      </w:r>
      <w:r w:rsidRPr="00906876">
        <w:rPr>
          <w:rFonts w:ascii="Times New Roman" w:hAnsi="Times New Roman" w:cs="Times New Roman"/>
          <w:sz w:val="24"/>
          <w:szCs w:val="24"/>
        </w:rPr>
        <w:t>Саратовской области</w:t>
      </w:r>
      <w:r w:rsidRPr="00C92C4C">
        <w:rPr>
          <w:rFonts w:ascii="Times New Roman" w:hAnsi="Times New Roman" w:cs="Times New Roman"/>
          <w:b/>
          <w:sz w:val="24"/>
          <w:szCs w:val="24"/>
        </w:rPr>
        <w:t xml:space="preserve"> </w:t>
      </w:r>
      <w:r w:rsidRPr="00C92C4C">
        <w:rPr>
          <w:rFonts w:ascii="Times New Roman" w:hAnsi="Times New Roman" w:cs="Times New Roman"/>
          <w:sz w:val="24"/>
          <w:szCs w:val="24"/>
        </w:rPr>
        <w:t>на поднадзорных об</w:t>
      </w:r>
      <w:r w:rsidR="00906876">
        <w:rPr>
          <w:rFonts w:ascii="Times New Roman" w:hAnsi="Times New Roman" w:cs="Times New Roman"/>
          <w:sz w:val="24"/>
          <w:szCs w:val="24"/>
        </w:rPr>
        <w:t xml:space="preserve">ъектах произошел 1 смертельный </w:t>
      </w:r>
      <w:r w:rsidRPr="00C92C4C">
        <w:rPr>
          <w:rFonts w:ascii="Times New Roman" w:hAnsi="Times New Roman" w:cs="Times New Roman"/>
          <w:sz w:val="24"/>
          <w:szCs w:val="24"/>
        </w:rPr>
        <w:t xml:space="preserve">случай со смертельным исходом в результате аварии строительного подъемника в ИП Акульшин А.А.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12 месяцев 2021 года на поднадзорных объектах несчастные случаи со смертельным исходом или групповые несчастные случаи отсутствуют.</w:t>
      </w:r>
    </w:p>
    <w:p w:rsidR="00C92C4C" w:rsidRPr="00C92C4C" w:rsidRDefault="00906876" w:rsidP="00C92C4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За 12 месяцев 2021 года</w:t>
      </w:r>
      <w:r w:rsidR="00C92C4C" w:rsidRPr="00C92C4C">
        <w:rPr>
          <w:rFonts w:ascii="Times New Roman" w:hAnsi="Times New Roman" w:cs="Times New Roman"/>
          <w:sz w:val="24"/>
          <w:szCs w:val="24"/>
        </w:rPr>
        <w:t xml:space="preserve"> в</w:t>
      </w:r>
      <w:r w:rsidR="00C92C4C" w:rsidRPr="00783CCE">
        <w:rPr>
          <w:rFonts w:ascii="Times New Roman" w:hAnsi="Times New Roman" w:cs="Times New Roman"/>
          <w:sz w:val="24"/>
          <w:szCs w:val="24"/>
        </w:rPr>
        <w:t xml:space="preserve"> </w:t>
      </w:r>
      <w:r w:rsidR="00C92C4C" w:rsidRPr="00906876">
        <w:rPr>
          <w:rFonts w:ascii="Times New Roman" w:hAnsi="Times New Roman" w:cs="Times New Roman"/>
          <w:sz w:val="24"/>
          <w:szCs w:val="24"/>
        </w:rPr>
        <w:t>Ульяновской области</w:t>
      </w:r>
      <w:r w:rsidR="00C92C4C" w:rsidRPr="00C92C4C">
        <w:rPr>
          <w:rFonts w:ascii="Times New Roman" w:hAnsi="Times New Roman" w:cs="Times New Roman"/>
          <w:b/>
          <w:sz w:val="24"/>
          <w:szCs w:val="24"/>
        </w:rPr>
        <w:t xml:space="preserve"> </w:t>
      </w:r>
      <w:r w:rsidR="00C92C4C" w:rsidRPr="00C92C4C">
        <w:rPr>
          <w:rFonts w:ascii="Times New Roman" w:hAnsi="Times New Roman" w:cs="Times New Roman"/>
          <w:sz w:val="24"/>
          <w:szCs w:val="24"/>
        </w:rPr>
        <w:t>проводилось одно</w:t>
      </w:r>
      <w:r w:rsidR="00C92C4C" w:rsidRPr="00C92C4C">
        <w:rPr>
          <w:rFonts w:ascii="Times New Roman" w:hAnsi="Times New Roman" w:cs="Times New Roman"/>
          <w:b/>
          <w:sz w:val="24"/>
          <w:szCs w:val="24"/>
        </w:rPr>
        <w:t xml:space="preserve"> </w:t>
      </w:r>
      <w:r w:rsidR="00C92C4C" w:rsidRPr="00C92C4C">
        <w:rPr>
          <w:rFonts w:ascii="Times New Roman" w:hAnsi="Times New Roman" w:cs="Times New Roman"/>
          <w:sz w:val="24"/>
          <w:szCs w:val="24"/>
        </w:rPr>
        <w:t>расследование</w:t>
      </w:r>
      <w:r w:rsidR="00C92C4C" w:rsidRPr="00C92C4C">
        <w:rPr>
          <w:rFonts w:ascii="Times New Roman" w:hAnsi="Times New Roman" w:cs="Times New Roman"/>
          <w:b/>
          <w:sz w:val="24"/>
          <w:szCs w:val="24"/>
        </w:rPr>
        <w:t xml:space="preserve"> </w:t>
      </w:r>
      <w:r w:rsidR="00C92C4C" w:rsidRPr="00C92C4C">
        <w:rPr>
          <w:rFonts w:ascii="Times New Roman" w:hAnsi="Times New Roman" w:cs="Times New Roman"/>
          <w:sz w:val="24"/>
          <w:szCs w:val="24"/>
        </w:rPr>
        <w:t>несчастного случая со смертельным исходом.</w:t>
      </w:r>
    </w:p>
    <w:p w:rsidR="00C92C4C" w:rsidRPr="00783CCE" w:rsidRDefault="00906876" w:rsidP="00C92C4C">
      <w:pPr>
        <w:tabs>
          <w:tab w:val="left" w:pos="5760"/>
        </w:tabs>
        <w:spacing w:after="0" w:line="240" w:lineRule="auto"/>
        <w:ind w:firstLine="709"/>
        <w:jc w:val="both"/>
        <w:rPr>
          <w:rFonts w:ascii="Times New Roman" w:hAnsi="Times New Roman" w:cs="Times New Roman"/>
          <w:b/>
          <w:sz w:val="24"/>
          <w:szCs w:val="24"/>
        </w:rPr>
      </w:pPr>
      <w:r w:rsidRPr="00783CCE">
        <w:rPr>
          <w:rFonts w:ascii="Times New Roman" w:hAnsi="Times New Roman" w:cs="Times New Roman"/>
          <w:b/>
          <w:sz w:val="24"/>
          <w:szCs w:val="24"/>
        </w:rPr>
        <w:t>Ульяновская</w:t>
      </w:r>
      <w:r w:rsidR="00D82E19">
        <w:rPr>
          <w:rFonts w:ascii="Times New Roman" w:hAnsi="Times New Roman" w:cs="Times New Roman"/>
          <w:b/>
          <w:sz w:val="24"/>
          <w:szCs w:val="24"/>
        </w:rPr>
        <w:t xml:space="preserve"> область</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678"/>
        <w:gridCol w:w="1418"/>
        <w:gridCol w:w="1559"/>
        <w:gridCol w:w="1417"/>
      </w:tblGrid>
      <w:tr w:rsidR="00C92C4C" w:rsidRPr="00C92C4C" w:rsidTr="0029005E">
        <w:tc>
          <w:tcPr>
            <w:tcW w:w="567" w:type="dxa"/>
            <w:vMerge w:val="restart"/>
            <w:vAlign w:val="center"/>
          </w:tcPr>
          <w:p w:rsidR="00C92C4C" w:rsidRPr="00906876" w:rsidRDefault="00C92C4C" w:rsidP="0029005E">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4678" w:type="dxa"/>
            <w:vMerge w:val="restart"/>
            <w:vAlign w:val="center"/>
          </w:tcPr>
          <w:p w:rsidR="00C92C4C" w:rsidRPr="00906876" w:rsidRDefault="00C92C4C" w:rsidP="0029005E">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Причина</w:t>
            </w:r>
          </w:p>
        </w:tc>
        <w:tc>
          <w:tcPr>
            <w:tcW w:w="2977" w:type="dxa"/>
            <w:gridSpan w:val="2"/>
            <w:vAlign w:val="center"/>
          </w:tcPr>
          <w:p w:rsidR="00C92C4C" w:rsidRPr="00906876" w:rsidRDefault="00C92C4C" w:rsidP="0029005E">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Число погибших за период</w:t>
            </w:r>
          </w:p>
        </w:tc>
        <w:tc>
          <w:tcPr>
            <w:tcW w:w="1417" w:type="dxa"/>
            <w:vMerge w:val="restart"/>
            <w:vAlign w:val="center"/>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Рост</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 (плюс), снижение</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 (минус)</w:t>
            </w:r>
          </w:p>
        </w:tc>
      </w:tr>
      <w:tr w:rsidR="00C92C4C" w:rsidRPr="00C92C4C" w:rsidTr="0029005E">
        <w:tc>
          <w:tcPr>
            <w:tcW w:w="567" w:type="dxa"/>
            <w:vMerge/>
          </w:tcPr>
          <w:p w:rsidR="00C92C4C" w:rsidRPr="00906876" w:rsidRDefault="00C92C4C" w:rsidP="00906876">
            <w:pPr>
              <w:spacing w:after="0" w:line="240" w:lineRule="auto"/>
              <w:jc w:val="center"/>
              <w:rPr>
                <w:rFonts w:ascii="Times New Roman" w:hAnsi="Times New Roman" w:cs="Times New Roman"/>
                <w:b/>
                <w:sz w:val="20"/>
                <w:szCs w:val="20"/>
              </w:rPr>
            </w:pPr>
          </w:p>
        </w:tc>
        <w:tc>
          <w:tcPr>
            <w:tcW w:w="4678" w:type="dxa"/>
            <w:vMerge/>
          </w:tcPr>
          <w:p w:rsidR="00C92C4C" w:rsidRPr="00906876" w:rsidRDefault="00C92C4C" w:rsidP="00906876">
            <w:pPr>
              <w:spacing w:after="0" w:line="240" w:lineRule="auto"/>
              <w:jc w:val="center"/>
              <w:rPr>
                <w:rFonts w:ascii="Times New Roman" w:hAnsi="Times New Roman" w:cs="Times New Roman"/>
                <w:b/>
                <w:sz w:val="20"/>
                <w:szCs w:val="20"/>
              </w:rPr>
            </w:pPr>
          </w:p>
        </w:tc>
        <w:tc>
          <w:tcPr>
            <w:tcW w:w="1418" w:type="dxa"/>
            <w:vAlign w:val="center"/>
          </w:tcPr>
          <w:p w:rsidR="00C92C4C" w:rsidRPr="00906876" w:rsidRDefault="00C92C4C" w:rsidP="0029005E">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12 мес. 2020</w:t>
            </w:r>
          </w:p>
        </w:tc>
        <w:tc>
          <w:tcPr>
            <w:tcW w:w="1559" w:type="dxa"/>
            <w:vAlign w:val="center"/>
          </w:tcPr>
          <w:p w:rsidR="00C92C4C" w:rsidRPr="00906876" w:rsidRDefault="00C92C4C" w:rsidP="0029005E">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12 мес. 2021</w:t>
            </w:r>
          </w:p>
        </w:tc>
        <w:tc>
          <w:tcPr>
            <w:tcW w:w="1417" w:type="dxa"/>
            <w:vMerge/>
          </w:tcPr>
          <w:p w:rsidR="00C92C4C" w:rsidRPr="00906876" w:rsidRDefault="00C92C4C" w:rsidP="00906876">
            <w:pPr>
              <w:spacing w:after="0" w:line="240" w:lineRule="auto"/>
              <w:jc w:val="center"/>
              <w:rPr>
                <w:rFonts w:ascii="Times New Roman" w:hAnsi="Times New Roman" w:cs="Times New Roman"/>
                <w:b/>
                <w:sz w:val="20"/>
                <w:szCs w:val="20"/>
              </w:rPr>
            </w:pPr>
          </w:p>
        </w:tc>
      </w:tr>
      <w:tr w:rsidR="00C92C4C" w:rsidRPr="00C92C4C" w:rsidTr="00783CCE">
        <w:tc>
          <w:tcPr>
            <w:tcW w:w="567" w:type="dxa"/>
          </w:tcPr>
          <w:p w:rsidR="00C92C4C" w:rsidRPr="0029005E" w:rsidRDefault="00C92C4C" w:rsidP="0029005E">
            <w:pPr>
              <w:spacing w:after="0" w:line="240" w:lineRule="auto"/>
              <w:jc w:val="center"/>
              <w:rPr>
                <w:rFonts w:ascii="Times New Roman" w:hAnsi="Times New Roman" w:cs="Times New Roman"/>
                <w:sz w:val="20"/>
                <w:szCs w:val="20"/>
              </w:rPr>
            </w:pPr>
            <w:r w:rsidRPr="0029005E">
              <w:rPr>
                <w:rFonts w:ascii="Times New Roman" w:hAnsi="Times New Roman" w:cs="Times New Roman"/>
                <w:sz w:val="20"/>
                <w:szCs w:val="20"/>
              </w:rPr>
              <w:t>1.</w:t>
            </w:r>
          </w:p>
        </w:tc>
        <w:tc>
          <w:tcPr>
            <w:tcW w:w="4678" w:type="dxa"/>
            <w:vAlign w:val="center"/>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Падение груза в результате:</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-применения неисправных или не соответствующих массе и характеру груза грузозахватных приспособлений, нарушение схем строповки;</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-нарушение схем складирования грузов;</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 xml:space="preserve">- прочие </w:t>
            </w:r>
          </w:p>
        </w:tc>
        <w:tc>
          <w:tcPr>
            <w:tcW w:w="1418"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559"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417"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r>
      <w:tr w:rsidR="00C92C4C" w:rsidRPr="00C92C4C" w:rsidTr="00783CCE">
        <w:tc>
          <w:tcPr>
            <w:tcW w:w="567" w:type="dxa"/>
          </w:tcPr>
          <w:p w:rsidR="00C92C4C" w:rsidRPr="0029005E" w:rsidRDefault="00C92C4C" w:rsidP="0029005E">
            <w:pPr>
              <w:spacing w:after="0" w:line="240" w:lineRule="auto"/>
              <w:jc w:val="center"/>
              <w:rPr>
                <w:rFonts w:ascii="Times New Roman" w:hAnsi="Times New Roman" w:cs="Times New Roman"/>
                <w:sz w:val="20"/>
                <w:szCs w:val="20"/>
              </w:rPr>
            </w:pPr>
            <w:r w:rsidRPr="0029005E">
              <w:rPr>
                <w:rFonts w:ascii="Times New Roman" w:hAnsi="Times New Roman" w:cs="Times New Roman"/>
                <w:sz w:val="20"/>
                <w:szCs w:val="20"/>
              </w:rPr>
              <w:t>2.</w:t>
            </w:r>
          </w:p>
        </w:tc>
        <w:tc>
          <w:tcPr>
            <w:tcW w:w="4678"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Падение крана в результате:</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-неправильной его установки, неверные действия персонала;</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-перегруза, неисправности приборов безопасности</w:t>
            </w:r>
          </w:p>
        </w:tc>
        <w:tc>
          <w:tcPr>
            <w:tcW w:w="1418"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559"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2</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417"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+2</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r>
      <w:tr w:rsidR="00C92C4C" w:rsidRPr="00C92C4C" w:rsidTr="00783CCE">
        <w:trPr>
          <w:trHeight w:val="414"/>
        </w:trPr>
        <w:tc>
          <w:tcPr>
            <w:tcW w:w="567" w:type="dxa"/>
          </w:tcPr>
          <w:p w:rsidR="00C92C4C" w:rsidRPr="0029005E" w:rsidRDefault="00C92C4C" w:rsidP="0029005E">
            <w:pPr>
              <w:spacing w:after="0" w:line="240" w:lineRule="auto"/>
              <w:jc w:val="center"/>
              <w:rPr>
                <w:rFonts w:ascii="Times New Roman" w:hAnsi="Times New Roman" w:cs="Times New Roman"/>
                <w:sz w:val="20"/>
                <w:szCs w:val="20"/>
              </w:rPr>
            </w:pPr>
            <w:r w:rsidRPr="0029005E">
              <w:rPr>
                <w:rFonts w:ascii="Times New Roman" w:hAnsi="Times New Roman" w:cs="Times New Roman"/>
                <w:sz w:val="20"/>
                <w:szCs w:val="20"/>
              </w:rPr>
              <w:t>3.</w:t>
            </w:r>
          </w:p>
        </w:tc>
        <w:tc>
          <w:tcPr>
            <w:tcW w:w="4678"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Краны. Травмирование:</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-самопроизвольно переместившимся грузом из-за подъема его при наклонном положении грузовых канато</w:t>
            </w:r>
            <w:proofErr w:type="gramStart"/>
            <w:r w:rsidRPr="0029005E">
              <w:rPr>
                <w:rFonts w:ascii="Times New Roman" w:hAnsi="Times New Roman" w:cs="Times New Roman"/>
                <w:sz w:val="20"/>
                <w:szCs w:val="20"/>
              </w:rPr>
              <w:t>в(</w:t>
            </w:r>
            <w:proofErr w:type="gramEnd"/>
            <w:r w:rsidRPr="0029005E">
              <w:rPr>
                <w:rFonts w:ascii="Times New Roman" w:hAnsi="Times New Roman" w:cs="Times New Roman"/>
                <w:sz w:val="20"/>
                <w:szCs w:val="20"/>
              </w:rPr>
              <w:t>подъем защемленного груза);</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-электрическим током из-за нарушения требований безопасности при работе кранов вблизи ЛЭП;</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-механизмами работающих кранов при выходе людей на крановые пути;</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-грузом, механизмами технических устрой</w:t>
            </w:r>
            <w:proofErr w:type="gramStart"/>
            <w:r w:rsidRPr="0029005E">
              <w:rPr>
                <w:rFonts w:ascii="Times New Roman" w:hAnsi="Times New Roman" w:cs="Times New Roman"/>
                <w:sz w:val="20"/>
                <w:szCs w:val="20"/>
              </w:rPr>
              <w:t>ств пр</w:t>
            </w:r>
            <w:proofErr w:type="gramEnd"/>
            <w:r w:rsidRPr="0029005E">
              <w:rPr>
                <w:rFonts w:ascii="Times New Roman" w:hAnsi="Times New Roman" w:cs="Times New Roman"/>
                <w:sz w:val="20"/>
                <w:szCs w:val="20"/>
              </w:rPr>
              <w:t>и нахождении людей в опасной зоне работы кранов</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 xml:space="preserve">- прочие </w:t>
            </w:r>
          </w:p>
        </w:tc>
        <w:tc>
          <w:tcPr>
            <w:tcW w:w="1418"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559"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 xml:space="preserve">   -</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 xml:space="preserve">   -</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 xml:space="preserve">   -</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 xml:space="preserve">   -</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 xml:space="preserve">   1</w:t>
            </w:r>
          </w:p>
        </w:tc>
        <w:tc>
          <w:tcPr>
            <w:tcW w:w="1417"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+1</w:t>
            </w:r>
          </w:p>
        </w:tc>
      </w:tr>
      <w:tr w:rsidR="00C92C4C" w:rsidRPr="00C92C4C" w:rsidTr="00783CCE">
        <w:trPr>
          <w:trHeight w:val="160"/>
        </w:trPr>
        <w:tc>
          <w:tcPr>
            <w:tcW w:w="567" w:type="dxa"/>
          </w:tcPr>
          <w:p w:rsidR="00C92C4C" w:rsidRPr="0029005E" w:rsidRDefault="00C92C4C" w:rsidP="0029005E">
            <w:pPr>
              <w:spacing w:after="0" w:line="240" w:lineRule="auto"/>
              <w:jc w:val="center"/>
              <w:rPr>
                <w:rFonts w:ascii="Times New Roman" w:hAnsi="Times New Roman" w:cs="Times New Roman"/>
                <w:sz w:val="20"/>
                <w:szCs w:val="20"/>
              </w:rPr>
            </w:pPr>
            <w:r w:rsidRPr="0029005E">
              <w:rPr>
                <w:rFonts w:ascii="Times New Roman" w:hAnsi="Times New Roman" w:cs="Times New Roman"/>
                <w:sz w:val="20"/>
                <w:szCs w:val="20"/>
              </w:rPr>
              <w:t>4</w:t>
            </w:r>
          </w:p>
        </w:tc>
        <w:tc>
          <w:tcPr>
            <w:tcW w:w="4678"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Строительные подъёмники (люльки)</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 разрушение узлов механизмов и падение люльки</w:t>
            </w:r>
          </w:p>
        </w:tc>
        <w:tc>
          <w:tcPr>
            <w:tcW w:w="1418"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559"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 xml:space="preserve">   -</w:t>
            </w:r>
          </w:p>
        </w:tc>
        <w:tc>
          <w:tcPr>
            <w:tcW w:w="1417"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r>
      <w:tr w:rsidR="00C92C4C" w:rsidRPr="00C92C4C" w:rsidTr="00783CCE">
        <w:tc>
          <w:tcPr>
            <w:tcW w:w="567" w:type="dxa"/>
          </w:tcPr>
          <w:p w:rsidR="00C92C4C" w:rsidRPr="0029005E" w:rsidRDefault="00C92C4C" w:rsidP="0029005E">
            <w:pPr>
              <w:spacing w:after="0" w:line="240" w:lineRule="auto"/>
              <w:jc w:val="center"/>
              <w:rPr>
                <w:rFonts w:ascii="Times New Roman" w:hAnsi="Times New Roman" w:cs="Times New Roman"/>
                <w:sz w:val="20"/>
                <w:szCs w:val="20"/>
              </w:rPr>
            </w:pPr>
            <w:r w:rsidRPr="0029005E">
              <w:rPr>
                <w:rFonts w:ascii="Times New Roman" w:hAnsi="Times New Roman" w:cs="Times New Roman"/>
                <w:sz w:val="20"/>
                <w:szCs w:val="20"/>
              </w:rPr>
              <w:t>5</w:t>
            </w:r>
          </w:p>
        </w:tc>
        <w:tc>
          <w:tcPr>
            <w:tcW w:w="4678"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Лифты. Травмирование:</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-неисправности лифта или блокировочных  устройств;</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-неквалифицированные действий персонала,   обслуживающего лифты;</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-нарушение правил пользования лифтами</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-проникновение подростков в щахту недозволенным образом</w:t>
            </w:r>
          </w:p>
        </w:tc>
        <w:tc>
          <w:tcPr>
            <w:tcW w:w="1418"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tc>
        <w:tc>
          <w:tcPr>
            <w:tcW w:w="1559"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 xml:space="preserve">   -</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 xml:space="preserve">   -</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 xml:space="preserve">   -</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 xml:space="preserve">   -</w:t>
            </w:r>
          </w:p>
          <w:p w:rsidR="00C92C4C" w:rsidRPr="00906876" w:rsidRDefault="00C92C4C" w:rsidP="00906876">
            <w:pPr>
              <w:spacing w:after="0" w:line="240" w:lineRule="auto"/>
              <w:jc w:val="center"/>
              <w:rPr>
                <w:rFonts w:ascii="Times New Roman" w:hAnsi="Times New Roman" w:cs="Times New Roman"/>
                <w:b/>
                <w:sz w:val="20"/>
                <w:szCs w:val="20"/>
              </w:rPr>
            </w:pPr>
          </w:p>
        </w:tc>
        <w:tc>
          <w:tcPr>
            <w:tcW w:w="1417" w:type="dxa"/>
          </w:tcPr>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r>
      <w:tr w:rsidR="00C92C4C" w:rsidRPr="00C92C4C" w:rsidTr="00783CCE">
        <w:tc>
          <w:tcPr>
            <w:tcW w:w="567" w:type="dxa"/>
          </w:tcPr>
          <w:p w:rsidR="00C92C4C" w:rsidRPr="0029005E" w:rsidRDefault="0029005E" w:rsidP="0029005E">
            <w:pPr>
              <w:spacing w:after="0" w:line="240" w:lineRule="auto"/>
              <w:jc w:val="center"/>
              <w:rPr>
                <w:rFonts w:ascii="Times New Roman" w:hAnsi="Times New Roman" w:cs="Times New Roman"/>
                <w:sz w:val="20"/>
                <w:szCs w:val="20"/>
              </w:rPr>
            </w:pPr>
            <w:r w:rsidRPr="0029005E">
              <w:rPr>
                <w:rFonts w:ascii="Times New Roman" w:hAnsi="Times New Roman" w:cs="Times New Roman"/>
                <w:sz w:val="20"/>
                <w:szCs w:val="20"/>
              </w:rPr>
              <w:t>7</w:t>
            </w:r>
          </w:p>
        </w:tc>
        <w:tc>
          <w:tcPr>
            <w:tcW w:w="4678"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Количество травм со смертельным исходом</w:t>
            </w:r>
          </w:p>
        </w:tc>
        <w:tc>
          <w:tcPr>
            <w:tcW w:w="1418" w:type="dxa"/>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w:t>
            </w:r>
          </w:p>
        </w:tc>
        <w:tc>
          <w:tcPr>
            <w:tcW w:w="1559" w:type="dxa"/>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1</w:t>
            </w:r>
          </w:p>
        </w:tc>
        <w:tc>
          <w:tcPr>
            <w:tcW w:w="1417" w:type="dxa"/>
          </w:tcPr>
          <w:p w:rsidR="00C92C4C" w:rsidRPr="00906876" w:rsidRDefault="00C92C4C" w:rsidP="00906876">
            <w:pPr>
              <w:spacing w:after="0" w:line="240" w:lineRule="auto"/>
              <w:jc w:val="center"/>
              <w:rPr>
                <w:rFonts w:ascii="Times New Roman" w:hAnsi="Times New Roman" w:cs="Times New Roman"/>
                <w:b/>
                <w:sz w:val="20"/>
                <w:szCs w:val="20"/>
              </w:rPr>
            </w:pPr>
            <w:r w:rsidRPr="00906876">
              <w:rPr>
                <w:rFonts w:ascii="Times New Roman" w:hAnsi="Times New Roman" w:cs="Times New Roman"/>
                <w:b/>
                <w:sz w:val="20"/>
                <w:szCs w:val="20"/>
              </w:rPr>
              <w:t>+1</w:t>
            </w:r>
          </w:p>
        </w:tc>
      </w:tr>
    </w:tbl>
    <w:p w:rsidR="00C92C4C" w:rsidRPr="00C92C4C" w:rsidRDefault="00C92C4C" w:rsidP="00C92C4C">
      <w:pPr>
        <w:tabs>
          <w:tab w:val="left" w:pos="5760"/>
        </w:tabs>
        <w:spacing w:after="0" w:line="240" w:lineRule="auto"/>
        <w:ind w:firstLine="709"/>
        <w:jc w:val="both"/>
        <w:rPr>
          <w:rFonts w:ascii="Times New Roman" w:hAnsi="Times New Roman" w:cs="Times New Roman"/>
          <w:bCs/>
          <w:sz w:val="24"/>
          <w:szCs w:val="24"/>
        </w:rPr>
      </w:pPr>
      <w:r w:rsidRPr="00C92C4C">
        <w:rPr>
          <w:rFonts w:ascii="Times New Roman" w:hAnsi="Times New Roman" w:cs="Times New Roman"/>
          <w:bCs/>
          <w:sz w:val="24"/>
          <w:szCs w:val="24"/>
        </w:rPr>
        <w:lastRenderedPageBreak/>
        <w:t xml:space="preserve">За 12 месяцев 2021 года наблюдается увеличение количества несчастных случаев со смертельным исходом на опасных производственных объектах, произошло всего </w:t>
      </w:r>
      <w:r w:rsidRPr="00C92C4C">
        <w:rPr>
          <w:rFonts w:ascii="Times New Roman" w:hAnsi="Times New Roman" w:cs="Times New Roman"/>
          <w:sz w:val="24"/>
          <w:szCs w:val="24"/>
        </w:rPr>
        <w:t>2 несчастных случая, из которых 1 несчастный случай со смертельным исходом.</w:t>
      </w:r>
      <w:r w:rsidRPr="00C92C4C">
        <w:rPr>
          <w:rFonts w:ascii="Times New Roman" w:hAnsi="Times New Roman" w:cs="Times New Roman"/>
          <w:bCs/>
          <w:sz w:val="24"/>
          <w:szCs w:val="24"/>
        </w:rPr>
        <w:t xml:space="preserve">  </w:t>
      </w:r>
    </w:p>
    <w:p w:rsidR="00C92C4C" w:rsidRPr="00C92C4C" w:rsidRDefault="00C92C4C" w:rsidP="00C92C4C">
      <w:pPr>
        <w:tabs>
          <w:tab w:val="left" w:pos="5760"/>
        </w:tabs>
        <w:spacing w:after="0" w:line="240" w:lineRule="auto"/>
        <w:ind w:firstLine="709"/>
        <w:jc w:val="both"/>
        <w:rPr>
          <w:rFonts w:ascii="Times New Roman" w:hAnsi="Times New Roman" w:cs="Times New Roman"/>
          <w:sz w:val="24"/>
          <w:szCs w:val="24"/>
        </w:rPr>
      </w:pPr>
    </w:p>
    <w:p w:rsidR="00C92C4C" w:rsidRPr="00C92C4C" w:rsidRDefault="00C92C4C" w:rsidP="0029005E">
      <w:pPr>
        <w:tabs>
          <w:tab w:val="left" w:pos="5760"/>
        </w:tabs>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Сравнительный анализ распределения аварий и несчастных случаев со смертельным исходом за 12 месяцев 2021 года в сравнении с аналогичным периодом прошлого года по субъектам Российской Федерации и территориальным органам Ростехнадзора (в форме</w:t>
      </w:r>
      <w:r w:rsidR="0029005E">
        <w:rPr>
          <w:rFonts w:ascii="Times New Roman" w:hAnsi="Times New Roman" w:cs="Times New Roman"/>
          <w:b/>
          <w:sz w:val="24"/>
          <w:szCs w:val="24"/>
        </w:rPr>
        <w:t xml:space="preserve"> таблицы) с описанием тенденций</w:t>
      </w:r>
    </w:p>
    <w:p w:rsidR="00C92C4C" w:rsidRPr="000E7BD0" w:rsidRDefault="00C92C4C" w:rsidP="000E7BD0">
      <w:pPr>
        <w:spacing w:after="0" w:line="240" w:lineRule="auto"/>
        <w:ind w:firstLine="709"/>
        <w:jc w:val="both"/>
        <w:rPr>
          <w:rFonts w:ascii="Times New Roman" w:hAnsi="Times New Roman" w:cs="Times New Roman"/>
          <w:b/>
          <w:sz w:val="24"/>
          <w:szCs w:val="24"/>
        </w:rPr>
      </w:pPr>
      <w:r w:rsidRPr="000E7BD0">
        <w:rPr>
          <w:rFonts w:ascii="Times New Roman" w:hAnsi="Times New Roman" w:cs="Times New Roman"/>
          <w:b/>
          <w:sz w:val="24"/>
          <w:szCs w:val="24"/>
        </w:rPr>
        <w:t xml:space="preserve">Самарская, Ульяновская, </w:t>
      </w:r>
      <w:r w:rsidR="000E7BD0">
        <w:rPr>
          <w:rFonts w:ascii="Times New Roman" w:hAnsi="Times New Roman" w:cs="Times New Roman"/>
          <w:b/>
          <w:sz w:val="24"/>
          <w:szCs w:val="24"/>
        </w:rPr>
        <w:t>Пензенская, Саратовская области</w:t>
      </w:r>
    </w:p>
    <w:p w:rsidR="00C92C4C" w:rsidRPr="00025D1B" w:rsidRDefault="00C92C4C" w:rsidP="0029005E">
      <w:pPr>
        <w:spacing w:after="0" w:line="240" w:lineRule="auto"/>
        <w:ind w:firstLine="709"/>
        <w:jc w:val="both"/>
        <w:rPr>
          <w:rFonts w:ascii="Times New Roman" w:hAnsi="Times New Roman" w:cs="Times New Roman"/>
          <w:b/>
          <w:sz w:val="24"/>
          <w:szCs w:val="24"/>
        </w:rPr>
      </w:pPr>
      <w:r w:rsidRPr="00025D1B">
        <w:rPr>
          <w:rFonts w:ascii="Times New Roman" w:hAnsi="Times New Roman" w:cs="Times New Roman"/>
          <w:b/>
          <w:sz w:val="24"/>
          <w:szCs w:val="24"/>
        </w:rPr>
        <w:t>Распределе</w:t>
      </w:r>
      <w:r w:rsidR="0029005E" w:rsidRPr="00025D1B">
        <w:rPr>
          <w:rFonts w:ascii="Times New Roman" w:hAnsi="Times New Roman" w:cs="Times New Roman"/>
          <w:b/>
          <w:sz w:val="24"/>
          <w:szCs w:val="24"/>
        </w:rPr>
        <w:t xml:space="preserve">ние аварий по основным причинам </w:t>
      </w:r>
      <w:r w:rsidRPr="00025D1B">
        <w:rPr>
          <w:rFonts w:ascii="Times New Roman" w:hAnsi="Times New Roman" w:cs="Times New Roman"/>
          <w:b/>
          <w:sz w:val="24"/>
          <w:szCs w:val="24"/>
        </w:rPr>
        <w:t>по Самарской области</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993"/>
        <w:gridCol w:w="992"/>
        <w:gridCol w:w="1984"/>
      </w:tblGrid>
      <w:tr w:rsidR="00C92C4C" w:rsidRPr="00C92C4C" w:rsidTr="0029005E">
        <w:trPr>
          <w:trHeight w:val="475"/>
        </w:trPr>
        <w:tc>
          <w:tcPr>
            <w:tcW w:w="567" w:type="dxa"/>
            <w:vMerge w:val="restart"/>
            <w:vAlign w:val="center"/>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5103" w:type="dxa"/>
            <w:vMerge w:val="restart"/>
            <w:vAlign w:val="center"/>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Опасные факторы</w:t>
            </w:r>
          </w:p>
        </w:tc>
        <w:tc>
          <w:tcPr>
            <w:tcW w:w="1985" w:type="dxa"/>
            <w:gridSpan w:val="2"/>
            <w:vAlign w:val="center"/>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Период</w:t>
            </w:r>
          </w:p>
        </w:tc>
        <w:tc>
          <w:tcPr>
            <w:tcW w:w="1984" w:type="dxa"/>
            <w:vMerge w:val="restart"/>
            <w:vAlign w:val="center"/>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Рост +</w:t>
            </w:r>
            <w:r w:rsidR="0029005E">
              <w:rPr>
                <w:rFonts w:ascii="Times New Roman" w:hAnsi="Times New Roman" w:cs="Times New Roman"/>
                <w:b/>
                <w:sz w:val="20"/>
                <w:szCs w:val="20"/>
              </w:rPr>
              <w:t xml:space="preserve"> </w:t>
            </w:r>
            <w:r w:rsidRPr="0029005E">
              <w:rPr>
                <w:rFonts w:ascii="Times New Roman" w:hAnsi="Times New Roman" w:cs="Times New Roman"/>
                <w:b/>
                <w:sz w:val="20"/>
                <w:szCs w:val="20"/>
              </w:rPr>
              <w:t>(плюс), снижение                  - (минус)</w:t>
            </w:r>
          </w:p>
        </w:tc>
      </w:tr>
      <w:tr w:rsidR="00C92C4C" w:rsidRPr="00C92C4C" w:rsidTr="0029005E">
        <w:trPr>
          <w:trHeight w:val="128"/>
        </w:trPr>
        <w:tc>
          <w:tcPr>
            <w:tcW w:w="567" w:type="dxa"/>
            <w:vMerge/>
          </w:tcPr>
          <w:p w:rsidR="00C92C4C" w:rsidRPr="0029005E" w:rsidRDefault="00C92C4C" w:rsidP="0029005E">
            <w:pPr>
              <w:spacing w:after="0" w:line="240" w:lineRule="auto"/>
              <w:jc w:val="center"/>
              <w:rPr>
                <w:rFonts w:ascii="Times New Roman" w:hAnsi="Times New Roman" w:cs="Times New Roman"/>
                <w:b/>
                <w:sz w:val="20"/>
                <w:szCs w:val="20"/>
              </w:rPr>
            </w:pPr>
          </w:p>
        </w:tc>
        <w:tc>
          <w:tcPr>
            <w:tcW w:w="5103" w:type="dxa"/>
            <w:vMerge/>
          </w:tcPr>
          <w:p w:rsidR="00C92C4C" w:rsidRPr="0029005E" w:rsidRDefault="00C92C4C" w:rsidP="0029005E">
            <w:pPr>
              <w:spacing w:after="0" w:line="240" w:lineRule="auto"/>
              <w:jc w:val="center"/>
              <w:rPr>
                <w:rFonts w:ascii="Times New Roman" w:hAnsi="Times New Roman" w:cs="Times New Roman"/>
                <w:b/>
                <w:sz w:val="20"/>
                <w:szCs w:val="20"/>
              </w:rPr>
            </w:pP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2021</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2020</w:t>
            </w:r>
          </w:p>
        </w:tc>
        <w:tc>
          <w:tcPr>
            <w:tcW w:w="1984" w:type="dxa"/>
            <w:vMerge/>
          </w:tcPr>
          <w:p w:rsidR="00C92C4C" w:rsidRPr="0029005E" w:rsidRDefault="00C92C4C" w:rsidP="0029005E">
            <w:pPr>
              <w:spacing w:after="0" w:line="240" w:lineRule="auto"/>
              <w:jc w:val="center"/>
              <w:rPr>
                <w:rFonts w:ascii="Times New Roman" w:hAnsi="Times New Roman" w:cs="Times New Roman"/>
                <w:b/>
                <w:sz w:val="20"/>
                <w:szCs w:val="20"/>
              </w:rPr>
            </w:pPr>
          </w:p>
        </w:tc>
      </w:tr>
      <w:tr w:rsidR="00C92C4C" w:rsidRPr="00C92C4C" w:rsidTr="0029005E">
        <w:tc>
          <w:tcPr>
            <w:tcW w:w="567" w:type="dxa"/>
          </w:tcPr>
          <w:p w:rsidR="00C92C4C" w:rsidRPr="0029005E" w:rsidRDefault="0029005E" w:rsidP="0029005E">
            <w:pPr>
              <w:spacing w:after="0" w:line="240" w:lineRule="auto"/>
              <w:jc w:val="center"/>
              <w:rPr>
                <w:rFonts w:ascii="Times New Roman" w:hAnsi="Times New Roman" w:cs="Times New Roman"/>
                <w:sz w:val="20"/>
                <w:szCs w:val="20"/>
              </w:rPr>
            </w:pPr>
            <w:r w:rsidRPr="0029005E">
              <w:rPr>
                <w:rFonts w:ascii="Times New Roman" w:hAnsi="Times New Roman" w:cs="Times New Roman"/>
                <w:sz w:val="20"/>
                <w:szCs w:val="20"/>
              </w:rPr>
              <w:t>1</w:t>
            </w:r>
          </w:p>
        </w:tc>
        <w:tc>
          <w:tcPr>
            <w:tcW w:w="5103"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Некачественное изготовление технических устройств</w:t>
            </w: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1984" w:type="dxa"/>
          </w:tcPr>
          <w:p w:rsidR="00C92C4C" w:rsidRPr="0029005E" w:rsidRDefault="00C92C4C" w:rsidP="0029005E">
            <w:pPr>
              <w:spacing w:after="0" w:line="240" w:lineRule="auto"/>
              <w:jc w:val="center"/>
              <w:rPr>
                <w:rFonts w:ascii="Times New Roman" w:hAnsi="Times New Roman" w:cs="Times New Roman"/>
                <w:b/>
                <w:sz w:val="20"/>
                <w:szCs w:val="20"/>
              </w:rPr>
            </w:pPr>
          </w:p>
        </w:tc>
      </w:tr>
      <w:tr w:rsidR="00C92C4C" w:rsidRPr="00C92C4C" w:rsidTr="0029005E">
        <w:tc>
          <w:tcPr>
            <w:tcW w:w="567" w:type="dxa"/>
          </w:tcPr>
          <w:p w:rsidR="00C92C4C" w:rsidRPr="0029005E" w:rsidRDefault="0029005E" w:rsidP="0029005E">
            <w:pPr>
              <w:spacing w:after="0" w:line="240" w:lineRule="auto"/>
              <w:jc w:val="center"/>
              <w:rPr>
                <w:rFonts w:ascii="Times New Roman" w:hAnsi="Times New Roman" w:cs="Times New Roman"/>
                <w:sz w:val="20"/>
                <w:szCs w:val="20"/>
              </w:rPr>
            </w:pPr>
            <w:r w:rsidRPr="0029005E">
              <w:rPr>
                <w:rFonts w:ascii="Times New Roman" w:hAnsi="Times New Roman" w:cs="Times New Roman"/>
                <w:sz w:val="20"/>
                <w:szCs w:val="20"/>
              </w:rPr>
              <w:t>2</w:t>
            </w:r>
          </w:p>
        </w:tc>
        <w:tc>
          <w:tcPr>
            <w:tcW w:w="5103"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Неисправность технических устройств</w:t>
            </w: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1984" w:type="dxa"/>
          </w:tcPr>
          <w:p w:rsidR="00C92C4C" w:rsidRPr="0029005E" w:rsidRDefault="00C92C4C" w:rsidP="0029005E">
            <w:pPr>
              <w:spacing w:after="0" w:line="240" w:lineRule="auto"/>
              <w:jc w:val="center"/>
              <w:rPr>
                <w:rFonts w:ascii="Times New Roman" w:hAnsi="Times New Roman" w:cs="Times New Roman"/>
                <w:b/>
                <w:sz w:val="20"/>
                <w:szCs w:val="20"/>
              </w:rPr>
            </w:pPr>
          </w:p>
        </w:tc>
      </w:tr>
      <w:tr w:rsidR="00C92C4C" w:rsidRPr="00C92C4C" w:rsidTr="0029005E">
        <w:tc>
          <w:tcPr>
            <w:tcW w:w="567" w:type="dxa"/>
          </w:tcPr>
          <w:p w:rsidR="00C92C4C" w:rsidRPr="0029005E" w:rsidRDefault="0029005E" w:rsidP="0029005E">
            <w:pPr>
              <w:spacing w:after="0" w:line="240" w:lineRule="auto"/>
              <w:jc w:val="center"/>
              <w:rPr>
                <w:rFonts w:ascii="Times New Roman" w:hAnsi="Times New Roman" w:cs="Times New Roman"/>
                <w:sz w:val="20"/>
                <w:szCs w:val="20"/>
              </w:rPr>
            </w:pPr>
            <w:r w:rsidRPr="0029005E">
              <w:rPr>
                <w:rFonts w:ascii="Times New Roman" w:hAnsi="Times New Roman" w:cs="Times New Roman"/>
                <w:sz w:val="20"/>
                <w:szCs w:val="20"/>
              </w:rPr>
              <w:t>3</w:t>
            </w:r>
          </w:p>
        </w:tc>
        <w:tc>
          <w:tcPr>
            <w:tcW w:w="5103"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Неисправность приборов безопасности</w:t>
            </w: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1984" w:type="dxa"/>
          </w:tcPr>
          <w:p w:rsidR="00C92C4C" w:rsidRPr="0029005E" w:rsidRDefault="00C92C4C" w:rsidP="0029005E">
            <w:pPr>
              <w:spacing w:after="0" w:line="240" w:lineRule="auto"/>
              <w:jc w:val="center"/>
              <w:rPr>
                <w:rFonts w:ascii="Times New Roman" w:hAnsi="Times New Roman" w:cs="Times New Roman"/>
                <w:b/>
                <w:sz w:val="20"/>
                <w:szCs w:val="20"/>
              </w:rPr>
            </w:pPr>
          </w:p>
        </w:tc>
      </w:tr>
      <w:tr w:rsidR="00C92C4C" w:rsidRPr="00C92C4C" w:rsidTr="0029005E">
        <w:tc>
          <w:tcPr>
            <w:tcW w:w="567" w:type="dxa"/>
          </w:tcPr>
          <w:p w:rsidR="00C92C4C" w:rsidRPr="0029005E" w:rsidRDefault="00C92C4C" w:rsidP="0029005E">
            <w:pPr>
              <w:spacing w:after="0" w:line="240" w:lineRule="auto"/>
              <w:jc w:val="center"/>
              <w:rPr>
                <w:rFonts w:ascii="Times New Roman" w:hAnsi="Times New Roman" w:cs="Times New Roman"/>
                <w:sz w:val="20"/>
                <w:szCs w:val="20"/>
              </w:rPr>
            </w:pPr>
            <w:r w:rsidRPr="0029005E">
              <w:rPr>
                <w:rFonts w:ascii="Times New Roman" w:hAnsi="Times New Roman" w:cs="Times New Roman"/>
                <w:sz w:val="20"/>
                <w:szCs w:val="20"/>
              </w:rPr>
              <w:t>4</w:t>
            </w:r>
          </w:p>
        </w:tc>
        <w:tc>
          <w:tcPr>
            <w:tcW w:w="5103"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 xml:space="preserve">Неудовлетворительный </w:t>
            </w:r>
            <w:proofErr w:type="gramStart"/>
            <w:r w:rsidRPr="0029005E">
              <w:rPr>
                <w:rFonts w:ascii="Times New Roman" w:hAnsi="Times New Roman" w:cs="Times New Roman"/>
                <w:sz w:val="20"/>
                <w:szCs w:val="20"/>
              </w:rPr>
              <w:t>контроль за</w:t>
            </w:r>
            <w:proofErr w:type="gramEnd"/>
            <w:r w:rsidRPr="0029005E">
              <w:rPr>
                <w:rFonts w:ascii="Times New Roman" w:hAnsi="Times New Roman" w:cs="Times New Roman"/>
                <w:sz w:val="20"/>
                <w:szCs w:val="20"/>
              </w:rPr>
              <w:t xml:space="preserve"> соблюдением </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требований промышленной безопасности</w:t>
            </w: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1984" w:type="dxa"/>
          </w:tcPr>
          <w:p w:rsidR="00C92C4C" w:rsidRPr="0029005E" w:rsidRDefault="00C92C4C" w:rsidP="0029005E">
            <w:pPr>
              <w:spacing w:after="0" w:line="240" w:lineRule="auto"/>
              <w:jc w:val="center"/>
              <w:rPr>
                <w:rFonts w:ascii="Times New Roman" w:hAnsi="Times New Roman" w:cs="Times New Roman"/>
                <w:b/>
                <w:sz w:val="20"/>
                <w:szCs w:val="20"/>
              </w:rPr>
            </w:pPr>
          </w:p>
        </w:tc>
      </w:tr>
      <w:tr w:rsidR="00C92C4C" w:rsidRPr="00C92C4C" w:rsidTr="0029005E">
        <w:tc>
          <w:tcPr>
            <w:tcW w:w="567" w:type="dxa"/>
          </w:tcPr>
          <w:p w:rsidR="00C92C4C" w:rsidRPr="0029005E" w:rsidRDefault="0029005E" w:rsidP="0029005E">
            <w:pPr>
              <w:spacing w:after="0" w:line="240" w:lineRule="auto"/>
              <w:jc w:val="center"/>
              <w:rPr>
                <w:rFonts w:ascii="Times New Roman" w:hAnsi="Times New Roman" w:cs="Times New Roman"/>
                <w:sz w:val="20"/>
                <w:szCs w:val="20"/>
              </w:rPr>
            </w:pPr>
            <w:r w:rsidRPr="0029005E">
              <w:rPr>
                <w:rFonts w:ascii="Times New Roman" w:hAnsi="Times New Roman" w:cs="Times New Roman"/>
                <w:sz w:val="20"/>
                <w:szCs w:val="20"/>
              </w:rPr>
              <w:t>5</w:t>
            </w:r>
          </w:p>
        </w:tc>
        <w:tc>
          <w:tcPr>
            <w:tcW w:w="5103"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 xml:space="preserve">Нарушение </w:t>
            </w:r>
            <w:proofErr w:type="gramStart"/>
            <w:r w:rsidRPr="0029005E">
              <w:rPr>
                <w:rFonts w:ascii="Times New Roman" w:hAnsi="Times New Roman" w:cs="Times New Roman"/>
                <w:sz w:val="20"/>
                <w:szCs w:val="20"/>
              </w:rPr>
              <w:t>технологической</w:t>
            </w:r>
            <w:proofErr w:type="gramEnd"/>
            <w:r w:rsidRPr="0029005E">
              <w:rPr>
                <w:rFonts w:ascii="Times New Roman" w:hAnsi="Times New Roman" w:cs="Times New Roman"/>
                <w:sz w:val="20"/>
                <w:szCs w:val="20"/>
              </w:rPr>
              <w:t xml:space="preserve"> и трудовой </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 xml:space="preserve">дисциплины, неправильные действия </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обслуживающего персонала</w:t>
            </w: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1984" w:type="dxa"/>
          </w:tcPr>
          <w:p w:rsidR="00C92C4C" w:rsidRPr="0029005E" w:rsidRDefault="00C92C4C" w:rsidP="0029005E">
            <w:pPr>
              <w:spacing w:after="0" w:line="240" w:lineRule="auto"/>
              <w:jc w:val="center"/>
              <w:rPr>
                <w:rFonts w:ascii="Times New Roman" w:hAnsi="Times New Roman" w:cs="Times New Roman"/>
                <w:b/>
                <w:sz w:val="20"/>
                <w:szCs w:val="20"/>
              </w:rPr>
            </w:pPr>
          </w:p>
        </w:tc>
      </w:tr>
      <w:tr w:rsidR="00C92C4C" w:rsidRPr="00C92C4C" w:rsidTr="0029005E">
        <w:tc>
          <w:tcPr>
            <w:tcW w:w="567" w:type="dxa"/>
          </w:tcPr>
          <w:p w:rsidR="00C92C4C" w:rsidRPr="0029005E" w:rsidRDefault="0029005E" w:rsidP="0029005E">
            <w:pPr>
              <w:spacing w:after="0" w:line="240" w:lineRule="auto"/>
              <w:jc w:val="center"/>
              <w:rPr>
                <w:rFonts w:ascii="Times New Roman" w:hAnsi="Times New Roman" w:cs="Times New Roman"/>
                <w:sz w:val="20"/>
                <w:szCs w:val="20"/>
              </w:rPr>
            </w:pPr>
            <w:r w:rsidRPr="0029005E">
              <w:rPr>
                <w:rFonts w:ascii="Times New Roman" w:hAnsi="Times New Roman" w:cs="Times New Roman"/>
                <w:sz w:val="20"/>
                <w:szCs w:val="20"/>
              </w:rPr>
              <w:t>6</w:t>
            </w:r>
          </w:p>
        </w:tc>
        <w:tc>
          <w:tcPr>
            <w:tcW w:w="5103"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 xml:space="preserve">Низкий уровень знаний требований </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промышленной безопасности</w:t>
            </w: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1984" w:type="dxa"/>
          </w:tcPr>
          <w:p w:rsidR="00C92C4C" w:rsidRPr="0029005E" w:rsidRDefault="00C92C4C" w:rsidP="0029005E">
            <w:pPr>
              <w:spacing w:after="0" w:line="240" w:lineRule="auto"/>
              <w:jc w:val="center"/>
              <w:rPr>
                <w:rFonts w:ascii="Times New Roman" w:hAnsi="Times New Roman" w:cs="Times New Roman"/>
                <w:b/>
                <w:sz w:val="20"/>
                <w:szCs w:val="20"/>
              </w:rPr>
            </w:pPr>
          </w:p>
        </w:tc>
      </w:tr>
      <w:tr w:rsidR="00C92C4C" w:rsidRPr="00C92C4C" w:rsidTr="0029005E">
        <w:tc>
          <w:tcPr>
            <w:tcW w:w="567" w:type="dxa"/>
          </w:tcPr>
          <w:p w:rsidR="00C92C4C" w:rsidRPr="0029005E" w:rsidRDefault="0029005E" w:rsidP="0029005E">
            <w:pPr>
              <w:spacing w:after="0" w:line="240" w:lineRule="auto"/>
              <w:jc w:val="center"/>
              <w:rPr>
                <w:rFonts w:ascii="Times New Roman" w:hAnsi="Times New Roman" w:cs="Times New Roman"/>
                <w:sz w:val="20"/>
                <w:szCs w:val="20"/>
              </w:rPr>
            </w:pPr>
            <w:r w:rsidRPr="0029005E">
              <w:rPr>
                <w:rFonts w:ascii="Times New Roman" w:hAnsi="Times New Roman" w:cs="Times New Roman"/>
                <w:sz w:val="20"/>
                <w:szCs w:val="20"/>
              </w:rPr>
              <w:t>7</w:t>
            </w:r>
          </w:p>
        </w:tc>
        <w:tc>
          <w:tcPr>
            <w:tcW w:w="5103"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Прочие</w:t>
            </w: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1984" w:type="dxa"/>
          </w:tcPr>
          <w:p w:rsidR="00C92C4C" w:rsidRPr="0029005E" w:rsidRDefault="00C92C4C" w:rsidP="0029005E">
            <w:pPr>
              <w:spacing w:after="0" w:line="240" w:lineRule="auto"/>
              <w:jc w:val="center"/>
              <w:rPr>
                <w:rFonts w:ascii="Times New Roman" w:hAnsi="Times New Roman" w:cs="Times New Roman"/>
                <w:b/>
                <w:sz w:val="20"/>
                <w:szCs w:val="20"/>
              </w:rPr>
            </w:pPr>
          </w:p>
        </w:tc>
      </w:tr>
      <w:tr w:rsidR="0029005E" w:rsidRPr="00C92C4C" w:rsidTr="0029005E">
        <w:trPr>
          <w:trHeight w:val="239"/>
        </w:trPr>
        <w:tc>
          <w:tcPr>
            <w:tcW w:w="567" w:type="dxa"/>
          </w:tcPr>
          <w:p w:rsidR="0029005E" w:rsidRPr="0029005E" w:rsidRDefault="0029005E" w:rsidP="0029005E">
            <w:pPr>
              <w:spacing w:after="0" w:line="240" w:lineRule="auto"/>
              <w:jc w:val="center"/>
              <w:rPr>
                <w:rFonts w:ascii="Times New Roman" w:hAnsi="Times New Roman" w:cs="Times New Roman"/>
                <w:sz w:val="20"/>
                <w:szCs w:val="20"/>
              </w:rPr>
            </w:pPr>
            <w:r w:rsidRPr="0029005E">
              <w:rPr>
                <w:rFonts w:ascii="Times New Roman" w:hAnsi="Times New Roman" w:cs="Times New Roman"/>
                <w:sz w:val="20"/>
                <w:szCs w:val="20"/>
              </w:rPr>
              <w:t>8</w:t>
            </w:r>
          </w:p>
        </w:tc>
        <w:tc>
          <w:tcPr>
            <w:tcW w:w="5103" w:type="dxa"/>
          </w:tcPr>
          <w:p w:rsidR="0029005E" w:rsidRPr="0029005E" w:rsidRDefault="0029005E"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Количество аварий</w:t>
            </w:r>
          </w:p>
        </w:tc>
        <w:tc>
          <w:tcPr>
            <w:tcW w:w="993" w:type="dxa"/>
          </w:tcPr>
          <w:p w:rsidR="0029005E" w:rsidRPr="0029005E" w:rsidRDefault="0029005E"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1</w:t>
            </w:r>
          </w:p>
        </w:tc>
        <w:tc>
          <w:tcPr>
            <w:tcW w:w="992" w:type="dxa"/>
          </w:tcPr>
          <w:p w:rsidR="0029005E" w:rsidRPr="0029005E" w:rsidRDefault="0029005E"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2</w:t>
            </w:r>
          </w:p>
        </w:tc>
        <w:tc>
          <w:tcPr>
            <w:tcW w:w="1984" w:type="dxa"/>
          </w:tcPr>
          <w:p w:rsidR="0029005E" w:rsidRPr="0029005E" w:rsidRDefault="0029005E"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-1</w:t>
            </w:r>
          </w:p>
        </w:tc>
      </w:tr>
    </w:tbl>
    <w:p w:rsidR="00025D1B" w:rsidRDefault="00025D1B" w:rsidP="00C92C4C">
      <w:pPr>
        <w:spacing w:after="0" w:line="240" w:lineRule="auto"/>
        <w:ind w:firstLine="709"/>
        <w:jc w:val="both"/>
        <w:rPr>
          <w:rFonts w:ascii="Times New Roman" w:hAnsi="Times New Roman" w:cs="Times New Roman"/>
          <w:b/>
          <w:sz w:val="24"/>
          <w:szCs w:val="24"/>
        </w:rPr>
      </w:pPr>
    </w:p>
    <w:p w:rsidR="00C92C4C" w:rsidRPr="00025D1B" w:rsidRDefault="00C92C4C" w:rsidP="00C92C4C">
      <w:pPr>
        <w:spacing w:after="0" w:line="240" w:lineRule="auto"/>
        <w:ind w:firstLine="709"/>
        <w:jc w:val="both"/>
        <w:rPr>
          <w:rFonts w:ascii="Times New Roman" w:hAnsi="Times New Roman" w:cs="Times New Roman"/>
          <w:b/>
          <w:sz w:val="24"/>
          <w:szCs w:val="24"/>
          <w:lang w:val="x-none"/>
        </w:rPr>
      </w:pPr>
      <w:r w:rsidRPr="00025D1B">
        <w:rPr>
          <w:rFonts w:ascii="Times New Roman" w:hAnsi="Times New Roman" w:cs="Times New Roman"/>
          <w:b/>
          <w:sz w:val="24"/>
          <w:szCs w:val="24"/>
          <w:lang w:val="x-none"/>
        </w:rPr>
        <w:t>Аварии:</w:t>
      </w:r>
    </w:p>
    <w:p w:rsidR="00C92C4C" w:rsidRPr="00025D1B" w:rsidRDefault="0029005E" w:rsidP="00C92C4C">
      <w:pPr>
        <w:spacing w:after="0" w:line="240" w:lineRule="auto"/>
        <w:ind w:firstLine="709"/>
        <w:jc w:val="both"/>
        <w:rPr>
          <w:rFonts w:ascii="Times New Roman" w:hAnsi="Times New Roman" w:cs="Times New Roman"/>
          <w:sz w:val="24"/>
          <w:szCs w:val="24"/>
          <w:lang w:val="x-none"/>
        </w:rPr>
      </w:pPr>
      <w:r w:rsidRPr="00025D1B">
        <w:rPr>
          <w:rFonts w:ascii="Times New Roman" w:hAnsi="Times New Roman" w:cs="Times New Roman"/>
          <w:sz w:val="24"/>
          <w:szCs w:val="24"/>
          <w:lang w:val="x-none"/>
        </w:rPr>
        <w:t xml:space="preserve">В течение </w:t>
      </w:r>
      <w:r w:rsidR="00C92C4C" w:rsidRPr="00025D1B">
        <w:rPr>
          <w:rFonts w:ascii="Times New Roman" w:hAnsi="Times New Roman" w:cs="Times New Roman"/>
          <w:sz w:val="24"/>
          <w:szCs w:val="24"/>
        </w:rPr>
        <w:t>12</w:t>
      </w:r>
      <w:r w:rsidR="00C92C4C" w:rsidRPr="00025D1B">
        <w:rPr>
          <w:rFonts w:ascii="Times New Roman" w:hAnsi="Times New Roman" w:cs="Times New Roman"/>
          <w:sz w:val="24"/>
          <w:szCs w:val="24"/>
          <w:lang w:val="x-none"/>
        </w:rPr>
        <w:t xml:space="preserve"> месяцев 20</w:t>
      </w:r>
      <w:r w:rsidR="00C92C4C" w:rsidRPr="00025D1B">
        <w:rPr>
          <w:rFonts w:ascii="Times New Roman" w:hAnsi="Times New Roman" w:cs="Times New Roman"/>
          <w:sz w:val="24"/>
          <w:szCs w:val="24"/>
        </w:rPr>
        <w:t>21</w:t>
      </w:r>
      <w:r w:rsidR="00C92C4C" w:rsidRPr="00025D1B">
        <w:rPr>
          <w:rFonts w:ascii="Times New Roman" w:hAnsi="Times New Roman" w:cs="Times New Roman"/>
          <w:sz w:val="24"/>
          <w:szCs w:val="24"/>
          <w:lang w:val="x-none"/>
        </w:rPr>
        <w:t xml:space="preserve"> года в Пензенской области на</w:t>
      </w:r>
      <w:r w:rsidRPr="00025D1B">
        <w:rPr>
          <w:rFonts w:ascii="Times New Roman" w:hAnsi="Times New Roman" w:cs="Times New Roman"/>
          <w:sz w:val="24"/>
          <w:szCs w:val="24"/>
          <w:lang w:val="x-none"/>
        </w:rPr>
        <w:t xml:space="preserve"> поднадзорных объектах аварий </w:t>
      </w:r>
      <w:r w:rsidR="00C92C4C" w:rsidRPr="00025D1B">
        <w:rPr>
          <w:rFonts w:ascii="Times New Roman" w:hAnsi="Times New Roman" w:cs="Times New Roman"/>
          <w:sz w:val="24"/>
          <w:szCs w:val="24"/>
          <w:lang w:val="x-none"/>
        </w:rPr>
        <w:t>не зафиксировано</w:t>
      </w:r>
    </w:p>
    <w:p w:rsidR="00C92C4C" w:rsidRPr="00025D1B" w:rsidRDefault="00C92C4C" w:rsidP="00C92C4C">
      <w:pPr>
        <w:spacing w:after="0" w:line="240" w:lineRule="auto"/>
        <w:ind w:firstLine="709"/>
        <w:jc w:val="both"/>
        <w:rPr>
          <w:rFonts w:ascii="Times New Roman" w:hAnsi="Times New Roman" w:cs="Times New Roman"/>
          <w:sz w:val="24"/>
          <w:szCs w:val="24"/>
          <w:lang w:val="x-none"/>
        </w:rPr>
      </w:pPr>
      <w:r w:rsidRPr="00025D1B">
        <w:rPr>
          <w:rFonts w:ascii="Times New Roman" w:hAnsi="Times New Roman" w:cs="Times New Roman"/>
          <w:sz w:val="24"/>
          <w:szCs w:val="24"/>
          <w:lang w:val="x-none"/>
        </w:rPr>
        <w:t xml:space="preserve">В течение </w:t>
      </w:r>
      <w:r w:rsidRPr="00025D1B">
        <w:rPr>
          <w:rFonts w:ascii="Times New Roman" w:hAnsi="Times New Roman" w:cs="Times New Roman"/>
          <w:sz w:val="24"/>
          <w:szCs w:val="24"/>
        </w:rPr>
        <w:t>12</w:t>
      </w:r>
      <w:r w:rsidRPr="00025D1B">
        <w:rPr>
          <w:rFonts w:ascii="Times New Roman" w:hAnsi="Times New Roman" w:cs="Times New Roman"/>
          <w:sz w:val="24"/>
          <w:szCs w:val="24"/>
          <w:lang w:val="x-none"/>
        </w:rPr>
        <w:t xml:space="preserve"> месяцев 20</w:t>
      </w:r>
      <w:r w:rsidRPr="00025D1B">
        <w:rPr>
          <w:rFonts w:ascii="Times New Roman" w:hAnsi="Times New Roman" w:cs="Times New Roman"/>
          <w:sz w:val="24"/>
          <w:szCs w:val="24"/>
        </w:rPr>
        <w:t>20</w:t>
      </w:r>
      <w:r w:rsidRPr="00025D1B">
        <w:rPr>
          <w:rFonts w:ascii="Times New Roman" w:hAnsi="Times New Roman" w:cs="Times New Roman"/>
          <w:sz w:val="24"/>
          <w:szCs w:val="24"/>
          <w:lang w:val="x-none"/>
        </w:rPr>
        <w:t xml:space="preserve"> года в Пензенской области на поднадзорных объектах </w:t>
      </w:r>
      <w:r w:rsidRPr="00025D1B">
        <w:rPr>
          <w:rFonts w:ascii="Times New Roman" w:hAnsi="Times New Roman" w:cs="Times New Roman"/>
          <w:sz w:val="24"/>
          <w:szCs w:val="24"/>
        </w:rPr>
        <w:t xml:space="preserve">произошла 1 </w:t>
      </w:r>
      <w:r w:rsidRPr="00025D1B">
        <w:rPr>
          <w:rFonts w:ascii="Times New Roman" w:hAnsi="Times New Roman" w:cs="Times New Roman"/>
          <w:sz w:val="24"/>
          <w:szCs w:val="24"/>
          <w:lang w:val="x-none"/>
        </w:rPr>
        <w:t>авари</w:t>
      </w:r>
      <w:r w:rsidRPr="00025D1B">
        <w:rPr>
          <w:rFonts w:ascii="Times New Roman" w:hAnsi="Times New Roman" w:cs="Times New Roman"/>
          <w:sz w:val="24"/>
          <w:szCs w:val="24"/>
        </w:rPr>
        <w:t>я</w:t>
      </w:r>
      <w:r w:rsidRPr="00025D1B">
        <w:rPr>
          <w:rFonts w:ascii="Times New Roman" w:hAnsi="Times New Roman" w:cs="Times New Roman"/>
          <w:sz w:val="24"/>
          <w:szCs w:val="24"/>
          <w:lang w:val="x-none"/>
        </w:rPr>
        <w:t xml:space="preserve"> </w:t>
      </w:r>
      <w:r w:rsidRPr="00025D1B">
        <w:rPr>
          <w:rFonts w:ascii="Times New Roman" w:hAnsi="Times New Roman" w:cs="Times New Roman"/>
          <w:sz w:val="24"/>
          <w:szCs w:val="24"/>
        </w:rPr>
        <w:t>на опасном объекте (лифте)</w:t>
      </w:r>
      <w:r w:rsidRPr="00025D1B">
        <w:rPr>
          <w:rFonts w:ascii="Times New Roman" w:hAnsi="Times New Roman" w:cs="Times New Roman"/>
          <w:sz w:val="24"/>
          <w:szCs w:val="24"/>
          <w:lang w:val="x-none"/>
        </w:rPr>
        <w:t>.</w:t>
      </w:r>
    </w:p>
    <w:p w:rsidR="00025D1B" w:rsidRPr="00025D1B" w:rsidRDefault="00025D1B" w:rsidP="00025D1B">
      <w:pPr>
        <w:spacing w:after="0" w:line="240" w:lineRule="auto"/>
        <w:ind w:firstLine="709"/>
        <w:jc w:val="both"/>
        <w:rPr>
          <w:rFonts w:ascii="Times New Roman" w:hAnsi="Times New Roman" w:cs="Times New Roman"/>
          <w:sz w:val="24"/>
          <w:szCs w:val="24"/>
        </w:rPr>
      </w:pPr>
      <w:r w:rsidRPr="00025D1B">
        <w:rPr>
          <w:rFonts w:ascii="Times New Roman" w:hAnsi="Times New Roman" w:cs="Times New Roman"/>
          <w:sz w:val="24"/>
          <w:szCs w:val="24"/>
        </w:rPr>
        <w:t xml:space="preserve">Распределение аварий по основным причинам по Пензенской области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103"/>
        <w:gridCol w:w="993"/>
        <w:gridCol w:w="992"/>
        <w:gridCol w:w="1984"/>
      </w:tblGrid>
      <w:tr w:rsidR="00C92C4C" w:rsidRPr="00C92C4C" w:rsidTr="0029005E">
        <w:trPr>
          <w:trHeight w:val="421"/>
        </w:trPr>
        <w:tc>
          <w:tcPr>
            <w:tcW w:w="567" w:type="dxa"/>
            <w:vMerge w:val="restart"/>
            <w:vAlign w:val="center"/>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5103" w:type="dxa"/>
            <w:vMerge w:val="restart"/>
            <w:vAlign w:val="center"/>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Опасные факторы</w:t>
            </w:r>
          </w:p>
        </w:tc>
        <w:tc>
          <w:tcPr>
            <w:tcW w:w="1985" w:type="dxa"/>
            <w:gridSpan w:val="2"/>
            <w:vAlign w:val="center"/>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Период</w:t>
            </w:r>
          </w:p>
        </w:tc>
        <w:tc>
          <w:tcPr>
            <w:tcW w:w="1984" w:type="dxa"/>
            <w:vMerge w:val="restart"/>
            <w:vAlign w:val="center"/>
          </w:tcPr>
          <w:p w:rsid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Рост +(плюс), снижение</w:t>
            </w:r>
          </w:p>
          <w:p w:rsidR="00C92C4C" w:rsidRPr="0029005E" w:rsidRDefault="0029005E" w:rsidP="0029005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 </w:t>
            </w:r>
            <w:r w:rsidR="00C92C4C" w:rsidRPr="0029005E">
              <w:rPr>
                <w:rFonts w:ascii="Times New Roman" w:hAnsi="Times New Roman" w:cs="Times New Roman"/>
                <w:b/>
                <w:sz w:val="20"/>
                <w:szCs w:val="20"/>
              </w:rPr>
              <w:t>-</w:t>
            </w:r>
            <w:r>
              <w:rPr>
                <w:rFonts w:ascii="Times New Roman" w:hAnsi="Times New Roman" w:cs="Times New Roman"/>
                <w:b/>
                <w:sz w:val="20"/>
                <w:szCs w:val="20"/>
              </w:rPr>
              <w:t xml:space="preserve"> </w:t>
            </w:r>
            <w:r w:rsidR="00C92C4C" w:rsidRPr="0029005E">
              <w:rPr>
                <w:rFonts w:ascii="Times New Roman" w:hAnsi="Times New Roman" w:cs="Times New Roman"/>
                <w:b/>
                <w:sz w:val="20"/>
                <w:szCs w:val="20"/>
              </w:rPr>
              <w:t>(минус)</w:t>
            </w:r>
          </w:p>
        </w:tc>
      </w:tr>
      <w:tr w:rsidR="00C92C4C" w:rsidRPr="00C92C4C" w:rsidTr="0029005E">
        <w:tc>
          <w:tcPr>
            <w:tcW w:w="567" w:type="dxa"/>
            <w:vMerge/>
          </w:tcPr>
          <w:p w:rsidR="00C92C4C" w:rsidRPr="0029005E" w:rsidRDefault="00C92C4C" w:rsidP="0029005E">
            <w:pPr>
              <w:spacing w:after="0" w:line="240" w:lineRule="auto"/>
              <w:jc w:val="center"/>
              <w:rPr>
                <w:rFonts w:ascii="Times New Roman" w:hAnsi="Times New Roman" w:cs="Times New Roman"/>
                <w:b/>
                <w:sz w:val="20"/>
                <w:szCs w:val="20"/>
              </w:rPr>
            </w:pPr>
          </w:p>
        </w:tc>
        <w:tc>
          <w:tcPr>
            <w:tcW w:w="5103" w:type="dxa"/>
            <w:vMerge/>
          </w:tcPr>
          <w:p w:rsidR="00C92C4C" w:rsidRPr="0029005E" w:rsidRDefault="00C92C4C" w:rsidP="0029005E">
            <w:pPr>
              <w:spacing w:after="0" w:line="240" w:lineRule="auto"/>
              <w:jc w:val="center"/>
              <w:rPr>
                <w:rFonts w:ascii="Times New Roman" w:hAnsi="Times New Roman" w:cs="Times New Roman"/>
                <w:b/>
                <w:sz w:val="20"/>
                <w:szCs w:val="20"/>
              </w:rPr>
            </w:pP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2020</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2021</w:t>
            </w:r>
          </w:p>
        </w:tc>
        <w:tc>
          <w:tcPr>
            <w:tcW w:w="1984" w:type="dxa"/>
            <w:vMerge/>
          </w:tcPr>
          <w:p w:rsidR="00C92C4C" w:rsidRPr="0029005E" w:rsidRDefault="00C92C4C" w:rsidP="0029005E">
            <w:pPr>
              <w:spacing w:after="0" w:line="240" w:lineRule="auto"/>
              <w:jc w:val="center"/>
              <w:rPr>
                <w:rFonts w:ascii="Times New Roman" w:hAnsi="Times New Roman" w:cs="Times New Roman"/>
                <w:b/>
                <w:sz w:val="20"/>
                <w:szCs w:val="20"/>
              </w:rPr>
            </w:pPr>
          </w:p>
        </w:tc>
      </w:tr>
      <w:tr w:rsidR="00C92C4C" w:rsidRPr="00C92C4C" w:rsidTr="0029005E">
        <w:tc>
          <w:tcPr>
            <w:tcW w:w="567"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1</w:t>
            </w:r>
          </w:p>
        </w:tc>
        <w:tc>
          <w:tcPr>
            <w:tcW w:w="5103"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Некачественное изготовление технических устройств</w:t>
            </w: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1984"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r>
      <w:tr w:rsidR="00C92C4C" w:rsidRPr="00C92C4C" w:rsidTr="0029005E">
        <w:tc>
          <w:tcPr>
            <w:tcW w:w="567"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2</w:t>
            </w:r>
          </w:p>
        </w:tc>
        <w:tc>
          <w:tcPr>
            <w:tcW w:w="5103"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Неисправность технических устройств</w:t>
            </w: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1984"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r>
      <w:tr w:rsidR="00C92C4C" w:rsidRPr="00C92C4C" w:rsidTr="0029005E">
        <w:tc>
          <w:tcPr>
            <w:tcW w:w="567"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3</w:t>
            </w:r>
          </w:p>
        </w:tc>
        <w:tc>
          <w:tcPr>
            <w:tcW w:w="5103"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Неисправность приборов безопасности</w:t>
            </w: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1984"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r>
      <w:tr w:rsidR="00C92C4C" w:rsidRPr="00C92C4C" w:rsidTr="0029005E">
        <w:tc>
          <w:tcPr>
            <w:tcW w:w="567"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4</w:t>
            </w:r>
          </w:p>
        </w:tc>
        <w:tc>
          <w:tcPr>
            <w:tcW w:w="5103"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 xml:space="preserve">Неудовлетворительный </w:t>
            </w:r>
            <w:proofErr w:type="gramStart"/>
            <w:r w:rsidRPr="0029005E">
              <w:rPr>
                <w:rFonts w:ascii="Times New Roman" w:hAnsi="Times New Roman" w:cs="Times New Roman"/>
                <w:sz w:val="20"/>
                <w:szCs w:val="20"/>
              </w:rPr>
              <w:t>контроль за</w:t>
            </w:r>
            <w:proofErr w:type="gramEnd"/>
            <w:r w:rsidRPr="0029005E">
              <w:rPr>
                <w:rFonts w:ascii="Times New Roman" w:hAnsi="Times New Roman" w:cs="Times New Roman"/>
                <w:sz w:val="20"/>
                <w:szCs w:val="20"/>
              </w:rPr>
              <w:t xml:space="preserve"> соблюдением </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требований промышленной безопасности</w:t>
            </w: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1984"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r>
      <w:tr w:rsidR="00C92C4C" w:rsidRPr="00C92C4C" w:rsidTr="0029005E">
        <w:tc>
          <w:tcPr>
            <w:tcW w:w="567"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5</w:t>
            </w:r>
          </w:p>
        </w:tc>
        <w:tc>
          <w:tcPr>
            <w:tcW w:w="5103"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 xml:space="preserve">Нарушение </w:t>
            </w:r>
            <w:proofErr w:type="gramStart"/>
            <w:r w:rsidRPr="0029005E">
              <w:rPr>
                <w:rFonts w:ascii="Times New Roman" w:hAnsi="Times New Roman" w:cs="Times New Roman"/>
                <w:sz w:val="20"/>
                <w:szCs w:val="20"/>
              </w:rPr>
              <w:t>технологической</w:t>
            </w:r>
            <w:proofErr w:type="gramEnd"/>
            <w:r w:rsidRPr="0029005E">
              <w:rPr>
                <w:rFonts w:ascii="Times New Roman" w:hAnsi="Times New Roman" w:cs="Times New Roman"/>
                <w:sz w:val="20"/>
                <w:szCs w:val="20"/>
              </w:rPr>
              <w:t xml:space="preserve"> и трудовой </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 xml:space="preserve">дисциплины, неправильные действия </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обслуживающего персонала</w:t>
            </w: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1984"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r>
      <w:tr w:rsidR="00C92C4C" w:rsidRPr="00C92C4C" w:rsidTr="0029005E">
        <w:tc>
          <w:tcPr>
            <w:tcW w:w="567"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6</w:t>
            </w:r>
          </w:p>
        </w:tc>
        <w:tc>
          <w:tcPr>
            <w:tcW w:w="5103"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 xml:space="preserve">Низкий уровень знаний требований </w:t>
            </w:r>
          </w:p>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промышленной безопасности</w:t>
            </w: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c>
          <w:tcPr>
            <w:tcW w:w="1984"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w:t>
            </w:r>
          </w:p>
        </w:tc>
      </w:tr>
      <w:tr w:rsidR="00C92C4C" w:rsidRPr="00C92C4C" w:rsidTr="0029005E">
        <w:tc>
          <w:tcPr>
            <w:tcW w:w="567"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7</w:t>
            </w:r>
          </w:p>
        </w:tc>
        <w:tc>
          <w:tcPr>
            <w:tcW w:w="5103" w:type="dxa"/>
          </w:tcPr>
          <w:p w:rsidR="00C92C4C" w:rsidRPr="0029005E" w:rsidRDefault="00C92C4C"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Прочие</w:t>
            </w:r>
          </w:p>
        </w:tc>
        <w:tc>
          <w:tcPr>
            <w:tcW w:w="993"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1</w:t>
            </w:r>
          </w:p>
        </w:tc>
        <w:tc>
          <w:tcPr>
            <w:tcW w:w="992"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0</w:t>
            </w:r>
          </w:p>
        </w:tc>
        <w:tc>
          <w:tcPr>
            <w:tcW w:w="1984" w:type="dxa"/>
          </w:tcPr>
          <w:p w:rsidR="00C92C4C" w:rsidRPr="0029005E" w:rsidRDefault="00C92C4C"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-1</w:t>
            </w:r>
          </w:p>
        </w:tc>
      </w:tr>
      <w:tr w:rsidR="0029005E" w:rsidRPr="00C92C4C" w:rsidTr="0029005E">
        <w:tc>
          <w:tcPr>
            <w:tcW w:w="567" w:type="dxa"/>
          </w:tcPr>
          <w:p w:rsidR="0029005E" w:rsidRPr="0029005E" w:rsidRDefault="0029005E"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8</w:t>
            </w:r>
          </w:p>
        </w:tc>
        <w:tc>
          <w:tcPr>
            <w:tcW w:w="5103" w:type="dxa"/>
          </w:tcPr>
          <w:p w:rsidR="0029005E" w:rsidRPr="0029005E" w:rsidRDefault="0029005E" w:rsidP="0029005E">
            <w:pPr>
              <w:spacing w:after="0" w:line="240" w:lineRule="auto"/>
              <w:rPr>
                <w:rFonts w:ascii="Times New Roman" w:hAnsi="Times New Roman" w:cs="Times New Roman"/>
                <w:sz w:val="20"/>
                <w:szCs w:val="20"/>
              </w:rPr>
            </w:pPr>
            <w:r w:rsidRPr="0029005E">
              <w:rPr>
                <w:rFonts w:ascii="Times New Roman" w:hAnsi="Times New Roman" w:cs="Times New Roman"/>
                <w:sz w:val="20"/>
                <w:szCs w:val="20"/>
              </w:rPr>
              <w:t>Количество аварий</w:t>
            </w:r>
          </w:p>
        </w:tc>
        <w:tc>
          <w:tcPr>
            <w:tcW w:w="993" w:type="dxa"/>
          </w:tcPr>
          <w:p w:rsidR="0029005E" w:rsidRPr="0029005E" w:rsidRDefault="0029005E"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1</w:t>
            </w:r>
          </w:p>
        </w:tc>
        <w:tc>
          <w:tcPr>
            <w:tcW w:w="992" w:type="dxa"/>
          </w:tcPr>
          <w:p w:rsidR="0029005E" w:rsidRPr="0029005E" w:rsidRDefault="0029005E"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0</w:t>
            </w:r>
          </w:p>
        </w:tc>
        <w:tc>
          <w:tcPr>
            <w:tcW w:w="1984" w:type="dxa"/>
          </w:tcPr>
          <w:p w:rsidR="0029005E" w:rsidRPr="0029005E" w:rsidRDefault="0029005E" w:rsidP="0029005E">
            <w:pPr>
              <w:spacing w:after="0" w:line="240" w:lineRule="auto"/>
              <w:jc w:val="center"/>
              <w:rPr>
                <w:rFonts w:ascii="Times New Roman" w:hAnsi="Times New Roman" w:cs="Times New Roman"/>
                <w:b/>
                <w:sz w:val="20"/>
                <w:szCs w:val="20"/>
              </w:rPr>
            </w:pPr>
            <w:r w:rsidRPr="0029005E">
              <w:rPr>
                <w:rFonts w:ascii="Times New Roman" w:hAnsi="Times New Roman" w:cs="Times New Roman"/>
                <w:b/>
                <w:sz w:val="20"/>
                <w:szCs w:val="20"/>
              </w:rPr>
              <w:t>-1</w:t>
            </w:r>
          </w:p>
        </w:tc>
      </w:tr>
    </w:tbl>
    <w:p w:rsidR="00C92C4C" w:rsidRPr="00025D1B" w:rsidRDefault="00C92C4C" w:rsidP="00C92C4C">
      <w:pPr>
        <w:spacing w:after="0" w:line="240" w:lineRule="auto"/>
        <w:ind w:firstLine="709"/>
        <w:jc w:val="both"/>
        <w:rPr>
          <w:rFonts w:ascii="Times New Roman" w:hAnsi="Times New Roman" w:cs="Times New Roman"/>
          <w:sz w:val="24"/>
          <w:szCs w:val="24"/>
        </w:rPr>
      </w:pPr>
      <w:r w:rsidRPr="00025D1B">
        <w:rPr>
          <w:rFonts w:ascii="Times New Roman" w:hAnsi="Times New Roman" w:cs="Times New Roman"/>
          <w:sz w:val="24"/>
          <w:szCs w:val="24"/>
        </w:rPr>
        <w:t xml:space="preserve">Тенденция </w:t>
      </w:r>
      <w:r w:rsidRPr="00025D1B">
        <w:rPr>
          <w:rFonts w:ascii="Times New Roman" w:hAnsi="Times New Roman" w:cs="Times New Roman"/>
          <w:i/>
          <w:sz w:val="24"/>
          <w:szCs w:val="24"/>
        </w:rPr>
        <w:t xml:space="preserve">– </w:t>
      </w:r>
      <w:r w:rsidR="0029005E" w:rsidRPr="00025D1B">
        <w:rPr>
          <w:rFonts w:ascii="Times New Roman" w:hAnsi="Times New Roman" w:cs="Times New Roman"/>
          <w:sz w:val="24"/>
          <w:szCs w:val="24"/>
        </w:rPr>
        <w:t>отмечено снижение аварийности</w:t>
      </w:r>
      <w:r w:rsidRPr="00025D1B">
        <w:rPr>
          <w:rFonts w:ascii="Times New Roman" w:hAnsi="Times New Roman" w:cs="Times New Roman"/>
          <w:sz w:val="24"/>
          <w:szCs w:val="24"/>
        </w:rPr>
        <w:t xml:space="preserve"> за отчетный период 2021 года на подъемных сооружениях по сравнению с аналогичным периодом 2020 года.  </w:t>
      </w:r>
    </w:p>
    <w:p w:rsidR="005030A8" w:rsidRDefault="005030A8" w:rsidP="00C92C4C">
      <w:pPr>
        <w:spacing w:after="0" w:line="240" w:lineRule="auto"/>
        <w:ind w:firstLine="709"/>
        <w:jc w:val="both"/>
        <w:rPr>
          <w:rFonts w:ascii="Times New Roman" w:hAnsi="Times New Roman" w:cs="Times New Roman"/>
          <w:i/>
          <w:sz w:val="24"/>
          <w:szCs w:val="24"/>
          <w:u w:val="single"/>
        </w:rPr>
      </w:pPr>
    </w:p>
    <w:p w:rsidR="00C92C4C" w:rsidRDefault="00C92C4C" w:rsidP="00C92C4C">
      <w:pPr>
        <w:spacing w:after="0" w:line="240" w:lineRule="auto"/>
        <w:ind w:firstLine="709"/>
        <w:jc w:val="both"/>
        <w:rPr>
          <w:rFonts w:ascii="Times New Roman" w:hAnsi="Times New Roman" w:cs="Times New Roman"/>
          <w:b/>
          <w:sz w:val="24"/>
          <w:szCs w:val="24"/>
        </w:rPr>
      </w:pPr>
      <w:r w:rsidRPr="005030A8">
        <w:rPr>
          <w:rFonts w:ascii="Times New Roman" w:hAnsi="Times New Roman" w:cs="Times New Roman"/>
          <w:b/>
          <w:sz w:val="24"/>
          <w:szCs w:val="24"/>
        </w:rPr>
        <w:t>Пенз</w:t>
      </w:r>
      <w:r w:rsidR="005030A8" w:rsidRPr="005030A8">
        <w:rPr>
          <w:rFonts w:ascii="Times New Roman" w:hAnsi="Times New Roman" w:cs="Times New Roman"/>
          <w:b/>
          <w:sz w:val="24"/>
          <w:szCs w:val="24"/>
        </w:rPr>
        <w:t>енская область</w:t>
      </w:r>
    </w:p>
    <w:p w:rsidR="005030A8" w:rsidRPr="00C92C4C" w:rsidRDefault="005030A8" w:rsidP="005030A8">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b/>
          <w:sz w:val="24"/>
          <w:szCs w:val="24"/>
        </w:rPr>
        <w:t>Производственный травматизм:</w:t>
      </w:r>
    </w:p>
    <w:p w:rsidR="00C92C4C" w:rsidRPr="00C92C4C" w:rsidRDefault="00C92C4C" w:rsidP="00C92C4C">
      <w:pPr>
        <w:spacing w:after="0" w:line="240" w:lineRule="auto"/>
        <w:ind w:firstLine="709"/>
        <w:jc w:val="both"/>
        <w:rPr>
          <w:rFonts w:ascii="Times New Roman" w:hAnsi="Times New Roman" w:cs="Times New Roman"/>
          <w:sz w:val="24"/>
          <w:szCs w:val="24"/>
          <w:lang w:val="x-none"/>
        </w:rPr>
      </w:pPr>
      <w:r w:rsidRPr="00C92C4C">
        <w:rPr>
          <w:rFonts w:ascii="Times New Roman" w:hAnsi="Times New Roman" w:cs="Times New Roman"/>
          <w:sz w:val="24"/>
          <w:szCs w:val="24"/>
          <w:lang w:val="x-none"/>
        </w:rPr>
        <w:t xml:space="preserve">В течение </w:t>
      </w:r>
      <w:r w:rsidRPr="00C92C4C">
        <w:rPr>
          <w:rFonts w:ascii="Times New Roman" w:hAnsi="Times New Roman" w:cs="Times New Roman"/>
          <w:sz w:val="24"/>
          <w:szCs w:val="24"/>
        </w:rPr>
        <w:t>12</w:t>
      </w:r>
      <w:r w:rsidRPr="00C92C4C">
        <w:rPr>
          <w:rFonts w:ascii="Times New Roman" w:hAnsi="Times New Roman" w:cs="Times New Roman"/>
          <w:sz w:val="24"/>
          <w:szCs w:val="24"/>
          <w:lang w:val="x-none"/>
        </w:rPr>
        <w:t xml:space="preserve"> месяцев 20</w:t>
      </w:r>
      <w:r w:rsidRPr="00C92C4C">
        <w:rPr>
          <w:rFonts w:ascii="Times New Roman" w:hAnsi="Times New Roman" w:cs="Times New Roman"/>
          <w:sz w:val="24"/>
          <w:szCs w:val="24"/>
        </w:rPr>
        <w:t>21</w:t>
      </w:r>
      <w:r w:rsidRPr="00C92C4C">
        <w:rPr>
          <w:rFonts w:ascii="Times New Roman" w:hAnsi="Times New Roman" w:cs="Times New Roman"/>
          <w:sz w:val="24"/>
          <w:szCs w:val="24"/>
          <w:lang w:val="x-none"/>
        </w:rPr>
        <w:t xml:space="preserve"> года в Пензенской области на поднадзорных объектах инцидент</w:t>
      </w:r>
      <w:r w:rsidRPr="00C92C4C">
        <w:rPr>
          <w:rFonts w:ascii="Times New Roman" w:hAnsi="Times New Roman" w:cs="Times New Roman"/>
          <w:sz w:val="24"/>
          <w:szCs w:val="24"/>
        </w:rPr>
        <w:t>ов и</w:t>
      </w:r>
      <w:r w:rsidRPr="00C92C4C">
        <w:rPr>
          <w:rFonts w:ascii="Times New Roman" w:hAnsi="Times New Roman" w:cs="Times New Roman"/>
          <w:sz w:val="24"/>
          <w:szCs w:val="24"/>
          <w:lang w:val="x-none"/>
        </w:rPr>
        <w:t xml:space="preserve"> тяжелы</w:t>
      </w:r>
      <w:r w:rsidRPr="00C92C4C">
        <w:rPr>
          <w:rFonts w:ascii="Times New Roman" w:hAnsi="Times New Roman" w:cs="Times New Roman"/>
          <w:sz w:val="24"/>
          <w:szCs w:val="24"/>
        </w:rPr>
        <w:t>х</w:t>
      </w:r>
      <w:r w:rsidRPr="00C92C4C">
        <w:rPr>
          <w:rFonts w:ascii="Times New Roman" w:hAnsi="Times New Roman" w:cs="Times New Roman"/>
          <w:sz w:val="24"/>
          <w:szCs w:val="24"/>
          <w:lang w:val="x-none"/>
        </w:rPr>
        <w:t xml:space="preserve"> несчастны</w:t>
      </w:r>
      <w:r w:rsidRPr="00C92C4C">
        <w:rPr>
          <w:rFonts w:ascii="Times New Roman" w:hAnsi="Times New Roman" w:cs="Times New Roman"/>
          <w:sz w:val="24"/>
          <w:szCs w:val="24"/>
        </w:rPr>
        <w:t>х</w:t>
      </w:r>
      <w:r w:rsidRPr="00C92C4C">
        <w:rPr>
          <w:rFonts w:ascii="Times New Roman" w:hAnsi="Times New Roman" w:cs="Times New Roman"/>
          <w:sz w:val="24"/>
          <w:szCs w:val="24"/>
          <w:lang w:val="x-none"/>
        </w:rPr>
        <w:t xml:space="preserve"> случа</w:t>
      </w:r>
      <w:r w:rsidRPr="00C92C4C">
        <w:rPr>
          <w:rFonts w:ascii="Times New Roman" w:hAnsi="Times New Roman" w:cs="Times New Roman"/>
          <w:sz w:val="24"/>
          <w:szCs w:val="24"/>
        </w:rPr>
        <w:t>ев не зарегистрировано</w:t>
      </w:r>
      <w:r w:rsidRPr="00C92C4C">
        <w:rPr>
          <w:rFonts w:ascii="Times New Roman" w:hAnsi="Times New Roman" w:cs="Times New Roman"/>
          <w:sz w:val="24"/>
          <w:szCs w:val="24"/>
          <w:lang w:val="x-none"/>
        </w:rPr>
        <w:t>.</w:t>
      </w:r>
    </w:p>
    <w:p w:rsidR="00C92C4C" w:rsidRPr="00C92C4C" w:rsidRDefault="00C92C4C" w:rsidP="00C92C4C">
      <w:pPr>
        <w:spacing w:after="0" w:line="240" w:lineRule="auto"/>
        <w:ind w:firstLine="709"/>
        <w:jc w:val="both"/>
        <w:rPr>
          <w:rFonts w:ascii="Times New Roman" w:hAnsi="Times New Roman" w:cs="Times New Roman"/>
          <w:sz w:val="24"/>
          <w:szCs w:val="24"/>
          <w:lang w:val="x-none"/>
        </w:rPr>
      </w:pPr>
      <w:r w:rsidRPr="00C92C4C">
        <w:rPr>
          <w:rFonts w:ascii="Times New Roman" w:hAnsi="Times New Roman" w:cs="Times New Roman"/>
          <w:sz w:val="24"/>
          <w:szCs w:val="24"/>
          <w:lang w:val="x-none"/>
        </w:rPr>
        <w:t xml:space="preserve">За </w:t>
      </w:r>
      <w:r w:rsidRPr="00C92C4C">
        <w:rPr>
          <w:rFonts w:ascii="Times New Roman" w:hAnsi="Times New Roman" w:cs="Times New Roman"/>
          <w:sz w:val="24"/>
          <w:szCs w:val="24"/>
        </w:rPr>
        <w:t xml:space="preserve">12 </w:t>
      </w:r>
      <w:r w:rsidRPr="00C92C4C">
        <w:rPr>
          <w:rFonts w:ascii="Times New Roman" w:hAnsi="Times New Roman" w:cs="Times New Roman"/>
          <w:sz w:val="24"/>
          <w:szCs w:val="24"/>
          <w:lang w:val="x-none"/>
        </w:rPr>
        <w:t>месяцев 20</w:t>
      </w:r>
      <w:r w:rsidRPr="00C92C4C">
        <w:rPr>
          <w:rFonts w:ascii="Times New Roman" w:hAnsi="Times New Roman" w:cs="Times New Roman"/>
          <w:sz w:val="24"/>
          <w:szCs w:val="24"/>
        </w:rPr>
        <w:t>20</w:t>
      </w:r>
      <w:r w:rsidRPr="00C92C4C">
        <w:rPr>
          <w:rFonts w:ascii="Times New Roman" w:hAnsi="Times New Roman" w:cs="Times New Roman"/>
          <w:sz w:val="24"/>
          <w:szCs w:val="24"/>
          <w:lang w:val="x-none"/>
        </w:rPr>
        <w:t xml:space="preserve"> года в Пензенской области несчастных случаев не зарегистрировано.</w:t>
      </w:r>
    </w:p>
    <w:p w:rsidR="008D6E85" w:rsidRDefault="008D6E85" w:rsidP="00C92C4C">
      <w:pPr>
        <w:spacing w:after="0" w:line="240" w:lineRule="auto"/>
        <w:ind w:firstLine="709"/>
        <w:jc w:val="both"/>
        <w:rPr>
          <w:rFonts w:ascii="Times New Roman" w:hAnsi="Times New Roman" w:cs="Times New Roman"/>
          <w:sz w:val="24"/>
          <w:szCs w:val="24"/>
        </w:rPr>
      </w:pPr>
    </w:p>
    <w:p w:rsidR="00C92C4C" w:rsidRPr="008D6E85" w:rsidRDefault="008D6E85" w:rsidP="00C92C4C">
      <w:pPr>
        <w:spacing w:after="0" w:line="240" w:lineRule="auto"/>
        <w:ind w:firstLine="709"/>
        <w:jc w:val="both"/>
        <w:rPr>
          <w:rFonts w:ascii="Times New Roman" w:hAnsi="Times New Roman" w:cs="Times New Roman"/>
          <w:b/>
          <w:sz w:val="24"/>
          <w:szCs w:val="24"/>
        </w:rPr>
      </w:pPr>
      <w:r w:rsidRPr="008D6E85">
        <w:rPr>
          <w:rFonts w:ascii="Times New Roman" w:hAnsi="Times New Roman" w:cs="Times New Roman"/>
          <w:b/>
          <w:sz w:val="24"/>
          <w:szCs w:val="24"/>
        </w:rPr>
        <w:t>Саратовская область</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b/>
          <w:sz w:val="24"/>
          <w:szCs w:val="24"/>
        </w:rPr>
        <w:t>Производственный травматизм:</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12 месяцев 2021 года в</w:t>
      </w:r>
      <w:r w:rsidRPr="00C92C4C">
        <w:rPr>
          <w:rFonts w:ascii="Times New Roman" w:hAnsi="Times New Roman" w:cs="Times New Roman"/>
          <w:b/>
          <w:sz w:val="24"/>
          <w:szCs w:val="24"/>
        </w:rPr>
        <w:t xml:space="preserve"> </w:t>
      </w:r>
      <w:r w:rsidRPr="00C92C4C">
        <w:rPr>
          <w:rFonts w:ascii="Times New Roman" w:hAnsi="Times New Roman" w:cs="Times New Roman"/>
          <w:sz w:val="24"/>
          <w:szCs w:val="24"/>
        </w:rPr>
        <w:t>Саратовской области</w:t>
      </w:r>
      <w:r w:rsidRPr="00C92C4C">
        <w:rPr>
          <w:rFonts w:ascii="Times New Roman" w:hAnsi="Times New Roman" w:cs="Times New Roman"/>
          <w:b/>
          <w:sz w:val="24"/>
          <w:szCs w:val="24"/>
        </w:rPr>
        <w:t xml:space="preserve"> </w:t>
      </w:r>
      <w:r w:rsidRPr="00C92C4C">
        <w:rPr>
          <w:rFonts w:ascii="Times New Roman" w:hAnsi="Times New Roman" w:cs="Times New Roman"/>
          <w:sz w:val="24"/>
          <w:szCs w:val="24"/>
        </w:rPr>
        <w:t xml:space="preserve">на поднадзорных объектах аварии, несчастные случаи со смертельным исходом или групповые несчастные случаи отсутствуют. </w:t>
      </w:r>
    </w:p>
    <w:p w:rsidR="00C92C4C" w:rsidRPr="00C92C4C" w:rsidRDefault="008D6E85"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12</w:t>
      </w:r>
      <w:r w:rsidR="00C92C4C" w:rsidRPr="00C92C4C">
        <w:rPr>
          <w:rFonts w:ascii="Times New Roman" w:hAnsi="Times New Roman" w:cs="Times New Roman"/>
          <w:sz w:val="24"/>
          <w:szCs w:val="24"/>
        </w:rPr>
        <w:t xml:space="preserve"> месяцев 2020 произошли 2 аварии подъемных сооружений, в результате аварии строительного подъёмника произошел несчастный случай со смертельным исходом.</w:t>
      </w:r>
    </w:p>
    <w:p w:rsidR="00C92C4C" w:rsidRPr="008D6E85" w:rsidRDefault="00C92C4C" w:rsidP="008D6E85">
      <w:pPr>
        <w:spacing w:after="0" w:line="240" w:lineRule="auto"/>
        <w:ind w:firstLine="709"/>
        <w:jc w:val="both"/>
        <w:rPr>
          <w:rFonts w:ascii="Times New Roman" w:hAnsi="Times New Roman" w:cs="Times New Roman"/>
          <w:b/>
          <w:sz w:val="24"/>
          <w:szCs w:val="24"/>
        </w:rPr>
      </w:pPr>
      <w:r w:rsidRPr="008D6E85">
        <w:rPr>
          <w:rFonts w:ascii="Times New Roman" w:hAnsi="Times New Roman" w:cs="Times New Roman"/>
          <w:b/>
          <w:sz w:val="24"/>
          <w:szCs w:val="24"/>
        </w:rPr>
        <w:t>Распределе</w:t>
      </w:r>
      <w:r w:rsidR="008D6E85" w:rsidRPr="008D6E85">
        <w:rPr>
          <w:rFonts w:ascii="Times New Roman" w:hAnsi="Times New Roman" w:cs="Times New Roman"/>
          <w:b/>
          <w:sz w:val="24"/>
          <w:szCs w:val="24"/>
        </w:rPr>
        <w:t>ние аварий по основным причинам Саратовской</w:t>
      </w:r>
      <w:r w:rsidRPr="008D6E85">
        <w:rPr>
          <w:rFonts w:ascii="Times New Roman" w:hAnsi="Times New Roman" w:cs="Times New Roman"/>
          <w:b/>
          <w:sz w:val="24"/>
          <w:szCs w:val="24"/>
        </w:rPr>
        <w:t xml:space="preserve"> области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4"/>
        <w:gridCol w:w="993"/>
        <w:gridCol w:w="992"/>
        <w:gridCol w:w="1984"/>
      </w:tblGrid>
      <w:tr w:rsidR="00C92C4C" w:rsidRPr="00C92C4C" w:rsidTr="008D6E85">
        <w:trPr>
          <w:trHeight w:val="562"/>
        </w:trPr>
        <w:tc>
          <w:tcPr>
            <w:tcW w:w="534" w:type="dxa"/>
            <w:vMerge w:val="restart"/>
            <w:tcBorders>
              <w:top w:val="single" w:sz="4" w:space="0" w:color="auto"/>
              <w:left w:val="single" w:sz="4" w:space="0" w:color="auto"/>
              <w:bottom w:val="single" w:sz="4" w:space="0" w:color="auto"/>
              <w:right w:val="single" w:sz="4" w:space="0" w:color="auto"/>
            </w:tcBorders>
            <w:vAlign w:val="center"/>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5244" w:type="dxa"/>
            <w:vMerge w:val="restart"/>
            <w:tcBorders>
              <w:top w:val="single" w:sz="4" w:space="0" w:color="auto"/>
              <w:left w:val="single" w:sz="4" w:space="0" w:color="auto"/>
              <w:bottom w:val="single" w:sz="4" w:space="0" w:color="auto"/>
              <w:right w:val="single" w:sz="4" w:space="0" w:color="auto"/>
            </w:tcBorders>
            <w:vAlign w:val="center"/>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Опасные факторы</w:t>
            </w:r>
          </w:p>
        </w:tc>
        <w:tc>
          <w:tcPr>
            <w:tcW w:w="1985" w:type="dxa"/>
            <w:gridSpan w:val="2"/>
            <w:tcBorders>
              <w:top w:val="single" w:sz="4" w:space="0" w:color="auto"/>
              <w:left w:val="single" w:sz="4" w:space="0" w:color="auto"/>
              <w:bottom w:val="single" w:sz="4" w:space="0" w:color="auto"/>
              <w:right w:val="single" w:sz="4" w:space="0" w:color="auto"/>
            </w:tcBorders>
            <w:vAlign w:val="center"/>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Период</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Рост+(плюс), снижение</w:t>
            </w:r>
          </w:p>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r w:rsidR="008D6E85">
              <w:rPr>
                <w:rFonts w:ascii="Times New Roman" w:hAnsi="Times New Roman" w:cs="Times New Roman"/>
                <w:b/>
                <w:sz w:val="20"/>
                <w:szCs w:val="20"/>
              </w:rPr>
              <w:t xml:space="preserve"> </w:t>
            </w:r>
            <w:r w:rsidRPr="008D6E85">
              <w:rPr>
                <w:rFonts w:ascii="Times New Roman" w:hAnsi="Times New Roman" w:cs="Times New Roman"/>
                <w:b/>
                <w:sz w:val="20"/>
                <w:szCs w:val="20"/>
              </w:rPr>
              <w:t>(минус)</w:t>
            </w:r>
          </w:p>
        </w:tc>
      </w:tr>
      <w:tr w:rsidR="00C92C4C" w:rsidRPr="00C92C4C" w:rsidTr="008D6E85">
        <w:tc>
          <w:tcPr>
            <w:tcW w:w="534" w:type="dxa"/>
            <w:vMerge/>
            <w:tcBorders>
              <w:top w:val="single" w:sz="4" w:space="0" w:color="auto"/>
              <w:left w:val="single" w:sz="4" w:space="0" w:color="auto"/>
              <w:bottom w:val="single" w:sz="4" w:space="0" w:color="auto"/>
              <w:right w:val="single" w:sz="4" w:space="0" w:color="auto"/>
            </w:tcBorders>
            <w:vAlign w:val="center"/>
            <w:hideMark/>
          </w:tcPr>
          <w:p w:rsidR="00C92C4C" w:rsidRPr="008D6E85" w:rsidRDefault="00C92C4C" w:rsidP="008D6E85">
            <w:pPr>
              <w:spacing w:after="0" w:line="240" w:lineRule="auto"/>
              <w:jc w:val="center"/>
              <w:rPr>
                <w:rFonts w:ascii="Times New Roman" w:hAnsi="Times New Roman" w:cs="Times New Roman"/>
                <w:b/>
                <w:sz w:val="20"/>
                <w:szCs w:val="20"/>
              </w:rPr>
            </w:pPr>
          </w:p>
        </w:tc>
        <w:tc>
          <w:tcPr>
            <w:tcW w:w="5244" w:type="dxa"/>
            <w:vMerge/>
            <w:tcBorders>
              <w:top w:val="single" w:sz="4" w:space="0" w:color="auto"/>
              <w:left w:val="single" w:sz="4" w:space="0" w:color="auto"/>
              <w:bottom w:val="single" w:sz="4" w:space="0" w:color="auto"/>
              <w:right w:val="single" w:sz="4" w:space="0" w:color="auto"/>
            </w:tcBorders>
            <w:vAlign w:val="center"/>
            <w:hideMark/>
          </w:tcPr>
          <w:p w:rsidR="00C92C4C" w:rsidRPr="008D6E85" w:rsidRDefault="00C92C4C" w:rsidP="008D6E85">
            <w:pPr>
              <w:spacing w:after="0" w:line="240" w:lineRule="auto"/>
              <w:jc w:val="center"/>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2020</w:t>
            </w:r>
          </w:p>
        </w:tc>
        <w:tc>
          <w:tcPr>
            <w:tcW w:w="992"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2021</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92C4C" w:rsidRPr="008D6E85" w:rsidRDefault="00C92C4C" w:rsidP="008D6E85">
            <w:pPr>
              <w:spacing w:after="0" w:line="240" w:lineRule="auto"/>
              <w:jc w:val="center"/>
              <w:rPr>
                <w:rFonts w:ascii="Times New Roman" w:hAnsi="Times New Roman" w:cs="Times New Roman"/>
                <w:b/>
                <w:sz w:val="20"/>
                <w:szCs w:val="20"/>
              </w:rPr>
            </w:pPr>
          </w:p>
        </w:tc>
      </w:tr>
      <w:tr w:rsidR="00C92C4C" w:rsidRPr="00C92C4C" w:rsidTr="008D6E85">
        <w:tc>
          <w:tcPr>
            <w:tcW w:w="53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sz w:val="20"/>
                <w:szCs w:val="20"/>
              </w:rPr>
            </w:pPr>
            <w:r w:rsidRPr="008D6E85">
              <w:rPr>
                <w:rFonts w:ascii="Times New Roman" w:hAnsi="Times New Roman" w:cs="Times New Roman"/>
                <w:sz w:val="20"/>
                <w:szCs w:val="20"/>
              </w:rPr>
              <w:t>1</w:t>
            </w:r>
          </w:p>
        </w:tc>
        <w:tc>
          <w:tcPr>
            <w:tcW w:w="524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rPr>
                <w:rFonts w:ascii="Times New Roman" w:hAnsi="Times New Roman" w:cs="Times New Roman"/>
                <w:sz w:val="20"/>
                <w:szCs w:val="20"/>
              </w:rPr>
            </w:pPr>
            <w:r w:rsidRPr="008D6E85">
              <w:rPr>
                <w:rFonts w:ascii="Times New Roman" w:hAnsi="Times New Roman" w:cs="Times New Roman"/>
                <w:sz w:val="20"/>
                <w:szCs w:val="20"/>
              </w:rPr>
              <w:t>Некачественное изготовление технических устройств</w:t>
            </w:r>
          </w:p>
        </w:tc>
        <w:tc>
          <w:tcPr>
            <w:tcW w:w="993"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r w:rsidR="00C92C4C" w:rsidRPr="00C92C4C" w:rsidTr="008D6E85">
        <w:tc>
          <w:tcPr>
            <w:tcW w:w="53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sz w:val="20"/>
                <w:szCs w:val="20"/>
              </w:rPr>
            </w:pPr>
            <w:r w:rsidRPr="008D6E85">
              <w:rPr>
                <w:rFonts w:ascii="Times New Roman" w:hAnsi="Times New Roman" w:cs="Times New Roman"/>
                <w:sz w:val="20"/>
                <w:szCs w:val="20"/>
              </w:rPr>
              <w:t>2</w:t>
            </w:r>
          </w:p>
        </w:tc>
        <w:tc>
          <w:tcPr>
            <w:tcW w:w="524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rPr>
                <w:rFonts w:ascii="Times New Roman" w:hAnsi="Times New Roman" w:cs="Times New Roman"/>
                <w:sz w:val="20"/>
                <w:szCs w:val="20"/>
              </w:rPr>
            </w:pPr>
            <w:r w:rsidRPr="008D6E85">
              <w:rPr>
                <w:rFonts w:ascii="Times New Roman" w:hAnsi="Times New Roman" w:cs="Times New Roman"/>
                <w:sz w:val="20"/>
                <w:szCs w:val="20"/>
              </w:rPr>
              <w:t>Неисправность технических устройств</w:t>
            </w:r>
          </w:p>
        </w:tc>
        <w:tc>
          <w:tcPr>
            <w:tcW w:w="993"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r w:rsidR="00C92C4C" w:rsidRPr="00C92C4C" w:rsidTr="008D6E85">
        <w:tc>
          <w:tcPr>
            <w:tcW w:w="53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sz w:val="20"/>
                <w:szCs w:val="20"/>
              </w:rPr>
            </w:pPr>
            <w:r w:rsidRPr="008D6E85">
              <w:rPr>
                <w:rFonts w:ascii="Times New Roman" w:hAnsi="Times New Roman" w:cs="Times New Roman"/>
                <w:sz w:val="20"/>
                <w:szCs w:val="20"/>
              </w:rPr>
              <w:t>3</w:t>
            </w:r>
          </w:p>
        </w:tc>
        <w:tc>
          <w:tcPr>
            <w:tcW w:w="524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rPr>
                <w:rFonts w:ascii="Times New Roman" w:hAnsi="Times New Roman" w:cs="Times New Roman"/>
                <w:sz w:val="20"/>
                <w:szCs w:val="20"/>
              </w:rPr>
            </w:pPr>
            <w:r w:rsidRPr="008D6E85">
              <w:rPr>
                <w:rFonts w:ascii="Times New Roman" w:hAnsi="Times New Roman" w:cs="Times New Roman"/>
                <w:sz w:val="20"/>
                <w:szCs w:val="20"/>
              </w:rPr>
              <w:t>Неисправность приборов безопасности</w:t>
            </w:r>
          </w:p>
        </w:tc>
        <w:tc>
          <w:tcPr>
            <w:tcW w:w="993"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r w:rsidR="00C92C4C" w:rsidRPr="00C92C4C" w:rsidTr="008D6E85">
        <w:tc>
          <w:tcPr>
            <w:tcW w:w="53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sz w:val="20"/>
                <w:szCs w:val="20"/>
              </w:rPr>
            </w:pPr>
            <w:r w:rsidRPr="008D6E85">
              <w:rPr>
                <w:rFonts w:ascii="Times New Roman" w:hAnsi="Times New Roman" w:cs="Times New Roman"/>
                <w:sz w:val="20"/>
                <w:szCs w:val="20"/>
              </w:rPr>
              <w:t>4</w:t>
            </w:r>
          </w:p>
        </w:tc>
        <w:tc>
          <w:tcPr>
            <w:tcW w:w="524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rPr>
                <w:rFonts w:ascii="Times New Roman" w:hAnsi="Times New Roman" w:cs="Times New Roman"/>
                <w:sz w:val="20"/>
                <w:szCs w:val="20"/>
              </w:rPr>
            </w:pPr>
            <w:r w:rsidRPr="008D6E85">
              <w:rPr>
                <w:rFonts w:ascii="Times New Roman" w:hAnsi="Times New Roman" w:cs="Times New Roman"/>
                <w:sz w:val="20"/>
                <w:szCs w:val="20"/>
              </w:rPr>
              <w:t xml:space="preserve">Неудовлетворительный </w:t>
            </w:r>
            <w:proofErr w:type="gramStart"/>
            <w:r w:rsidRPr="008D6E85">
              <w:rPr>
                <w:rFonts w:ascii="Times New Roman" w:hAnsi="Times New Roman" w:cs="Times New Roman"/>
                <w:sz w:val="20"/>
                <w:szCs w:val="20"/>
              </w:rPr>
              <w:t>контроль за</w:t>
            </w:r>
            <w:proofErr w:type="gramEnd"/>
            <w:r w:rsidRPr="008D6E85">
              <w:rPr>
                <w:rFonts w:ascii="Times New Roman" w:hAnsi="Times New Roman" w:cs="Times New Roman"/>
                <w:sz w:val="20"/>
                <w:szCs w:val="20"/>
              </w:rPr>
              <w:t xml:space="preserve"> соблюдением </w:t>
            </w:r>
          </w:p>
          <w:p w:rsidR="00C92C4C" w:rsidRPr="008D6E85" w:rsidRDefault="00C92C4C" w:rsidP="008D6E85">
            <w:pPr>
              <w:spacing w:after="0" w:line="240" w:lineRule="auto"/>
              <w:rPr>
                <w:rFonts w:ascii="Times New Roman" w:hAnsi="Times New Roman" w:cs="Times New Roman"/>
                <w:sz w:val="20"/>
                <w:szCs w:val="20"/>
              </w:rPr>
            </w:pPr>
            <w:r w:rsidRPr="008D6E85">
              <w:rPr>
                <w:rFonts w:ascii="Times New Roman" w:hAnsi="Times New Roman" w:cs="Times New Roman"/>
                <w:sz w:val="20"/>
                <w:szCs w:val="20"/>
              </w:rPr>
              <w:t>требований промышленной безопасности</w:t>
            </w:r>
          </w:p>
        </w:tc>
        <w:tc>
          <w:tcPr>
            <w:tcW w:w="993"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r w:rsidR="00C92C4C" w:rsidRPr="00C92C4C" w:rsidTr="008D6E85">
        <w:tc>
          <w:tcPr>
            <w:tcW w:w="53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sz w:val="20"/>
                <w:szCs w:val="20"/>
              </w:rPr>
            </w:pPr>
            <w:r w:rsidRPr="008D6E85">
              <w:rPr>
                <w:rFonts w:ascii="Times New Roman" w:hAnsi="Times New Roman" w:cs="Times New Roman"/>
                <w:sz w:val="20"/>
                <w:szCs w:val="20"/>
              </w:rPr>
              <w:t>5</w:t>
            </w:r>
          </w:p>
        </w:tc>
        <w:tc>
          <w:tcPr>
            <w:tcW w:w="524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rPr>
                <w:rFonts w:ascii="Times New Roman" w:hAnsi="Times New Roman" w:cs="Times New Roman"/>
                <w:sz w:val="20"/>
                <w:szCs w:val="20"/>
              </w:rPr>
            </w:pPr>
            <w:r w:rsidRPr="008D6E85">
              <w:rPr>
                <w:rFonts w:ascii="Times New Roman" w:hAnsi="Times New Roman" w:cs="Times New Roman"/>
                <w:sz w:val="20"/>
                <w:szCs w:val="20"/>
              </w:rPr>
              <w:t xml:space="preserve">Нарушение </w:t>
            </w:r>
            <w:proofErr w:type="gramStart"/>
            <w:r w:rsidRPr="008D6E85">
              <w:rPr>
                <w:rFonts w:ascii="Times New Roman" w:hAnsi="Times New Roman" w:cs="Times New Roman"/>
                <w:sz w:val="20"/>
                <w:szCs w:val="20"/>
              </w:rPr>
              <w:t>технологической</w:t>
            </w:r>
            <w:proofErr w:type="gramEnd"/>
            <w:r w:rsidRPr="008D6E85">
              <w:rPr>
                <w:rFonts w:ascii="Times New Roman" w:hAnsi="Times New Roman" w:cs="Times New Roman"/>
                <w:sz w:val="20"/>
                <w:szCs w:val="20"/>
              </w:rPr>
              <w:t xml:space="preserve"> и трудовой </w:t>
            </w:r>
          </w:p>
          <w:p w:rsidR="00C92C4C" w:rsidRPr="008D6E85" w:rsidRDefault="00C92C4C" w:rsidP="008D6E85">
            <w:pPr>
              <w:spacing w:after="0" w:line="240" w:lineRule="auto"/>
              <w:rPr>
                <w:rFonts w:ascii="Times New Roman" w:hAnsi="Times New Roman" w:cs="Times New Roman"/>
                <w:sz w:val="20"/>
                <w:szCs w:val="20"/>
              </w:rPr>
            </w:pPr>
            <w:r w:rsidRPr="008D6E85">
              <w:rPr>
                <w:rFonts w:ascii="Times New Roman" w:hAnsi="Times New Roman" w:cs="Times New Roman"/>
                <w:sz w:val="20"/>
                <w:szCs w:val="20"/>
              </w:rPr>
              <w:t xml:space="preserve">дисциплины, неправильные действия </w:t>
            </w:r>
          </w:p>
          <w:p w:rsidR="00C92C4C" w:rsidRPr="008D6E85" w:rsidRDefault="00C92C4C" w:rsidP="008D6E85">
            <w:pPr>
              <w:spacing w:after="0" w:line="240" w:lineRule="auto"/>
              <w:rPr>
                <w:rFonts w:ascii="Times New Roman" w:hAnsi="Times New Roman" w:cs="Times New Roman"/>
                <w:sz w:val="20"/>
                <w:szCs w:val="20"/>
              </w:rPr>
            </w:pPr>
            <w:r w:rsidRPr="008D6E85">
              <w:rPr>
                <w:rFonts w:ascii="Times New Roman" w:hAnsi="Times New Roman" w:cs="Times New Roman"/>
                <w:sz w:val="20"/>
                <w:szCs w:val="20"/>
              </w:rPr>
              <w:t>обслуживающего персонала</w:t>
            </w:r>
          </w:p>
        </w:tc>
        <w:tc>
          <w:tcPr>
            <w:tcW w:w="993"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r w:rsidR="00C92C4C" w:rsidRPr="00C92C4C" w:rsidTr="008D6E85">
        <w:tc>
          <w:tcPr>
            <w:tcW w:w="53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sz w:val="20"/>
                <w:szCs w:val="20"/>
              </w:rPr>
            </w:pPr>
            <w:r w:rsidRPr="008D6E85">
              <w:rPr>
                <w:rFonts w:ascii="Times New Roman" w:hAnsi="Times New Roman" w:cs="Times New Roman"/>
                <w:sz w:val="20"/>
                <w:szCs w:val="20"/>
              </w:rPr>
              <w:t>6</w:t>
            </w:r>
          </w:p>
        </w:tc>
        <w:tc>
          <w:tcPr>
            <w:tcW w:w="524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rPr>
                <w:rFonts w:ascii="Times New Roman" w:hAnsi="Times New Roman" w:cs="Times New Roman"/>
                <w:sz w:val="20"/>
                <w:szCs w:val="20"/>
              </w:rPr>
            </w:pPr>
            <w:r w:rsidRPr="008D6E85">
              <w:rPr>
                <w:rFonts w:ascii="Times New Roman" w:hAnsi="Times New Roman" w:cs="Times New Roman"/>
                <w:sz w:val="20"/>
                <w:szCs w:val="20"/>
              </w:rPr>
              <w:t xml:space="preserve">Низкий уровень знаний требований </w:t>
            </w:r>
          </w:p>
          <w:p w:rsidR="00C92C4C" w:rsidRPr="008D6E85" w:rsidRDefault="00C92C4C" w:rsidP="008D6E85">
            <w:pPr>
              <w:spacing w:after="0" w:line="240" w:lineRule="auto"/>
              <w:rPr>
                <w:rFonts w:ascii="Times New Roman" w:hAnsi="Times New Roman" w:cs="Times New Roman"/>
                <w:sz w:val="20"/>
                <w:szCs w:val="20"/>
              </w:rPr>
            </w:pPr>
            <w:r w:rsidRPr="008D6E85">
              <w:rPr>
                <w:rFonts w:ascii="Times New Roman" w:hAnsi="Times New Roman" w:cs="Times New Roman"/>
                <w:sz w:val="20"/>
                <w:szCs w:val="20"/>
              </w:rPr>
              <w:t>промышленной безопасности</w:t>
            </w:r>
          </w:p>
        </w:tc>
        <w:tc>
          <w:tcPr>
            <w:tcW w:w="993"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r w:rsidR="00C92C4C" w:rsidRPr="00C92C4C" w:rsidTr="008D6E85">
        <w:tc>
          <w:tcPr>
            <w:tcW w:w="53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sz w:val="20"/>
                <w:szCs w:val="20"/>
              </w:rPr>
            </w:pPr>
            <w:r w:rsidRPr="008D6E85">
              <w:rPr>
                <w:rFonts w:ascii="Times New Roman" w:hAnsi="Times New Roman" w:cs="Times New Roman"/>
                <w:sz w:val="20"/>
                <w:szCs w:val="20"/>
              </w:rPr>
              <w:t>7</w:t>
            </w:r>
          </w:p>
        </w:tc>
        <w:tc>
          <w:tcPr>
            <w:tcW w:w="524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rPr>
                <w:rFonts w:ascii="Times New Roman" w:hAnsi="Times New Roman" w:cs="Times New Roman"/>
                <w:sz w:val="20"/>
                <w:szCs w:val="20"/>
              </w:rPr>
            </w:pPr>
            <w:r w:rsidRPr="008D6E85">
              <w:rPr>
                <w:rFonts w:ascii="Times New Roman" w:hAnsi="Times New Roman" w:cs="Times New Roman"/>
                <w:sz w:val="20"/>
                <w:szCs w:val="20"/>
              </w:rPr>
              <w:t>Прочие</w:t>
            </w:r>
          </w:p>
        </w:tc>
        <w:tc>
          <w:tcPr>
            <w:tcW w:w="993"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992"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1984" w:type="dxa"/>
            <w:tcBorders>
              <w:top w:val="single" w:sz="4" w:space="0" w:color="auto"/>
              <w:left w:val="single" w:sz="4" w:space="0" w:color="auto"/>
              <w:bottom w:val="single" w:sz="4" w:space="0" w:color="auto"/>
              <w:right w:val="single" w:sz="4" w:space="0" w:color="auto"/>
            </w:tcBorders>
            <w:hideMark/>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r w:rsidR="008D6E85" w:rsidRPr="00C92C4C" w:rsidTr="008D6E85">
        <w:tc>
          <w:tcPr>
            <w:tcW w:w="534" w:type="dxa"/>
            <w:tcBorders>
              <w:top w:val="single" w:sz="4" w:space="0" w:color="auto"/>
              <w:left w:val="single" w:sz="4" w:space="0" w:color="auto"/>
              <w:bottom w:val="single" w:sz="4" w:space="0" w:color="auto"/>
              <w:right w:val="single" w:sz="4" w:space="0" w:color="auto"/>
            </w:tcBorders>
            <w:hideMark/>
          </w:tcPr>
          <w:p w:rsidR="008D6E85" w:rsidRPr="008D6E85" w:rsidRDefault="008D6E85" w:rsidP="008D6E85">
            <w:pPr>
              <w:spacing w:after="0" w:line="240" w:lineRule="auto"/>
              <w:jc w:val="center"/>
              <w:rPr>
                <w:rFonts w:ascii="Times New Roman" w:hAnsi="Times New Roman" w:cs="Times New Roman"/>
                <w:sz w:val="20"/>
                <w:szCs w:val="20"/>
              </w:rPr>
            </w:pPr>
            <w:r w:rsidRPr="008D6E85">
              <w:rPr>
                <w:rFonts w:ascii="Times New Roman" w:hAnsi="Times New Roman" w:cs="Times New Roman"/>
                <w:sz w:val="20"/>
                <w:szCs w:val="20"/>
              </w:rPr>
              <w:t>8</w:t>
            </w:r>
          </w:p>
        </w:tc>
        <w:tc>
          <w:tcPr>
            <w:tcW w:w="5244" w:type="dxa"/>
            <w:tcBorders>
              <w:top w:val="single" w:sz="4" w:space="0" w:color="auto"/>
              <w:left w:val="single" w:sz="4" w:space="0" w:color="auto"/>
              <w:bottom w:val="single" w:sz="4" w:space="0" w:color="auto"/>
              <w:right w:val="single" w:sz="4" w:space="0" w:color="auto"/>
            </w:tcBorders>
          </w:tcPr>
          <w:p w:rsidR="008D6E85" w:rsidRPr="008D6E85" w:rsidRDefault="008D6E85" w:rsidP="008D6E85">
            <w:pPr>
              <w:spacing w:after="0" w:line="240" w:lineRule="auto"/>
              <w:rPr>
                <w:rFonts w:ascii="Times New Roman" w:hAnsi="Times New Roman" w:cs="Times New Roman"/>
                <w:sz w:val="20"/>
                <w:szCs w:val="20"/>
              </w:rPr>
            </w:pPr>
            <w:r w:rsidRPr="008D6E85">
              <w:rPr>
                <w:rFonts w:ascii="Times New Roman" w:hAnsi="Times New Roman" w:cs="Times New Roman"/>
                <w:sz w:val="20"/>
                <w:szCs w:val="20"/>
              </w:rPr>
              <w:t>Количество аварий</w:t>
            </w:r>
          </w:p>
        </w:tc>
        <w:tc>
          <w:tcPr>
            <w:tcW w:w="993" w:type="dxa"/>
            <w:tcBorders>
              <w:top w:val="single" w:sz="4" w:space="0" w:color="auto"/>
              <w:left w:val="single" w:sz="4" w:space="0" w:color="auto"/>
              <w:bottom w:val="single" w:sz="4" w:space="0" w:color="auto"/>
              <w:right w:val="single" w:sz="4" w:space="0" w:color="auto"/>
            </w:tcBorders>
            <w:hideMark/>
          </w:tcPr>
          <w:p w:rsidR="008D6E85" w:rsidRPr="008D6E85" w:rsidRDefault="008D6E85"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rsidR="008D6E85" w:rsidRPr="008D6E85" w:rsidRDefault="008D6E85"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0</w:t>
            </w:r>
          </w:p>
        </w:tc>
        <w:tc>
          <w:tcPr>
            <w:tcW w:w="1984" w:type="dxa"/>
            <w:tcBorders>
              <w:top w:val="single" w:sz="4" w:space="0" w:color="auto"/>
              <w:left w:val="single" w:sz="4" w:space="0" w:color="auto"/>
              <w:bottom w:val="single" w:sz="4" w:space="0" w:color="auto"/>
              <w:right w:val="single" w:sz="4" w:space="0" w:color="auto"/>
            </w:tcBorders>
            <w:hideMark/>
          </w:tcPr>
          <w:p w:rsidR="008D6E85" w:rsidRPr="008D6E85" w:rsidRDefault="008D6E85"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bl>
    <w:p w:rsidR="00C92C4C" w:rsidRDefault="00C92C4C" w:rsidP="00C92C4C">
      <w:pPr>
        <w:tabs>
          <w:tab w:val="left" w:pos="5760"/>
        </w:tabs>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b/>
          <w:sz w:val="24"/>
          <w:szCs w:val="24"/>
        </w:rPr>
        <w:t xml:space="preserve"> </w:t>
      </w:r>
    </w:p>
    <w:p w:rsidR="008D6E85" w:rsidRPr="00C92C4C" w:rsidRDefault="008D6E85" w:rsidP="00C92C4C">
      <w:pPr>
        <w:tabs>
          <w:tab w:val="left" w:pos="576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 xml:space="preserve">Ульяновская область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b/>
          <w:sz w:val="24"/>
          <w:szCs w:val="24"/>
        </w:rPr>
        <w:t>Производственный травматизм:</w:t>
      </w:r>
    </w:p>
    <w:p w:rsidR="00C92C4C" w:rsidRPr="008D6E85"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За отчетный период 2020 г. и </w:t>
      </w:r>
      <w:r w:rsidRPr="008D6E85">
        <w:rPr>
          <w:rFonts w:ascii="Times New Roman" w:hAnsi="Times New Roman" w:cs="Times New Roman"/>
          <w:sz w:val="24"/>
          <w:szCs w:val="24"/>
        </w:rPr>
        <w:t>2021 г в Ульяновской области на поднадзорных объектах аварий не зафиксировано.</w:t>
      </w:r>
    </w:p>
    <w:p w:rsidR="00C92C4C" w:rsidRDefault="00C92C4C" w:rsidP="00C92C4C">
      <w:pPr>
        <w:spacing w:after="0" w:line="240" w:lineRule="auto"/>
        <w:ind w:firstLine="709"/>
        <w:jc w:val="both"/>
        <w:rPr>
          <w:rFonts w:ascii="Times New Roman" w:hAnsi="Times New Roman" w:cs="Times New Roman"/>
          <w:sz w:val="24"/>
          <w:szCs w:val="24"/>
        </w:rPr>
      </w:pPr>
      <w:r w:rsidRPr="008D6E85">
        <w:rPr>
          <w:rFonts w:ascii="Times New Roman" w:hAnsi="Times New Roman" w:cs="Times New Roman"/>
          <w:sz w:val="24"/>
          <w:szCs w:val="24"/>
        </w:rPr>
        <w:t>За отчетный период 2020 г. в Ульяновской области на поднадзорных объектах несчастных случаев не зафиксировано. За отчетный период 2021 г. в Ульяновской области на поднадзорных объектах зафиксировано 2 несчастных случая, из которых 1 несчастный</w:t>
      </w:r>
      <w:r w:rsidRPr="00C92C4C">
        <w:rPr>
          <w:rFonts w:ascii="Times New Roman" w:hAnsi="Times New Roman" w:cs="Times New Roman"/>
          <w:sz w:val="24"/>
          <w:szCs w:val="24"/>
        </w:rPr>
        <w:t xml:space="preserve"> случай со смертельным исходом</w:t>
      </w:r>
    </w:p>
    <w:p w:rsidR="008D6E85" w:rsidRPr="008D6E85" w:rsidRDefault="008D6E85" w:rsidP="008D6E85">
      <w:pPr>
        <w:spacing w:after="0" w:line="240" w:lineRule="auto"/>
        <w:ind w:firstLine="709"/>
        <w:jc w:val="both"/>
        <w:rPr>
          <w:rFonts w:ascii="Times New Roman" w:hAnsi="Times New Roman" w:cs="Times New Roman"/>
          <w:b/>
          <w:sz w:val="24"/>
          <w:szCs w:val="24"/>
        </w:rPr>
      </w:pPr>
      <w:r w:rsidRPr="008D6E85">
        <w:rPr>
          <w:rFonts w:ascii="Times New Roman" w:hAnsi="Times New Roman" w:cs="Times New Roman"/>
          <w:b/>
          <w:sz w:val="24"/>
          <w:szCs w:val="24"/>
        </w:rPr>
        <w:t>Распределение аварий по основным причинам по Ульяновской области</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5244"/>
        <w:gridCol w:w="993"/>
        <w:gridCol w:w="992"/>
        <w:gridCol w:w="1984"/>
      </w:tblGrid>
      <w:tr w:rsidR="00C92C4C" w:rsidRPr="00C92C4C" w:rsidTr="005030A8">
        <w:trPr>
          <w:trHeight w:val="562"/>
        </w:trPr>
        <w:tc>
          <w:tcPr>
            <w:tcW w:w="534" w:type="dxa"/>
            <w:vMerge w:val="restart"/>
            <w:vAlign w:val="center"/>
          </w:tcPr>
          <w:p w:rsidR="00C92C4C" w:rsidRPr="008D6E85" w:rsidRDefault="00C92C4C" w:rsidP="005030A8">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5244" w:type="dxa"/>
            <w:vMerge w:val="restart"/>
            <w:vAlign w:val="center"/>
          </w:tcPr>
          <w:p w:rsidR="00C92C4C" w:rsidRPr="008D6E85" w:rsidRDefault="00C92C4C" w:rsidP="005030A8">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Опасные факторы</w:t>
            </w:r>
          </w:p>
        </w:tc>
        <w:tc>
          <w:tcPr>
            <w:tcW w:w="1985" w:type="dxa"/>
            <w:gridSpan w:val="2"/>
            <w:vAlign w:val="center"/>
          </w:tcPr>
          <w:p w:rsidR="00C92C4C" w:rsidRPr="008D6E85" w:rsidRDefault="00C92C4C" w:rsidP="005030A8">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Период</w:t>
            </w:r>
          </w:p>
        </w:tc>
        <w:tc>
          <w:tcPr>
            <w:tcW w:w="1984" w:type="dxa"/>
            <w:vMerge w:val="restart"/>
            <w:vAlign w:val="center"/>
          </w:tcPr>
          <w:p w:rsidR="005030A8" w:rsidRDefault="00C92C4C" w:rsidP="005030A8">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Рост+(плюс), снижение</w:t>
            </w:r>
          </w:p>
          <w:p w:rsidR="00C92C4C" w:rsidRPr="008D6E85" w:rsidRDefault="00C92C4C" w:rsidP="005030A8">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r w:rsidR="005030A8">
              <w:rPr>
                <w:rFonts w:ascii="Times New Roman" w:hAnsi="Times New Roman" w:cs="Times New Roman"/>
                <w:b/>
                <w:sz w:val="20"/>
                <w:szCs w:val="20"/>
              </w:rPr>
              <w:t xml:space="preserve"> </w:t>
            </w:r>
            <w:r w:rsidRPr="008D6E85">
              <w:rPr>
                <w:rFonts w:ascii="Times New Roman" w:hAnsi="Times New Roman" w:cs="Times New Roman"/>
                <w:b/>
                <w:sz w:val="20"/>
                <w:szCs w:val="20"/>
              </w:rPr>
              <w:t>(минус)</w:t>
            </w:r>
          </w:p>
        </w:tc>
      </w:tr>
      <w:tr w:rsidR="00C92C4C" w:rsidRPr="00C92C4C" w:rsidTr="005030A8">
        <w:tc>
          <w:tcPr>
            <w:tcW w:w="534" w:type="dxa"/>
            <w:vMerge/>
          </w:tcPr>
          <w:p w:rsidR="00C92C4C" w:rsidRPr="008D6E85" w:rsidRDefault="00C92C4C" w:rsidP="008D6E85">
            <w:pPr>
              <w:spacing w:after="0" w:line="240" w:lineRule="auto"/>
              <w:jc w:val="center"/>
              <w:rPr>
                <w:rFonts w:ascii="Times New Roman" w:hAnsi="Times New Roman" w:cs="Times New Roman"/>
                <w:b/>
                <w:sz w:val="20"/>
                <w:szCs w:val="20"/>
              </w:rPr>
            </w:pPr>
          </w:p>
        </w:tc>
        <w:tc>
          <w:tcPr>
            <w:tcW w:w="5244" w:type="dxa"/>
            <w:vMerge/>
          </w:tcPr>
          <w:p w:rsidR="00C92C4C" w:rsidRPr="008D6E85" w:rsidRDefault="00C92C4C" w:rsidP="008D6E85">
            <w:pPr>
              <w:spacing w:after="0" w:line="240" w:lineRule="auto"/>
              <w:jc w:val="center"/>
              <w:rPr>
                <w:rFonts w:ascii="Times New Roman" w:hAnsi="Times New Roman" w:cs="Times New Roman"/>
                <w:b/>
                <w:sz w:val="20"/>
                <w:szCs w:val="20"/>
              </w:rPr>
            </w:pPr>
          </w:p>
        </w:tc>
        <w:tc>
          <w:tcPr>
            <w:tcW w:w="993"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2020</w:t>
            </w:r>
          </w:p>
        </w:tc>
        <w:tc>
          <w:tcPr>
            <w:tcW w:w="992"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2021</w:t>
            </w:r>
          </w:p>
        </w:tc>
        <w:tc>
          <w:tcPr>
            <w:tcW w:w="1984" w:type="dxa"/>
            <w:vMerge/>
          </w:tcPr>
          <w:p w:rsidR="00C92C4C" w:rsidRPr="008D6E85" w:rsidRDefault="00C92C4C" w:rsidP="008D6E85">
            <w:pPr>
              <w:spacing w:after="0" w:line="240" w:lineRule="auto"/>
              <w:jc w:val="center"/>
              <w:rPr>
                <w:rFonts w:ascii="Times New Roman" w:hAnsi="Times New Roman" w:cs="Times New Roman"/>
                <w:b/>
                <w:sz w:val="20"/>
                <w:szCs w:val="20"/>
              </w:rPr>
            </w:pPr>
          </w:p>
        </w:tc>
      </w:tr>
      <w:tr w:rsidR="00C92C4C" w:rsidRPr="00C92C4C" w:rsidTr="005030A8">
        <w:tc>
          <w:tcPr>
            <w:tcW w:w="534" w:type="dxa"/>
          </w:tcPr>
          <w:p w:rsidR="00C92C4C" w:rsidRPr="005030A8" w:rsidRDefault="00C92C4C" w:rsidP="008D6E85">
            <w:pPr>
              <w:spacing w:after="0" w:line="240" w:lineRule="auto"/>
              <w:jc w:val="center"/>
              <w:rPr>
                <w:rFonts w:ascii="Times New Roman" w:hAnsi="Times New Roman" w:cs="Times New Roman"/>
                <w:sz w:val="20"/>
                <w:szCs w:val="20"/>
              </w:rPr>
            </w:pPr>
            <w:r w:rsidRPr="005030A8">
              <w:rPr>
                <w:rFonts w:ascii="Times New Roman" w:hAnsi="Times New Roman" w:cs="Times New Roman"/>
                <w:sz w:val="20"/>
                <w:szCs w:val="20"/>
              </w:rPr>
              <w:t>1</w:t>
            </w:r>
          </w:p>
        </w:tc>
        <w:tc>
          <w:tcPr>
            <w:tcW w:w="5244" w:type="dxa"/>
          </w:tcPr>
          <w:p w:rsidR="00C92C4C" w:rsidRPr="005030A8" w:rsidRDefault="00C92C4C" w:rsidP="005030A8">
            <w:pPr>
              <w:spacing w:after="0" w:line="240" w:lineRule="auto"/>
              <w:rPr>
                <w:rFonts w:ascii="Times New Roman" w:hAnsi="Times New Roman" w:cs="Times New Roman"/>
                <w:sz w:val="20"/>
                <w:szCs w:val="20"/>
              </w:rPr>
            </w:pPr>
            <w:r w:rsidRPr="005030A8">
              <w:rPr>
                <w:rFonts w:ascii="Times New Roman" w:hAnsi="Times New Roman" w:cs="Times New Roman"/>
                <w:sz w:val="20"/>
                <w:szCs w:val="20"/>
              </w:rPr>
              <w:t>Некачественное изготовление технических устройств</w:t>
            </w:r>
          </w:p>
        </w:tc>
        <w:tc>
          <w:tcPr>
            <w:tcW w:w="993"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992"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1984"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r w:rsidR="00C92C4C" w:rsidRPr="00C92C4C" w:rsidTr="005030A8">
        <w:tc>
          <w:tcPr>
            <w:tcW w:w="534" w:type="dxa"/>
          </w:tcPr>
          <w:p w:rsidR="00C92C4C" w:rsidRPr="005030A8" w:rsidRDefault="00C92C4C" w:rsidP="008D6E85">
            <w:pPr>
              <w:spacing w:after="0" w:line="240" w:lineRule="auto"/>
              <w:jc w:val="center"/>
              <w:rPr>
                <w:rFonts w:ascii="Times New Roman" w:hAnsi="Times New Roman" w:cs="Times New Roman"/>
                <w:sz w:val="20"/>
                <w:szCs w:val="20"/>
              </w:rPr>
            </w:pPr>
            <w:r w:rsidRPr="005030A8">
              <w:rPr>
                <w:rFonts w:ascii="Times New Roman" w:hAnsi="Times New Roman" w:cs="Times New Roman"/>
                <w:sz w:val="20"/>
                <w:szCs w:val="20"/>
              </w:rPr>
              <w:t>2</w:t>
            </w:r>
          </w:p>
        </w:tc>
        <w:tc>
          <w:tcPr>
            <w:tcW w:w="5244" w:type="dxa"/>
          </w:tcPr>
          <w:p w:rsidR="00C92C4C" w:rsidRPr="005030A8" w:rsidRDefault="00C92C4C" w:rsidP="005030A8">
            <w:pPr>
              <w:spacing w:after="0" w:line="240" w:lineRule="auto"/>
              <w:rPr>
                <w:rFonts w:ascii="Times New Roman" w:hAnsi="Times New Roman" w:cs="Times New Roman"/>
                <w:sz w:val="20"/>
                <w:szCs w:val="20"/>
              </w:rPr>
            </w:pPr>
            <w:r w:rsidRPr="005030A8">
              <w:rPr>
                <w:rFonts w:ascii="Times New Roman" w:hAnsi="Times New Roman" w:cs="Times New Roman"/>
                <w:sz w:val="20"/>
                <w:szCs w:val="20"/>
              </w:rPr>
              <w:t>Неисправность технических устройств</w:t>
            </w:r>
          </w:p>
        </w:tc>
        <w:tc>
          <w:tcPr>
            <w:tcW w:w="993"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992"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1984"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r w:rsidR="00C92C4C" w:rsidRPr="00C92C4C" w:rsidTr="005030A8">
        <w:tc>
          <w:tcPr>
            <w:tcW w:w="534" w:type="dxa"/>
          </w:tcPr>
          <w:p w:rsidR="00C92C4C" w:rsidRPr="005030A8" w:rsidRDefault="00C92C4C" w:rsidP="008D6E85">
            <w:pPr>
              <w:spacing w:after="0" w:line="240" w:lineRule="auto"/>
              <w:jc w:val="center"/>
              <w:rPr>
                <w:rFonts w:ascii="Times New Roman" w:hAnsi="Times New Roman" w:cs="Times New Roman"/>
                <w:sz w:val="20"/>
                <w:szCs w:val="20"/>
              </w:rPr>
            </w:pPr>
            <w:r w:rsidRPr="005030A8">
              <w:rPr>
                <w:rFonts w:ascii="Times New Roman" w:hAnsi="Times New Roman" w:cs="Times New Roman"/>
                <w:sz w:val="20"/>
                <w:szCs w:val="20"/>
              </w:rPr>
              <w:t>3</w:t>
            </w:r>
          </w:p>
        </w:tc>
        <w:tc>
          <w:tcPr>
            <w:tcW w:w="5244" w:type="dxa"/>
          </w:tcPr>
          <w:p w:rsidR="00C92C4C" w:rsidRPr="005030A8" w:rsidRDefault="00C92C4C" w:rsidP="005030A8">
            <w:pPr>
              <w:spacing w:after="0" w:line="240" w:lineRule="auto"/>
              <w:rPr>
                <w:rFonts w:ascii="Times New Roman" w:hAnsi="Times New Roman" w:cs="Times New Roman"/>
                <w:sz w:val="20"/>
                <w:szCs w:val="20"/>
              </w:rPr>
            </w:pPr>
            <w:r w:rsidRPr="005030A8">
              <w:rPr>
                <w:rFonts w:ascii="Times New Roman" w:hAnsi="Times New Roman" w:cs="Times New Roman"/>
                <w:sz w:val="20"/>
                <w:szCs w:val="20"/>
              </w:rPr>
              <w:t>Неисправность приборов безопасности</w:t>
            </w:r>
          </w:p>
        </w:tc>
        <w:tc>
          <w:tcPr>
            <w:tcW w:w="993"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992"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1984"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r w:rsidR="00C92C4C" w:rsidRPr="00C92C4C" w:rsidTr="005030A8">
        <w:tc>
          <w:tcPr>
            <w:tcW w:w="534" w:type="dxa"/>
          </w:tcPr>
          <w:p w:rsidR="00C92C4C" w:rsidRPr="005030A8" w:rsidRDefault="00C92C4C" w:rsidP="008D6E85">
            <w:pPr>
              <w:spacing w:after="0" w:line="240" w:lineRule="auto"/>
              <w:jc w:val="center"/>
              <w:rPr>
                <w:rFonts w:ascii="Times New Roman" w:hAnsi="Times New Roman" w:cs="Times New Roman"/>
                <w:sz w:val="20"/>
                <w:szCs w:val="20"/>
              </w:rPr>
            </w:pPr>
            <w:r w:rsidRPr="005030A8">
              <w:rPr>
                <w:rFonts w:ascii="Times New Roman" w:hAnsi="Times New Roman" w:cs="Times New Roman"/>
                <w:sz w:val="20"/>
                <w:szCs w:val="20"/>
              </w:rPr>
              <w:t>4</w:t>
            </w:r>
          </w:p>
        </w:tc>
        <w:tc>
          <w:tcPr>
            <w:tcW w:w="5244" w:type="dxa"/>
          </w:tcPr>
          <w:p w:rsidR="00C92C4C" w:rsidRPr="005030A8" w:rsidRDefault="00C92C4C" w:rsidP="005030A8">
            <w:pPr>
              <w:spacing w:after="0" w:line="240" w:lineRule="auto"/>
              <w:rPr>
                <w:rFonts w:ascii="Times New Roman" w:hAnsi="Times New Roman" w:cs="Times New Roman"/>
                <w:sz w:val="20"/>
                <w:szCs w:val="20"/>
              </w:rPr>
            </w:pPr>
            <w:r w:rsidRPr="005030A8">
              <w:rPr>
                <w:rFonts w:ascii="Times New Roman" w:hAnsi="Times New Roman" w:cs="Times New Roman"/>
                <w:sz w:val="20"/>
                <w:szCs w:val="20"/>
              </w:rPr>
              <w:t xml:space="preserve">Неудовлетворительный </w:t>
            </w:r>
            <w:proofErr w:type="gramStart"/>
            <w:r w:rsidRPr="005030A8">
              <w:rPr>
                <w:rFonts w:ascii="Times New Roman" w:hAnsi="Times New Roman" w:cs="Times New Roman"/>
                <w:sz w:val="20"/>
                <w:szCs w:val="20"/>
              </w:rPr>
              <w:t>контроль за</w:t>
            </w:r>
            <w:proofErr w:type="gramEnd"/>
            <w:r w:rsidRPr="005030A8">
              <w:rPr>
                <w:rFonts w:ascii="Times New Roman" w:hAnsi="Times New Roman" w:cs="Times New Roman"/>
                <w:sz w:val="20"/>
                <w:szCs w:val="20"/>
              </w:rPr>
              <w:t xml:space="preserve"> соблюдением </w:t>
            </w:r>
          </w:p>
          <w:p w:rsidR="00C92C4C" w:rsidRPr="005030A8" w:rsidRDefault="00C92C4C" w:rsidP="005030A8">
            <w:pPr>
              <w:spacing w:after="0" w:line="240" w:lineRule="auto"/>
              <w:rPr>
                <w:rFonts w:ascii="Times New Roman" w:hAnsi="Times New Roman" w:cs="Times New Roman"/>
                <w:sz w:val="20"/>
                <w:szCs w:val="20"/>
              </w:rPr>
            </w:pPr>
            <w:r w:rsidRPr="005030A8">
              <w:rPr>
                <w:rFonts w:ascii="Times New Roman" w:hAnsi="Times New Roman" w:cs="Times New Roman"/>
                <w:sz w:val="20"/>
                <w:szCs w:val="20"/>
              </w:rPr>
              <w:t>требований промышленной безопасности</w:t>
            </w:r>
          </w:p>
        </w:tc>
        <w:tc>
          <w:tcPr>
            <w:tcW w:w="993"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992"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1984"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r w:rsidR="00C92C4C" w:rsidRPr="00C92C4C" w:rsidTr="005030A8">
        <w:tc>
          <w:tcPr>
            <w:tcW w:w="534" w:type="dxa"/>
          </w:tcPr>
          <w:p w:rsidR="00C92C4C" w:rsidRPr="005030A8" w:rsidRDefault="00C92C4C" w:rsidP="008D6E85">
            <w:pPr>
              <w:spacing w:after="0" w:line="240" w:lineRule="auto"/>
              <w:jc w:val="center"/>
              <w:rPr>
                <w:rFonts w:ascii="Times New Roman" w:hAnsi="Times New Roman" w:cs="Times New Roman"/>
                <w:sz w:val="20"/>
                <w:szCs w:val="20"/>
              </w:rPr>
            </w:pPr>
            <w:r w:rsidRPr="005030A8">
              <w:rPr>
                <w:rFonts w:ascii="Times New Roman" w:hAnsi="Times New Roman" w:cs="Times New Roman"/>
                <w:sz w:val="20"/>
                <w:szCs w:val="20"/>
              </w:rPr>
              <w:t>5</w:t>
            </w:r>
          </w:p>
        </w:tc>
        <w:tc>
          <w:tcPr>
            <w:tcW w:w="5244" w:type="dxa"/>
          </w:tcPr>
          <w:p w:rsidR="00C92C4C" w:rsidRPr="005030A8" w:rsidRDefault="00C92C4C" w:rsidP="005030A8">
            <w:pPr>
              <w:spacing w:after="0" w:line="240" w:lineRule="auto"/>
              <w:rPr>
                <w:rFonts w:ascii="Times New Roman" w:hAnsi="Times New Roman" w:cs="Times New Roman"/>
                <w:sz w:val="20"/>
                <w:szCs w:val="20"/>
              </w:rPr>
            </w:pPr>
            <w:r w:rsidRPr="005030A8">
              <w:rPr>
                <w:rFonts w:ascii="Times New Roman" w:hAnsi="Times New Roman" w:cs="Times New Roman"/>
                <w:sz w:val="20"/>
                <w:szCs w:val="20"/>
              </w:rPr>
              <w:t xml:space="preserve">Нарушение </w:t>
            </w:r>
            <w:proofErr w:type="gramStart"/>
            <w:r w:rsidRPr="005030A8">
              <w:rPr>
                <w:rFonts w:ascii="Times New Roman" w:hAnsi="Times New Roman" w:cs="Times New Roman"/>
                <w:sz w:val="20"/>
                <w:szCs w:val="20"/>
              </w:rPr>
              <w:t>технологической</w:t>
            </w:r>
            <w:proofErr w:type="gramEnd"/>
            <w:r w:rsidRPr="005030A8">
              <w:rPr>
                <w:rFonts w:ascii="Times New Roman" w:hAnsi="Times New Roman" w:cs="Times New Roman"/>
                <w:sz w:val="20"/>
                <w:szCs w:val="20"/>
              </w:rPr>
              <w:t xml:space="preserve"> и трудовой </w:t>
            </w:r>
          </w:p>
          <w:p w:rsidR="00C92C4C" w:rsidRPr="005030A8" w:rsidRDefault="00C92C4C" w:rsidP="005030A8">
            <w:pPr>
              <w:spacing w:after="0" w:line="240" w:lineRule="auto"/>
              <w:rPr>
                <w:rFonts w:ascii="Times New Roman" w:hAnsi="Times New Roman" w:cs="Times New Roman"/>
                <w:sz w:val="20"/>
                <w:szCs w:val="20"/>
              </w:rPr>
            </w:pPr>
            <w:r w:rsidRPr="005030A8">
              <w:rPr>
                <w:rFonts w:ascii="Times New Roman" w:hAnsi="Times New Roman" w:cs="Times New Roman"/>
                <w:sz w:val="20"/>
                <w:szCs w:val="20"/>
              </w:rPr>
              <w:t xml:space="preserve">дисциплины, неправильные действия </w:t>
            </w:r>
          </w:p>
          <w:p w:rsidR="00C92C4C" w:rsidRPr="005030A8" w:rsidRDefault="00C92C4C" w:rsidP="005030A8">
            <w:pPr>
              <w:spacing w:after="0" w:line="240" w:lineRule="auto"/>
              <w:rPr>
                <w:rFonts w:ascii="Times New Roman" w:hAnsi="Times New Roman" w:cs="Times New Roman"/>
                <w:sz w:val="20"/>
                <w:szCs w:val="20"/>
              </w:rPr>
            </w:pPr>
            <w:r w:rsidRPr="005030A8">
              <w:rPr>
                <w:rFonts w:ascii="Times New Roman" w:hAnsi="Times New Roman" w:cs="Times New Roman"/>
                <w:sz w:val="20"/>
                <w:szCs w:val="20"/>
              </w:rPr>
              <w:t>обслуживающего персонала</w:t>
            </w:r>
          </w:p>
        </w:tc>
        <w:tc>
          <w:tcPr>
            <w:tcW w:w="993"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992"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1984"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r w:rsidR="00C92C4C" w:rsidRPr="00C92C4C" w:rsidTr="005030A8">
        <w:tc>
          <w:tcPr>
            <w:tcW w:w="534" w:type="dxa"/>
          </w:tcPr>
          <w:p w:rsidR="00C92C4C" w:rsidRPr="005030A8" w:rsidRDefault="00C92C4C" w:rsidP="008D6E85">
            <w:pPr>
              <w:spacing w:after="0" w:line="240" w:lineRule="auto"/>
              <w:jc w:val="center"/>
              <w:rPr>
                <w:rFonts w:ascii="Times New Roman" w:hAnsi="Times New Roman" w:cs="Times New Roman"/>
                <w:sz w:val="20"/>
                <w:szCs w:val="20"/>
              </w:rPr>
            </w:pPr>
            <w:r w:rsidRPr="005030A8">
              <w:rPr>
                <w:rFonts w:ascii="Times New Roman" w:hAnsi="Times New Roman" w:cs="Times New Roman"/>
                <w:sz w:val="20"/>
                <w:szCs w:val="20"/>
              </w:rPr>
              <w:t>6</w:t>
            </w:r>
          </w:p>
        </w:tc>
        <w:tc>
          <w:tcPr>
            <w:tcW w:w="5244" w:type="dxa"/>
          </w:tcPr>
          <w:p w:rsidR="00C92C4C" w:rsidRPr="005030A8" w:rsidRDefault="00C92C4C" w:rsidP="005030A8">
            <w:pPr>
              <w:spacing w:after="0" w:line="240" w:lineRule="auto"/>
              <w:rPr>
                <w:rFonts w:ascii="Times New Roman" w:hAnsi="Times New Roman" w:cs="Times New Roman"/>
                <w:sz w:val="20"/>
                <w:szCs w:val="20"/>
              </w:rPr>
            </w:pPr>
            <w:r w:rsidRPr="005030A8">
              <w:rPr>
                <w:rFonts w:ascii="Times New Roman" w:hAnsi="Times New Roman" w:cs="Times New Roman"/>
                <w:sz w:val="20"/>
                <w:szCs w:val="20"/>
              </w:rPr>
              <w:t xml:space="preserve">Низкий уровень знаний требований </w:t>
            </w:r>
          </w:p>
          <w:p w:rsidR="00C92C4C" w:rsidRPr="005030A8" w:rsidRDefault="00C92C4C" w:rsidP="005030A8">
            <w:pPr>
              <w:spacing w:after="0" w:line="240" w:lineRule="auto"/>
              <w:rPr>
                <w:rFonts w:ascii="Times New Roman" w:hAnsi="Times New Roman" w:cs="Times New Roman"/>
                <w:sz w:val="20"/>
                <w:szCs w:val="20"/>
              </w:rPr>
            </w:pPr>
            <w:r w:rsidRPr="005030A8">
              <w:rPr>
                <w:rFonts w:ascii="Times New Roman" w:hAnsi="Times New Roman" w:cs="Times New Roman"/>
                <w:sz w:val="20"/>
                <w:szCs w:val="20"/>
              </w:rPr>
              <w:t>промышленной безопасности</w:t>
            </w:r>
          </w:p>
        </w:tc>
        <w:tc>
          <w:tcPr>
            <w:tcW w:w="993"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992"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1984"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r w:rsidR="00C92C4C" w:rsidRPr="00C92C4C" w:rsidTr="005030A8">
        <w:tc>
          <w:tcPr>
            <w:tcW w:w="534" w:type="dxa"/>
          </w:tcPr>
          <w:p w:rsidR="00C92C4C" w:rsidRPr="005030A8" w:rsidRDefault="00C92C4C" w:rsidP="008D6E85">
            <w:pPr>
              <w:spacing w:after="0" w:line="240" w:lineRule="auto"/>
              <w:jc w:val="center"/>
              <w:rPr>
                <w:rFonts w:ascii="Times New Roman" w:hAnsi="Times New Roman" w:cs="Times New Roman"/>
                <w:sz w:val="20"/>
                <w:szCs w:val="20"/>
              </w:rPr>
            </w:pPr>
            <w:r w:rsidRPr="005030A8">
              <w:rPr>
                <w:rFonts w:ascii="Times New Roman" w:hAnsi="Times New Roman" w:cs="Times New Roman"/>
                <w:sz w:val="20"/>
                <w:szCs w:val="20"/>
              </w:rPr>
              <w:t>7</w:t>
            </w:r>
          </w:p>
        </w:tc>
        <w:tc>
          <w:tcPr>
            <w:tcW w:w="5244" w:type="dxa"/>
          </w:tcPr>
          <w:p w:rsidR="00C92C4C" w:rsidRPr="005030A8" w:rsidRDefault="00C92C4C" w:rsidP="005030A8">
            <w:pPr>
              <w:spacing w:after="0" w:line="240" w:lineRule="auto"/>
              <w:rPr>
                <w:rFonts w:ascii="Times New Roman" w:hAnsi="Times New Roman" w:cs="Times New Roman"/>
                <w:sz w:val="20"/>
                <w:szCs w:val="20"/>
              </w:rPr>
            </w:pPr>
            <w:r w:rsidRPr="005030A8">
              <w:rPr>
                <w:rFonts w:ascii="Times New Roman" w:hAnsi="Times New Roman" w:cs="Times New Roman"/>
                <w:sz w:val="20"/>
                <w:szCs w:val="20"/>
              </w:rPr>
              <w:t>Прочие</w:t>
            </w:r>
          </w:p>
        </w:tc>
        <w:tc>
          <w:tcPr>
            <w:tcW w:w="993"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992"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c>
          <w:tcPr>
            <w:tcW w:w="1984" w:type="dxa"/>
          </w:tcPr>
          <w:p w:rsidR="00C92C4C" w:rsidRPr="008D6E85" w:rsidRDefault="00C92C4C"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w:t>
            </w:r>
          </w:p>
        </w:tc>
      </w:tr>
      <w:tr w:rsidR="005030A8" w:rsidRPr="00C92C4C" w:rsidTr="005030A8">
        <w:tc>
          <w:tcPr>
            <w:tcW w:w="534" w:type="dxa"/>
          </w:tcPr>
          <w:p w:rsidR="005030A8" w:rsidRPr="005030A8" w:rsidRDefault="005030A8" w:rsidP="008D6E85">
            <w:pPr>
              <w:spacing w:after="0" w:line="240" w:lineRule="auto"/>
              <w:jc w:val="center"/>
              <w:rPr>
                <w:rFonts w:ascii="Times New Roman" w:hAnsi="Times New Roman" w:cs="Times New Roman"/>
                <w:sz w:val="20"/>
                <w:szCs w:val="20"/>
              </w:rPr>
            </w:pPr>
            <w:r w:rsidRPr="005030A8">
              <w:rPr>
                <w:rFonts w:ascii="Times New Roman" w:hAnsi="Times New Roman" w:cs="Times New Roman"/>
                <w:sz w:val="20"/>
                <w:szCs w:val="20"/>
              </w:rPr>
              <w:t>8</w:t>
            </w:r>
          </w:p>
        </w:tc>
        <w:tc>
          <w:tcPr>
            <w:tcW w:w="5244" w:type="dxa"/>
          </w:tcPr>
          <w:p w:rsidR="005030A8" w:rsidRPr="005030A8" w:rsidRDefault="005030A8" w:rsidP="005030A8">
            <w:pPr>
              <w:spacing w:after="0" w:line="240" w:lineRule="auto"/>
              <w:rPr>
                <w:rFonts w:ascii="Times New Roman" w:hAnsi="Times New Roman" w:cs="Times New Roman"/>
                <w:sz w:val="20"/>
                <w:szCs w:val="20"/>
              </w:rPr>
            </w:pPr>
            <w:r w:rsidRPr="005030A8">
              <w:rPr>
                <w:rFonts w:ascii="Times New Roman" w:hAnsi="Times New Roman" w:cs="Times New Roman"/>
                <w:sz w:val="20"/>
                <w:szCs w:val="20"/>
              </w:rPr>
              <w:t>Количество аварий</w:t>
            </w:r>
          </w:p>
        </w:tc>
        <w:tc>
          <w:tcPr>
            <w:tcW w:w="993" w:type="dxa"/>
          </w:tcPr>
          <w:p w:rsidR="005030A8" w:rsidRPr="008D6E85" w:rsidRDefault="005030A8"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0</w:t>
            </w:r>
          </w:p>
        </w:tc>
        <w:tc>
          <w:tcPr>
            <w:tcW w:w="992" w:type="dxa"/>
          </w:tcPr>
          <w:p w:rsidR="005030A8" w:rsidRPr="008D6E85" w:rsidRDefault="005030A8"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0</w:t>
            </w:r>
          </w:p>
        </w:tc>
        <w:tc>
          <w:tcPr>
            <w:tcW w:w="1984" w:type="dxa"/>
          </w:tcPr>
          <w:p w:rsidR="005030A8" w:rsidRPr="008D6E85" w:rsidRDefault="005030A8" w:rsidP="008D6E85">
            <w:pPr>
              <w:spacing w:after="0" w:line="240" w:lineRule="auto"/>
              <w:jc w:val="center"/>
              <w:rPr>
                <w:rFonts w:ascii="Times New Roman" w:hAnsi="Times New Roman" w:cs="Times New Roman"/>
                <w:b/>
                <w:sz w:val="20"/>
                <w:szCs w:val="20"/>
              </w:rPr>
            </w:pPr>
            <w:r w:rsidRPr="008D6E85">
              <w:rPr>
                <w:rFonts w:ascii="Times New Roman" w:hAnsi="Times New Roman" w:cs="Times New Roman"/>
                <w:b/>
                <w:sz w:val="20"/>
                <w:szCs w:val="20"/>
              </w:rPr>
              <w:t>0</w:t>
            </w:r>
          </w:p>
        </w:tc>
      </w:tr>
    </w:tbl>
    <w:p w:rsidR="00C92C4C" w:rsidRPr="00C92C4C" w:rsidRDefault="00C92C4C" w:rsidP="00C92C4C">
      <w:pPr>
        <w:tabs>
          <w:tab w:val="left" w:pos="5760"/>
        </w:tabs>
        <w:spacing w:after="0" w:line="240" w:lineRule="auto"/>
        <w:ind w:firstLine="709"/>
        <w:jc w:val="both"/>
        <w:rPr>
          <w:rFonts w:ascii="Times New Roman" w:hAnsi="Times New Roman" w:cs="Times New Roman"/>
          <w:b/>
          <w:sz w:val="24"/>
          <w:szCs w:val="24"/>
        </w:rPr>
      </w:pPr>
    </w:p>
    <w:p w:rsidR="00C92C4C" w:rsidRPr="00C92C4C" w:rsidRDefault="00C92C4C" w:rsidP="00C92C4C">
      <w:pPr>
        <w:tabs>
          <w:tab w:val="left" w:pos="5760"/>
        </w:tabs>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b/>
          <w:sz w:val="24"/>
          <w:szCs w:val="24"/>
        </w:rPr>
        <w:t>Тенденция по Ульяновской области:</w:t>
      </w:r>
    </w:p>
    <w:p w:rsidR="00C92C4C" w:rsidRPr="00C92C4C" w:rsidRDefault="00C92C4C" w:rsidP="00C92C4C">
      <w:pPr>
        <w:spacing w:after="0" w:line="240" w:lineRule="auto"/>
        <w:ind w:firstLine="709"/>
        <w:jc w:val="both"/>
        <w:rPr>
          <w:rFonts w:ascii="Times New Roman" w:hAnsi="Times New Roman" w:cs="Times New Roman"/>
          <w:bCs/>
          <w:sz w:val="24"/>
          <w:szCs w:val="24"/>
        </w:rPr>
      </w:pPr>
      <w:r w:rsidRPr="00C92C4C">
        <w:rPr>
          <w:rFonts w:ascii="Times New Roman" w:hAnsi="Times New Roman" w:cs="Times New Roman"/>
          <w:sz w:val="24"/>
          <w:szCs w:val="24"/>
        </w:rPr>
        <w:t>1.За 12 месяцев 2021 г</w:t>
      </w:r>
      <w:r w:rsidRPr="005030A8">
        <w:rPr>
          <w:rFonts w:ascii="Times New Roman" w:hAnsi="Times New Roman" w:cs="Times New Roman"/>
          <w:sz w:val="24"/>
          <w:szCs w:val="24"/>
        </w:rPr>
        <w:t>. в Ульяновской области</w:t>
      </w:r>
      <w:r w:rsidRPr="00C92C4C">
        <w:rPr>
          <w:rFonts w:ascii="Times New Roman" w:hAnsi="Times New Roman" w:cs="Times New Roman"/>
          <w:sz w:val="24"/>
          <w:szCs w:val="24"/>
        </w:rPr>
        <w:t xml:space="preserve"> </w:t>
      </w:r>
      <w:r w:rsidRPr="00C92C4C">
        <w:rPr>
          <w:rFonts w:ascii="Times New Roman" w:hAnsi="Times New Roman" w:cs="Times New Roman"/>
          <w:bCs/>
          <w:sz w:val="24"/>
          <w:szCs w:val="24"/>
        </w:rPr>
        <w:t>тенденции к увеличению количества</w:t>
      </w:r>
      <w:r w:rsidRPr="00C92C4C">
        <w:rPr>
          <w:rFonts w:ascii="Times New Roman" w:hAnsi="Times New Roman" w:cs="Times New Roman"/>
          <w:sz w:val="24"/>
          <w:szCs w:val="24"/>
        </w:rPr>
        <w:t xml:space="preserve"> аварийности </w:t>
      </w:r>
      <w:r w:rsidRPr="00C92C4C">
        <w:rPr>
          <w:rFonts w:ascii="Times New Roman" w:hAnsi="Times New Roman" w:cs="Times New Roman"/>
          <w:bCs/>
          <w:sz w:val="24"/>
          <w:szCs w:val="24"/>
        </w:rPr>
        <w:t xml:space="preserve">не наблюдается. </w:t>
      </w:r>
    </w:p>
    <w:p w:rsidR="00C92C4C" w:rsidRPr="00C92C4C" w:rsidRDefault="00C92C4C" w:rsidP="00C92C4C">
      <w:pPr>
        <w:spacing w:after="0" w:line="240" w:lineRule="auto"/>
        <w:ind w:firstLine="709"/>
        <w:jc w:val="both"/>
        <w:rPr>
          <w:rFonts w:ascii="Times New Roman" w:hAnsi="Times New Roman" w:cs="Times New Roman"/>
          <w:bCs/>
          <w:sz w:val="24"/>
          <w:szCs w:val="24"/>
        </w:rPr>
      </w:pPr>
      <w:r w:rsidRPr="00C92C4C">
        <w:rPr>
          <w:rFonts w:ascii="Times New Roman" w:hAnsi="Times New Roman" w:cs="Times New Roman"/>
          <w:sz w:val="24"/>
          <w:szCs w:val="24"/>
        </w:rPr>
        <w:t xml:space="preserve">2. </w:t>
      </w:r>
      <w:r w:rsidRPr="00C92C4C">
        <w:rPr>
          <w:rFonts w:ascii="Times New Roman" w:hAnsi="Times New Roman" w:cs="Times New Roman"/>
          <w:bCs/>
          <w:sz w:val="24"/>
          <w:szCs w:val="24"/>
        </w:rPr>
        <w:t xml:space="preserve">За </w:t>
      </w:r>
      <w:r w:rsidRPr="00C92C4C">
        <w:rPr>
          <w:rFonts w:ascii="Times New Roman" w:hAnsi="Times New Roman" w:cs="Times New Roman"/>
          <w:sz w:val="24"/>
          <w:szCs w:val="24"/>
        </w:rPr>
        <w:t>12 месяцев 2021 г.</w:t>
      </w:r>
      <w:r w:rsidRPr="00C92C4C">
        <w:rPr>
          <w:rFonts w:ascii="Times New Roman" w:hAnsi="Times New Roman" w:cs="Times New Roman"/>
          <w:bCs/>
          <w:sz w:val="24"/>
          <w:szCs w:val="24"/>
        </w:rPr>
        <w:t xml:space="preserve"> наблюдается тенденция к увеличению количества несчастных случаев со смертельным исходом на опасных производственных объектах, а именно произошло </w:t>
      </w:r>
      <w:r w:rsidRPr="00C92C4C">
        <w:rPr>
          <w:rFonts w:ascii="Times New Roman" w:hAnsi="Times New Roman" w:cs="Times New Roman"/>
          <w:sz w:val="24"/>
          <w:szCs w:val="24"/>
        </w:rPr>
        <w:t>2 несчастных случая, из которых 1 несчастный случай со смертельным исходом</w:t>
      </w:r>
      <w:r w:rsidRPr="00C92C4C">
        <w:rPr>
          <w:rFonts w:ascii="Times New Roman" w:hAnsi="Times New Roman" w:cs="Times New Roman"/>
          <w:bCs/>
          <w:sz w:val="24"/>
          <w:szCs w:val="24"/>
        </w:rPr>
        <w:t xml:space="preserve">. </w:t>
      </w:r>
    </w:p>
    <w:p w:rsidR="00C92C4C" w:rsidRPr="00C92C4C" w:rsidRDefault="00C92C4C" w:rsidP="00C92C4C">
      <w:pPr>
        <w:spacing w:after="0" w:line="240" w:lineRule="auto"/>
        <w:ind w:firstLine="709"/>
        <w:jc w:val="both"/>
        <w:rPr>
          <w:rFonts w:ascii="Times New Roman" w:hAnsi="Times New Roman" w:cs="Times New Roman"/>
          <w:sz w:val="24"/>
          <w:szCs w:val="24"/>
        </w:rPr>
      </w:pPr>
    </w:p>
    <w:p w:rsidR="00C92C4C" w:rsidRPr="00C92C4C" w:rsidRDefault="00C92C4C" w:rsidP="005030A8">
      <w:pPr>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lastRenderedPageBreak/>
        <w:t>Описание обстоятельств и причин крупных аварий и групповых несчастных случаев. Анализ выполнения мероприятий, предусмотренных в актах технического расследования аварий и несчаст</w:t>
      </w:r>
      <w:r w:rsidR="005030A8">
        <w:rPr>
          <w:rFonts w:ascii="Times New Roman" w:hAnsi="Times New Roman" w:cs="Times New Roman"/>
          <w:b/>
          <w:sz w:val="24"/>
          <w:szCs w:val="24"/>
        </w:rPr>
        <w:t>ных случаев, за отчетный период</w:t>
      </w:r>
    </w:p>
    <w:p w:rsidR="00C92C4C" w:rsidRPr="000E7BD0" w:rsidRDefault="00D82E19" w:rsidP="00C92C4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В течение 12 месяцев 2020 года </w:t>
      </w:r>
      <w:r w:rsidRPr="00C92C4C">
        <w:rPr>
          <w:rFonts w:ascii="Times New Roman" w:hAnsi="Times New Roman" w:cs="Times New Roman"/>
          <w:b/>
          <w:sz w:val="24"/>
          <w:szCs w:val="24"/>
        </w:rPr>
        <w:t>в Самарской области</w:t>
      </w:r>
      <w:r w:rsidRPr="00C92C4C">
        <w:rPr>
          <w:rFonts w:ascii="Times New Roman" w:hAnsi="Times New Roman" w:cs="Times New Roman"/>
          <w:sz w:val="24"/>
          <w:szCs w:val="24"/>
        </w:rPr>
        <w:t xml:space="preserve"> на поднадзорных объектах 2 аварий.</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В течение 12 месяцев 2021 года </w:t>
      </w:r>
      <w:r w:rsidRPr="00C92C4C">
        <w:rPr>
          <w:rFonts w:ascii="Times New Roman" w:hAnsi="Times New Roman" w:cs="Times New Roman"/>
          <w:b/>
          <w:sz w:val="24"/>
          <w:szCs w:val="24"/>
        </w:rPr>
        <w:t>в Самарской области</w:t>
      </w:r>
      <w:r w:rsidRPr="00C92C4C">
        <w:rPr>
          <w:rFonts w:ascii="Times New Roman" w:hAnsi="Times New Roman" w:cs="Times New Roman"/>
          <w:sz w:val="24"/>
          <w:szCs w:val="24"/>
        </w:rPr>
        <w:t xml:space="preserve"> на</w:t>
      </w:r>
      <w:r w:rsidR="00025D1B">
        <w:rPr>
          <w:rFonts w:ascii="Times New Roman" w:hAnsi="Times New Roman" w:cs="Times New Roman"/>
          <w:sz w:val="24"/>
          <w:szCs w:val="24"/>
        </w:rPr>
        <w:t xml:space="preserve"> поднадзорных объектах произошла</w:t>
      </w:r>
      <w:r w:rsidRPr="00C92C4C">
        <w:rPr>
          <w:rFonts w:ascii="Times New Roman" w:hAnsi="Times New Roman" w:cs="Times New Roman"/>
          <w:sz w:val="24"/>
          <w:szCs w:val="24"/>
        </w:rPr>
        <w:t xml:space="preserve"> 1 авария.</w:t>
      </w:r>
    </w:p>
    <w:p w:rsidR="00C92C4C" w:rsidRPr="00C92C4C" w:rsidRDefault="000E7BD0"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20.07.2021г. в 15</w:t>
      </w:r>
      <w:r w:rsidR="00025D1B">
        <w:rPr>
          <w:rFonts w:ascii="Times New Roman" w:hAnsi="Times New Roman" w:cs="Times New Roman"/>
          <w:sz w:val="24"/>
          <w:szCs w:val="24"/>
        </w:rPr>
        <w:t xml:space="preserve"> </w:t>
      </w:r>
      <w:r>
        <w:rPr>
          <w:rFonts w:ascii="Times New Roman" w:hAnsi="Times New Roman" w:cs="Times New Roman"/>
          <w:sz w:val="24"/>
          <w:szCs w:val="24"/>
        </w:rPr>
        <w:t>ч.10</w:t>
      </w:r>
      <w:r w:rsidR="00025D1B">
        <w:rPr>
          <w:rFonts w:ascii="Times New Roman" w:hAnsi="Times New Roman" w:cs="Times New Roman"/>
          <w:sz w:val="24"/>
          <w:szCs w:val="24"/>
        </w:rPr>
        <w:t xml:space="preserve"> </w:t>
      </w:r>
      <w:r>
        <w:rPr>
          <w:rFonts w:ascii="Times New Roman" w:hAnsi="Times New Roman" w:cs="Times New Roman"/>
          <w:sz w:val="24"/>
          <w:szCs w:val="24"/>
        </w:rPr>
        <w:t>мин.</w:t>
      </w:r>
      <w:r w:rsidR="00C92C4C" w:rsidRPr="00C92C4C">
        <w:rPr>
          <w:rFonts w:ascii="Times New Roman" w:hAnsi="Times New Roman" w:cs="Times New Roman"/>
          <w:sz w:val="24"/>
          <w:szCs w:val="24"/>
        </w:rPr>
        <w:t xml:space="preserve"> на строительном объекте «Многокварт</w:t>
      </w:r>
      <w:r>
        <w:rPr>
          <w:rFonts w:ascii="Times New Roman" w:hAnsi="Times New Roman" w:cs="Times New Roman"/>
          <w:sz w:val="24"/>
          <w:szCs w:val="24"/>
        </w:rPr>
        <w:t>ирные жилые дома со встроенными</w:t>
      </w:r>
      <w:r w:rsidR="00C92C4C" w:rsidRPr="00C92C4C">
        <w:rPr>
          <w:rFonts w:ascii="Times New Roman" w:hAnsi="Times New Roman" w:cs="Times New Roman"/>
          <w:sz w:val="24"/>
          <w:szCs w:val="24"/>
        </w:rPr>
        <w:t xml:space="preserve"> нежилыми помещениями» поз.2, Самарская область г. Тольятти, Комсомольский р</w:t>
      </w:r>
      <w:r w:rsidR="006A464A">
        <w:rPr>
          <w:rFonts w:ascii="Times New Roman" w:hAnsi="Times New Roman" w:cs="Times New Roman"/>
          <w:sz w:val="24"/>
          <w:szCs w:val="24"/>
        </w:rPr>
        <w:t xml:space="preserve">айон, юго-западнее пересечения </w:t>
      </w:r>
      <w:r w:rsidR="00C92C4C" w:rsidRPr="00C92C4C">
        <w:rPr>
          <w:rFonts w:ascii="Times New Roman" w:hAnsi="Times New Roman" w:cs="Times New Roman"/>
          <w:sz w:val="24"/>
          <w:szCs w:val="24"/>
        </w:rPr>
        <w:t>ул. Механизаторов и ул. Коммунистической, вблизи с лесным массивом, произошло падение крана  КБ 405.1</w:t>
      </w:r>
      <w:proofErr w:type="gramStart"/>
      <w:r w:rsidR="00C92C4C" w:rsidRPr="00C92C4C">
        <w:rPr>
          <w:rFonts w:ascii="Times New Roman" w:hAnsi="Times New Roman" w:cs="Times New Roman"/>
          <w:sz w:val="24"/>
          <w:szCs w:val="24"/>
        </w:rPr>
        <w:t>А</w:t>
      </w:r>
      <w:proofErr w:type="gramEnd"/>
      <w:r w:rsidR="00C92C4C" w:rsidRPr="00C92C4C">
        <w:rPr>
          <w:rFonts w:ascii="Times New Roman" w:hAnsi="Times New Roman" w:cs="Times New Roman"/>
          <w:sz w:val="24"/>
          <w:szCs w:val="24"/>
        </w:rPr>
        <w:t xml:space="preserve">, рег. </w:t>
      </w:r>
      <w:r>
        <w:rPr>
          <w:rFonts w:ascii="Times New Roman" w:hAnsi="Times New Roman" w:cs="Times New Roman"/>
          <w:sz w:val="24"/>
          <w:szCs w:val="24"/>
        </w:rPr>
        <w:t xml:space="preserve">                    </w:t>
      </w:r>
      <w:r w:rsidR="00C92C4C" w:rsidRPr="00C92C4C">
        <w:rPr>
          <w:rFonts w:ascii="Times New Roman" w:hAnsi="Times New Roman" w:cs="Times New Roman"/>
          <w:sz w:val="24"/>
          <w:szCs w:val="24"/>
        </w:rPr>
        <w:t>№ 10053-Т, зав. № 3865 принадлежащий ООО «МашСтройМеханизация».</w:t>
      </w:r>
    </w:p>
    <w:p w:rsidR="00C92C4C" w:rsidRPr="00C92C4C" w:rsidRDefault="00C92C4C" w:rsidP="00C92C4C">
      <w:pPr>
        <w:spacing w:after="0" w:line="240" w:lineRule="auto"/>
        <w:ind w:firstLine="709"/>
        <w:jc w:val="both"/>
        <w:rPr>
          <w:rFonts w:ascii="Times New Roman" w:hAnsi="Times New Roman" w:cs="Times New Roman"/>
          <w:sz w:val="24"/>
          <w:szCs w:val="24"/>
        </w:rPr>
      </w:pPr>
      <w:proofErr w:type="gramStart"/>
      <w:r w:rsidRPr="00C92C4C">
        <w:rPr>
          <w:rFonts w:ascii="Times New Roman" w:hAnsi="Times New Roman" w:cs="Times New Roman"/>
          <w:b/>
          <w:sz w:val="24"/>
          <w:szCs w:val="24"/>
        </w:rPr>
        <w:t>Обстоятельства аварии.</w:t>
      </w:r>
      <w:r w:rsidRPr="00C92C4C">
        <w:rPr>
          <w:rFonts w:ascii="Times New Roman" w:hAnsi="Times New Roman" w:cs="Times New Roman"/>
          <w:sz w:val="24"/>
          <w:szCs w:val="24"/>
        </w:rPr>
        <w:t xml:space="preserve"> 20.07.2021г. в 15ч.10мин. (местное время) при сильном штормовом порыве ветра (Согласно метеорологической справки Тольяттинской специализированной гидрометеорологической обсерватории № 15-02/1040 от 23.07.2021</w:t>
      </w:r>
      <w:r w:rsidR="000E7BD0">
        <w:rPr>
          <w:rFonts w:ascii="Times New Roman" w:hAnsi="Times New Roman" w:cs="Times New Roman"/>
          <w:sz w:val="24"/>
          <w:szCs w:val="24"/>
        </w:rPr>
        <w:t xml:space="preserve">г. скорость ветра на акватории </w:t>
      </w:r>
      <w:r w:rsidRPr="00C92C4C">
        <w:rPr>
          <w:rFonts w:ascii="Times New Roman" w:hAnsi="Times New Roman" w:cs="Times New Roman"/>
          <w:sz w:val="24"/>
          <w:szCs w:val="24"/>
        </w:rPr>
        <w:t>Куйбышевского водохранилища напротив речного порта Комсомольского района в период с 15ч.08мин. по 15ч. 25 мин. 20.07.2021г. составила 25м/с, характеризуемое как опасное природное явление), началось неконтролируемое движение крана</w:t>
      </w:r>
      <w:proofErr w:type="gramEnd"/>
      <w:r w:rsidRPr="00C92C4C">
        <w:rPr>
          <w:rFonts w:ascii="Times New Roman" w:hAnsi="Times New Roman" w:cs="Times New Roman"/>
          <w:sz w:val="24"/>
          <w:szCs w:val="24"/>
        </w:rPr>
        <w:t xml:space="preserve"> КБ 405.1</w:t>
      </w:r>
      <w:proofErr w:type="gramStart"/>
      <w:r w:rsidRPr="00C92C4C">
        <w:rPr>
          <w:rFonts w:ascii="Times New Roman" w:hAnsi="Times New Roman" w:cs="Times New Roman"/>
          <w:sz w:val="24"/>
          <w:szCs w:val="24"/>
        </w:rPr>
        <w:t>А</w:t>
      </w:r>
      <w:proofErr w:type="gramEnd"/>
      <w:r w:rsidRPr="00C92C4C">
        <w:rPr>
          <w:rFonts w:ascii="Times New Roman" w:hAnsi="Times New Roman" w:cs="Times New Roman"/>
          <w:sz w:val="24"/>
          <w:szCs w:val="24"/>
        </w:rPr>
        <w:t>, рег. № 10053-Т, зав. № 3865 по рельсовому пути, при котором кран сбил противоугонные башмаки и тупиковые упоры, в результате чего произошел сход башенного крана с рельсового пути и его падение в направлении лесного массива (с восточной стороны строительной площадки), пострадавших нет.</w:t>
      </w:r>
    </w:p>
    <w:p w:rsidR="00C92C4C" w:rsidRPr="00C92C4C" w:rsidRDefault="000E7BD0" w:rsidP="00C92C4C">
      <w:pPr>
        <w:spacing w:after="0" w:line="240"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Технические</w:t>
      </w:r>
      <w:r w:rsidR="00C92C4C" w:rsidRPr="00C92C4C">
        <w:rPr>
          <w:rFonts w:ascii="Times New Roman" w:hAnsi="Times New Roman" w:cs="Times New Roman"/>
          <w:b/>
          <w:bCs/>
          <w:sz w:val="24"/>
          <w:szCs w:val="24"/>
        </w:rPr>
        <w:t xml:space="preserve"> причины аварии.</w:t>
      </w:r>
    </w:p>
    <w:p w:rsidR="00C92C4C" w:rsidRPr="00C92C4C" w:rsidRDefault="000E7BD0"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92C4C" w:rsidRPr="00C92C4C">
        <w:rPr>
          <w:rFonts w:ascii="Times New Roman" w:hAnsi="Times New Roman" w:cs="Times New Roman"/>
          <w:sz w:val="24"/>
          <w:szCs w:val="24"/>
        </w:rPr>
        <w:t>ПС перед аварией находилось не в месте, определенном проектом п</w:t>
      </w:r>
      <w:r>
        <w:rPr>
          <w:rFonts w:ascii="Times New Roman" w:hAnsi="Times New Roman" w:cs="Times New Roman"/>
          <w:sz w:val="24"/>
          <w:szCs w:val="24"/>
        </w:rPr>
        <w:t xml:space="preserve">роизводства работ 01/20-2-ППРК </w:t>
      </w:r>
      <w:r w:rsidR="00C92C4C" w:rsidRPr="00C92C4C">
        <w:rPr>
          <w:rFonts w:ascii="Times New Roman" w:hAnsi="Times New Roman" w:cs="Times New Roman"/>
          <w:sz w:val="24"/>
          <w:szCs w:val="24"/>
        </w:rPr>
        <w:t xml:space="preserve">как «место стоянки крана в нерабочее время».  </w:t>
      </w:r>
    </w:p>
    <w:p w:rsidR="00C92C4C" w:rsidRPr="00C92C4C" w:rsidRDefault="000E7BD0"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bCs/>
          <w:sz w:val="24"/>
          <w:szCs w:val="24"/>
        </w:rPr>
        <w:t xml:space="preserve">- </w:t>
      </w:r>
      <w:r w:rsidR="00C92C4C" w:rsidRPr="00C92C4C">
        <w:rPr>
          <w:rFonts w:ascii="Times New Roman" w:hAnsi="Times New Roman" w:cs="Times New Roman"/>
          <w:bCs/>
          <w:sz w:val="24"/>
          <w:szCs w:val="24"/>
        </w:rPr>
        <w:t>Не выполнены требования руководства по эксплуатации крана башенного КБ.405.1</w:t>
      </w:r>
      <w:proofErr w:type="gramStart"/>
      <w:r w:rsidR="00C92C4C" w:rsidRPr="00C92C4C">
        <w:rPr>
          <w:rFonts w:ascii="Times New Roman" w:hAnsi="Times New Roman" w:cs="Times New Roman"/>
          <w:bCs/>
          <w:sz w:val="24"/>
          <w:szCs w:val="24"/>
        </w:rPr>
        <w:t>А</w:t>
      </w:r>
      <w:proofErr w:type="gramEnd"/>
      <w:r w:rsidR="00C92C4C" w:rsidRPr="00C92C4C">
        <w:rPr>
          <w:rFonts w:ascii="Times New Roman" w:hAnsi="Times New Roman" w:cs="Times New Roman"/>
          <w:bCs/>
          <w:sz w:val="24"/>
          <w:szCs w:val="24"/>
        </w:rPr>
        <w:t xml:space="preserve"> и </w:t>
      </w:r>
      <w:r w:rsidR="00C92C4C" w:rsidRPr="00C92C4C">
        <w:rPr>
          <w:rFonts w:ascii="Times New Roman" w:hAnsi="Times New Roman" w:cs="Times New Roman"/>
          <w:sz w:val="24"/>
          <w:szCs w:val="24"/>
        </w:rPr>
        <w:t xml:space="preserve">проекта производства работ 01/20-1-ППРК в части надежного крепления тупиковых упоров, предотвращающих сход с концевых участков рельсовых путей крана в аварийных ситуациях. </w:t>
      </w:r>
    </w:p>
    <w:p w:rsidR="00C92C4C" w:rsidRPr="00C92C4C" w:rsidRDefault="000E7BD0"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C92C4C" w:rsidRPr="00C92C4C">
        <w:rPr>
          <w:rFonts w:ascii="Times New Roman" w:hAnsi="Times New Roman" w:cs="Times New Roman"/>
          <w:sz w:val="24"/>
          <w:szCs w:val="24"/>
        </w:rPr>
        <w:t xml:space="preserve">Использовавшиеся противоугонные упоры не отвечали требованиям руководства по эксплуатации: имели деформации и механические повреждения с признаками частичной коррозии, не обеспечивающие надежную фиксацию (заклинивание) ходовых колес крана, в нерабочее время. </w:t>
      </w:r>
    </w:p>
    <w:p w:rsidR="00C92C4C" w:rsidRPr="00C92C4C" w:rsidRDefault="000E7BD0"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Рельсовые </w:t>
      </w:r>
      <w:r w:rsidR="00C92C4C" w:rsidRPr="00C92C4C">
        <w:rPr>
          <w:rFonts w:ascii="Times New Roman" w:hAnsi="Times New Roman" w:cs="Times New Roman"/>
          <w:sz w:val="24"/>
          <w:szCs w:val="24"/>
        </w:rPr>
        <w:t xml:space="preserve">захваты против опрокидывания крана находились в неудовлетворительном состоянии, не обеспечивающим удержание крана от опрокидывания.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 </w:t>
      </w:r>
      <w:r w:rsidRPr="00C92C4C">
        <w:rPr>
          <w:rFonts w:ascii="Times New Roman" w:hAnsi="Times New Roman" w:cs="Times New Roman"/>
          <w:bCs/>
          <w:sz w:val="24"/>
          <w:szCs w:val="24"/>
        </w:rPr>
        <w:t xml:space="preserve">Конструктивные недостатки  ручных противоугонных упоров, применяемых на кране  </w:t>
      </w:r>
      <w:r w:rsidRPr="00C92C4C">
        <w:rPr>
          <w:rFonts w:ascii="Times New Roman" w:hAnsi="Times New Roman" w:cs="Times New Roman"/>
          <w:sz w:val="24"/>
          <w:szCs w:val="24"/>
        </w:rPr>
        <w:t>КБ-405.1А, зав. № 3865, рег.№10053-Т, способных надежно удерживать кран от уго</w:t>
      </w:r>
      <w:r w:rsidR="000E7BD0">
        <w:rPr>
          <w:rFonts w:ascii="Times New Roman" w:hAnsi="Times New Roman" w:cs="Times New Roman"/>
          <w:sz w:val="24"/>
          <w:szCs w:val="24"/>
        </w:rPr>
        <w:t xml:space="preserve">на </w:t>
      </w:r>
      <w:r w:rsidRPr="00C92C4C">
        <w:rPr>
          <w:rFonts w:ascii="Times New Roman" w:hAnsi="Times New Roman" w:cs="Times New Roman"/>
          <w:sz w:val="24"/>
          <w:szCs w:val="24"/>
        </w:rPr>
        <w:t>ПС при сильных ветровых нагрузках.</w:t>
      </w:r>
    </w:p>
    <w:p w:rsidR="00C92C4C" w:rsidRPr="00C92C4C" w:rsidRDefault="00C92C4C" w:rsidP="00C92C4C">
      <w:pPr>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b/>
          <w:sz w:val="24"/>
          <w:szCs w:val="24"/>
        </w:rPr>
        <w:t>Экономический ущерб от аварии:</w:t>
      </w:r>
    </w:p>
    <w:p w:rsidR="00C92C4C" w:rsidRPr="00C92C4C" w:rsidRDefault="00C92C4C" w:rsidP="00C92C4C">
      <w:pPr>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sz w:val="24"/>
          <w:szCs w:val="24"/>
        </w:rPr>
        <w:t xml:space="preserve">- полное разрушение основных несущих металлоконструкций подъёмного сооружения в результате падения </w:t>
      </w:r>
      <w:r w:rsidRPr="00C92C4C">
        <w:rPr>
          <w:rFonts w:ascii="Times New Roman" w:hAnsi="Times New Roman" w:cs="Times New Roman"/>
          <w:bCs/>
          <w:sz w:val="24"/>
          <w:szCs w:val="24"/>
        </w:rPr>
        <w:t xml:space="preserve">– </w:t>
      </w:r>
      <w:r w:rsidRPr="00C92C4C">
        <w:rPr>
          <w:rFonts w:ascii="Times New Roman" w:hAnsi="Times New Roman" w:cs="Times New Roman"/>
          <w:sz w:val="24"/>
          <w:szCs w:val="24"/>
        </w:rPr>
        <w:t>восстановлению не подлежит (остаточн</w:t>
      </w:r>
      <w:r w:rsidR="000E7BD0">
        <w:rPr>
          <w:rFonts w:ascii="Times New Roman" w:hAnsi="Times New Roman" w:cs="Times New Roman"/>
          <w:sz w:val="24"/>
          <w:szCs w:val="24"/>
        </w:rPr>
        <w:t>ая стоимость – 146 700 рублей).</w:t>
      </w:r>
    </w:p>
    <w:tbl>
      <w:tblPr>
        <w:tblW w:w="49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8"/>
        <w:gridCol w:w="3415"/>
        <w:gridCol w:w="3191"/>
      </w:tblGrid>
      <w:tr w:rsidR="00C92C4C" w:rsidRPr="00C92C4C" w:rsidTr="000E7BD0">
        <w:tc>
          <w:tcPr>
            <w:tcW w:w="1582" w:type="pct"/>
          </w:tcPr>
          <w:p w:rsidR="00C92C4C" w:rsidRPr="000E7BD0" w:rsidRDefault="00C92C4C" w:rsidP="000E7BD0">
            <w:pPr>
              <w:spacing w:after="0" w:line="240" w:lineRule="auto"/>
              <w:ind w:firstLine="709"/>
              <w:jc w:val="center"/>
              <w:rPr>
                <w:rFonts w:ascii="Times New Roman" w:hAnsi="Times New Roman" w:cs="Times New Roman"/>
                <w:b/>
                <w:bCs/>
                <w:sz w:val="20"/>
                <w:szCs w:val="20"/>
              </w:rPr>
            </w:pPr>
            <w:r w:rsidRPr="000E7BD0">
              <w:rPr>
                <w:rFonts w:ascii="Times New Roman" w:hAnsi="Times New Roman" w:cs="Times New Roman"/>
                <w:b/>
                <w:bCs/>
                <w:sz w:val="20"/>
                <w:szCs w:val="20"/>
              </w:rPr>
              <w:t>Показатель</w:t>
            </w:r>
          </w:p>
        </w:tc>
        <w:tc>
          <w:tcPr>
            <w:tcW w:w="1767" w:type="pct"/>
          </w:tcPr>
          <w:p w:rsidR="00C92C4C" w:rsidRPr="000E7BD0" w:rsidRDefault="00C92C4C" w:rsidP="000E7BD0">
            <w:pPr>
              <w:spacing w:after="0" w:line="240" w:lineRule="auto"/>
              <w:ind w:firstLine="709"/>
              <w:jc w:val="center"/>
              <w:rPr>
                <w:rFonts w:ascii="Times New Roman" w:hAnsi="Times New Roman" w:cs="Times New Roman"/>
                <w:b/>
                <w:bCs/>
                <w:sz w:val="20"/>
                <w:szCs w:val="20"/>
              </w:rPr>
            </w:pPr>
            <w:r w:rsidRPr="000E7BD0">
              <w:rPr>
                <w:rFonts w:ascii="Times New Roman" w:hAnsi="Times New Roman" w:cs="Times New Roman"/>
                <w:b/>
                <w:bCs/>
                <w:sz w:val="20"/>
                <w:szCs w:val="20"/>
              </w:rPr>
              <w:t>2021год</w:t>
            </w:r>
          </w:p>
        </w:tc>
        <w:tc>
          <w:tcPr>
            <w:tcW w:w="1651" w:type="pct"/>
          </w:tcPr>
          <w:p w:rsidR="00C92C4C" w:rsidRPr="000E7BD0" w:rsidRDefault="00C92C4C" w:rsidP="000E7BD0">
            <w:pPr>
              <w:spacing w:after="0" w:line="240" w:lineRule="auto"/>
              <w:ind w:firstLine="709"/>
              <w:jc w:val="center"/>
              <w:rPr>
                <w:rFonts w:ascii="Times New Roman" w:hAnsi="Times New Roman" w:cs="Times New Roman"/>
                <w:b/>
                <w:bCs/>
                <w:sz w:val="20"/>
                <w:szCs w:val="20"/>
              </w:rPr>
            </w:pPr>
            <w:r w:rsidRPr="000E7BD0">
              <w:rPr>
                <w:rFonts w:ascii="Times New Roman" w:hAnsi="Times New Roman" w:cs="Times New Roman"/>
                <w:b/>
                <w:bCs/>
                <w:sz w:val="20"/>
                <w:szCs w:val="20"/>
              </w:rPr>
              <w:t>2020 год</w:t>
            </w:r>
          </w:p>
        </w:tc>
      </w:tr>
      <w:tr w:rsidR="00C92C4C" w:rsidRPr="00C92C4C" w:rsidTr="000E7BD0">
        <w:tc>
          <w:tcPr>
            <w:tcW w:w="1582" w:type="pct"/>
          </w:tcPr>
          <w:p w:rsidR="00C92C4C" w:rsidRPr="000E7BD0" w:rsidRDefault="00C92C4C" w:rsidP="000E7BD0">
            <w:pPr>
              <w:spacing w:after="0" w:line="240" w:lineRule="auto"/>
              <w:rPr>
                <w:rFonts w:ascii="Times New Roman" w:hAnsi="Times New Roman" w:cs="Times New Roman"/>
                <w:bCs/>
                <w:sz w:val="20"/>
                <w:szCs w:val="20"/>
              </w:rPr>
            </w:pPr>
            <w:r w:rsidRPr="000E7BD0">
              <w:rPr>
                <w:rFonts w:ascii="Times New Roman" w:hAnsi="Times New Roman" w:cs="Times New Roman"/>
                <w:sz w:val="20"/>
                <w:szCs w:val="20"/>
              </w:rPr>
              <w:t>Аварий</w:t>
            </w:r>
          </w:p>
        </w:tc>
        <w:tc>
          <w:tcPr>
            <w:tcW w:w="1767" w:type="pct"/>
          </w:tcPr>
          <w:p w:rsidR="00C92C4C" w:rsidRPr="000E7BD0" w:rsidRDefault="00C92C4C" w:rsidP="000E7BD0">
            <w:pPr>
              <w:spacing w:after="0" w:line="240" w:lineRule="auto"/>
              <w:ind w:firstLine="709"/>
              <w:jc w:val="center"/>
              <w:rPr>
                <w:rFonts w:ascii="Times New Roman" w:hAnsi="Times New Roman" w:cs="Times New Roman"/>
                <w:bCs/>
                <w:sz w:val="20"/>
                <w:szCs w:val="20"/>
              </w:rPr>
            </w:pPr>
            <w:r w:rsidRPr="000E7BD0">
              <w:rPr>
                <w:rFonts w:ascii="Times New Roman" w:hAnsi="Times New Roman" w:cs="Times New Roman"/>
                <w:bCs/>
                <w:sz w:val="20"/>
                <w:szCs w:val="20"/>
              </w:rPr>
              <w:t>1</w:t>
            </w:r>
          </w:p>
        </w:tc>
        <w:tc>
          <w:tcPr>
            <w:tcW w:w="1651" w:type="pct"/>
          </w:tcPr>
          <w:p w:rsidR="00C92C4C" w:rsidRPr="000E7BD0" w:rsidRDefault="00C92C4C" w:rsidP="000E7BD0">
            <w:pPr>
              <w:spacing w:after="0" w:line="240" w:lineRule="auto"/>
              <w:ind w:firstLine="709"/>
              <w:jc w:val="center"/>
              <w:rPr>
                <w:rFonts w:ascii="Times New Roman" w:hAnsi="Times New Roman" w:cs="Times New Roman"/>
                <w:bCs/>
                <w:sz w:val="20"/>
                <w:szCs w:val="20"/>
              </w:rPr>
            </w:pPr>
            <w:r w:rsidRPr="000E7BD0">
              <w:rPr>
                <w:rFonts w:ascii="Times New Roman" w:hAnsi="Times New Roman" w:cs="Times New Roman"/>
                <w:bCs/>
                <w:sz w:val="20"/>
                <w:szCs w:val="20"/>
              </w:rPr>
              <w:t>-</w:t>
            </w:r>
          </w:p>
        </w:tc>
      </w:tr>
      <w:tr w:rsidR="00C92C4C" w:rsidRPr="00C92C4C" w:rsidTr="000E7BD0">
        <w:tc>
          <w:tcPr>
            <w:tcW w:w="1582" w:type="pct"/>
          </w:tcPr>
          <w:p w:rsidR="00C92C4C" w:rsidRPr="000E7BD0" w:rsidRDefault="00C92C4C" w:rsidP="000E7BD0">
            <w:pPr>
              <w:spacing w:after="0" w:line="240" w:lineRule="auto"/>
              <w:rPr>
                <w:rFonts w:ascii="Times New Roman" w:hAnsi="Times New Roman" w:cs="Times New Roman"/>
                <w:bCs/>
                <w:sz w:val="20"/>
                <w:szCs w:val="20"/>
              </w:rPr>
            </w:pPr>
            <w:r w:rsidRPr="000E7BD0">
              <w:rPr>
                <w:rFonts w:ascii="Times New Roman" w:hAnsi="Times New Roman" w:cs="Times New Roman"/>
                <w:sz w:val="20"/>
                <w:szCs w:val="20"/>
              </w:rPr>
              <w:t>Инцидентов</w:t>
            </w:r>
          </w:p>
        </w:tc>
        <w:tc>
          <w:tcPr>
            <w:tcW w:w="1767" w:type="pct"/>
          </w:tcPr>
          <w:p w:rsidR="00C92C4C" w:rsidRPr="00025D1B" w:rsidRDefault="00025D1B" w:rsidP="000E7BD0">
            <w:pPr>
              <w:spacing w:after="0" w:line="240" w:lineRule="auto"/>
              <w:ind w:firstLine="709"/>
              <w:jc w:val="center"/>
              <w:rPr>
                <w:rFonts w:ascii="Times New Roman" w:hAnsi="Times New Roman" w:cs="Times New Roman"/>
                <w:bCs/>
                <w:sz w:val="20"/>
                <w:szCs w:val="20"/>
              </w:rPr>
            </w:pPr>
            <w:r w:rsidRPr="00025D1B">
              <w:rPr>
                <w:rFonts w:ascii="Times New Roman" w:hAnsi="Times New Roman" w:cs="Times New Roman"/>
                <w:bCs/>
                <w:sz w:val="20"/>
                <w:szCs w:val="20"/>
              </w:rPr>
              <w:t>-</w:t>
            </w:r>
          </w:p>
        </w:tc>
        <w:tc>
          <w:tcPr>
            <w:tcW w:w="1651" w:type="pct"/>
          </w:tcPr>
          <w:p w:rsidR="00C92C4C" w:rsidRPr="00025D1B" w:rsidRDefault="00025D1B" w:rsidP="000E7BD0">
            <w:pPr>
              <w:spacing w:after="0" w:line="240" w:lineRule="auto"/>
              <w:ind w:firstLine="709"/>
              <w:jc w:val="center"/>
              <w:rPr>
                <w:rFonts w:ascii="Times New Roman" w:hAnsi="Times New Roman" w:cs="Times New Roman"/>
                <w:bCs/>
                <w:sz w:val="20"/>
                <w:szCs w:val="20"/>
              </w:rPr>
            </w:pPr>
            <w:r w:rsidRPr="00025D1B">
              <w:rPr>
                <w:rFonts w:ascii="Times New Roman" w:hAnsi="Times New Roman" w:cs="Times New Roman"/>
                <w:bCs/>
                <w:sz w:val="20"/>
                <w:szCs w:val="20"/>
              </w:rPr>
              <w:t>-</w:t>
            </w:r>
          </w:p>
        </w:tc>
      </w:tr>
      <w:tr w:rsidR="00C92C4C" w:rsidRPr="00C92C4C" w:rsidTr="000E7BD0">
        <w:tc>
          <w:tcPr>
            <w:tcW w:w="1582" w:type="pct"/>
          </w:tcPr>
          <w:p w:rsidR="00C92C4C" w:rsidRPr="000E7BD0" w:rsidRDefault="00C92C4C" w:rsidP="000E7BD0">
            <w:pPr>
              <w:spacing w:after="0" w:line="240" w:lineRule="auto"/>
              <w:rPr>
                <w:rFonts w:ascii="Times New Roman" w:hAnsi="Times New Roman" w:cs="Times New Roman"/>
                <w:sz w:val="20"/>
                <w:szCs w:val="20"/>
              </w:rPr>
            </w:pPr>
            <w:r w:rsidRPr="000E7BD0">
              <w:rPr>
                <w:rFonts w:ascii="Times New Roman" w:hAnsi="Times New Roman" w:cs="Times New Roman"/>
                <w:sz w:val="20"/>
                <w:szCs w:val="20"/>
              </w:rPr>
              <w:t>Несчастных случаев, в том числе</w:t>
            </w:r>
          </w:p>
        </w:tc>
        <w:tc>
          <w:tcPr>
            <w:tcW w:w="1767" w:type="pct"/>
            <w:vAlign w:val="center"/>
          </w:tcPr>
          <w:p w:rsidR="00C92C4C" w:rsidRPr="000E7BD0" w:rsidRDefault="00C92C4C" w:rsidP="000E7BD0">
            <w:pPr>
              <w:spacing w:after="0" w:line="240" w:lineRule="auto"/>
              <w:ind w:firstLine="709"/>
              <w:jc w:val="center"/>
              <w:rPr>
                <w:rFonts w:ascii="Times New Roman" w:hAnsi="Times New Roman" w:cs="Times New Roman"/>
                <w:bCs/>
                <w:sz w:val="20"/>
                <w:szCs w:val="20"/>
              </w:rPr>
            </w:pPr>
            <w:r w:rsidRPr="000E7BD0">
              <w:rPr>
                <w:rFonts w:ascii="Times New Roman" w:hAnsi="Times New Roman" w:cs="Times New Roman"/>
                <w:bCs/>
                <w:sz w:val="20"/>
                <w:szCs w:val="20"/>
              </w:rPr>
              <w:t>-</w:t>
            </w:r>
          </w:p>
        </w:tc>
        <w:tc>
          <w:tcPr>
            <w:tcW w:w="1651" w:type="pct"/>
            <w:vAlign w:val="center"/>
          </w:tcPr>
          <w:p w:rsidR="00C92C4C" w:rsidRPr="000E7BD0" w:rsidRDefault="00C92C4C" w:rsidP="000E7BD0">
            <w:pPr>
              <w:spacing w:after="0" w:line="240" w:lineRule="auto"/>
              <w:ind w:firstLine="709"/>
              <w:jc w:val="center"/>
              <w:rPr>
                <w:rFonts w:ascii="Times New Roman" w:hAnsi="Times New Roman" w:cs="Times New Roman"/>
                <w:bCs/>
                <w:sz w:val="20"/>
                <w:szCs w:val="20"/>
              </w:rPr>
            </w:pPr>
            <w:r w:rsidRPr="000E7BD0">
              <w:rPr>
                <w:rFonts w:ascii="Times New Roman" w:hAnsi="Times New Roman" w:cs="Times New Roman"/>
                <w:bCs/>
                <w:sz w:val="20"/>
                <w:szCs w:val="20"/>
              </w:rPr>
              <w:t>-</w:t>
            </w:r>
          </w:p>
        </w:tc>
      </w:tr>
      <w:tr w:rsidR="00C92C4C" w:rsidRPr="00C92C4C" w:rsidTr="000E7BD0">
        <w:tc>
          <w:tcPr>
            <w:tcW w:w="1582" w:type="pct"/>
          </w:tcPr>
          <w:p w:rsidR="00C92C4C" w:rsidRPr="000E7BD0" w:rsidRDefault="00C92C4C" w:rsidP="000E7BD0">
            <w:pPr>
              <w:spacing w:after="0" w:line="240" w:lineRule="auto"/>
              <w:rPr>
                <w:rFonts w:ascii="Times New Roman" w:hAnsi="Times New Roman" w:cs="Times New Roman"/>
                <w:bCs/>
                <w:sz w:val="20"/>
                <w:szCs w:val="20"/>
              </w:rPr>
            </w:pPr>
            <w:r w:rsidRPr="000E7BD0">
              <w:rPr>
                <w:rFonts w:ascii="Times New Roman" w:hAnsi="Times New Roman" w:cs="Times New Roman"/>
                <w:sz w:val="20"/>
                <w:szCs w:val="20"/>
              </w:rPr>
              <w:t>тяжелых</w:t>
            </w:r>
          </w:p>
        </w:tc>
        <w:tc>
          <w:tcPr>
            <w:tcW w:w="1767" w:type="pct"/>
          </w:tcPr>
          <w:p w:rsidR="00C92C4C" w:rsidRPr="000E7BD0" w:rsidRDefault="00C92C4C" w:rsidP="000E7BD0">
            <w:pPr>
              <w:spacing w:after="0" w:line="240" w:lineRule="auto"/>
              <w:ind w:firstLine="709"/>
              <w:jc w:val="center"/>
              <w:rPr>
                <w:rFonts w:ascii="Times New Roman" w:hAnsi="Times New Roman" w:cs="Times New Roman"/>
                <w:bCs/>
                <w:sz w:val="20"/>
                <w:szCs w:val="20"/>
              </w:rPr>
            </w:pPr>
            <w:r w:rsidRPr="000E7BD0">
              <w:rPr>
                <w:rFonts w:ascii="Times New Roman" w:hAnsi="Times New Roman" w:cs="Times New Roman"/>
                <w:bCs/>
                <w:sz w:val="20"/>
                <w:szCs w:val="20"/>
              </w:rPr>
              <w:t>-</w:t>
            </w:r>
          </w:p>
        </w:tc>
        <w:tc>
          <w:tcPr>
            <w:tcW w:w="1651" w:type="pct"/>
          </w:tcPr>
          <w:p w:rsidR="00C92C4C" w:rsidRPr="000E7BD0" w:rsidRDefault="00C92C4C" w:rsidP="000E7BD0">
            <w:pPr>
              <w:spacing w:after="0" w:line="240" w:lineRule="auto"/>
              <w:ind w:firstLine="709"/>
              <w:jc w:val="center"/>
              <w:rPr>
                <w:rFonts w:ascii="Times New Roman" w:hAnsi="Times New Roman" w:cs="Times New Roman"/>
                <w:bCs/>
                <w:sz w:val="20"/>
                <w:szCs w:val="20"/>
              </w:rPr>
            </w:pPr>
            <w:r w:rsidRPr="000E7BD0">
              <w:rPr>
                <w:rFonts w:ascii="Times New Roman" w:hAnsi="Times New Roman" w:cs="Times New Roman"/>
                <w:bCs/>
                <w:sz w:val="20"/>
                <w:szCs w:val="20"/>
              </w:rPr>
              <w:t>-</w:t>
            </w:r>
          </w:p>
        </w:tc>
      </w:tr>
      <w:tr w:rsidR="00C92C4C" w:rsidRPr="00C92C4C" w:rsidTr="000E7BD0">
        <w:tc>
          <w:tcPr>
            <w:tcW w:w="1582" w:type="pct"/>
          </w:tcPr>
          <w:p w:rsidR="00C92C4C" w:rsidRPr="000E7BD0" w:rsidRDefault="00C92C4C" w:rsidP="000E7BD0">
            <w:pPr>
              <w:spacing w:after="0" w:line="240" w:lineRule="auto"/>
              <w:rPr>
                <w:rFonts w:ascii="Times New Roman" w:hAnsi="Times New Roman" w:cs="Times New Roman"/>
                <w:bCs/>
                <w:sz w:val="20"/>
                <w:szCs w:val="20"/>
              </w:rPr>
            </w:pPr>
            <w:r w:rsidRPr="000E7BD0">
              <w:rPr>
                <w:rFonts w:ascii="Times New Roman" w:hAnsi="Times New Roman" w:cs="Times New Roman"/>
                <w:sz w:val="20"/>
                <w:szCs w:val="20"/>
              </w:rPr>
              <w:t>смертельных</w:t>
            </w:r>
          </w:p>
        </w:tc>
        <w:tc>
          <w:tcPr>
            <w:tcW w:w="1767" w:type="pct"/>
          </w:tcPr>
          <w:p w:rsidR="00C92C4C" w:rsidRPr="000E7BD0" w:rsidRDefault="000E7BD0" w:rsidP="000E7BD0">
            <w:pPr>
              <w:spacing w:after="0" w:line="240" w:lineRule="auto"/>
              <w:ind w:firstLine="709"/>
              <w:jc w:val="center"/>
              <w:rPr>
                <w:rFonts w:ascii="Times New Roman" w:hAnsi="Times New Roman" w:cs="Times New Roman"/>
                <w:bCs/>
                <w:sz w:val="20"/>
                <w:szCs w:val="20"/>
              </w:rPr>
            </w:pPr>
            <w:r>
              <w:rPr>
                <w:rFonts w:ascii="Times New Roman" w:hAnsi="Times New Roman" w:cs="Times New Roman"/>
                <w:bCs/>
                <w:sz w:val="20"/>
                <w:szCs w:val="20"/>
              </w:rPr>
              <w:t>-</w:t>
            </w:r>
          </w:p>
        </w:tc>
        <w:tc>
          <w:tcPr>
            <w:tcW w:w="1651" w:type="pct"/>
          </w:tcPr>
          <w:p w:rsidR="00C92C4C" w:rsidRPr="000E7BD0" w:rsidRDefault="000E7BD0" w:rsidP="000E7BD0">
            <w:pPr>
              <w:spacing w:after="0" w:line="240" w:lineRule="auto"/>
              <w:ind w:firstLine="709"/>
              <w:jc w:val="center"/>
              <w:rPr>
                <w:rFonts w:ascii="Times New Roman" w:hAnsi="Times New Roman" w:cs="Times New Roman"/>
                <w:bCs/>
                <w:sz w:val="20"/>
                <w:szCs w:val="20"/>
              </w:rPr>
            </w:pPr>
            <w:r>
              <w:rPr>
                <w:rFonts w:ascii="Times New Roman" w:hAnsi="Times New Roman" w:cs="Times New Roman"/>
                <w:bCs/>
                <w:sz w:val="20"/>
                <w:szCs w:val="20"/>
              </w:rPr>
              <w:t>-</w:t>
            </w:r>
          </w:p>
        </w:tc>
      </w:tr>
    </w:tbl>
    <w:p w:rsidR="00C92C4C" w:rsidRPr="00C92C4C" w:rsidRDefault="00C92C4C" w:rsidP="00C92C4C">
      <w:pPr>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bCs/>
          <w:sz w:val="24"/>
          <w:szCs w:val="24"/>
        </w:rPr>
        <w:t>.</w:t>
      </w:r>
      <w:r w:rsidRPr="00C92C4C">
        <w:rPr>
          <w:rFonts w:ascii="Times New Roman" w:hAnsi="Times New Roman" w:cs="Times New Roman"/>
          <w:b/>
          <w:sz w:val="24"/>
          <w:szCs w:val="24"/>
        </w:rPr>
        <w:t xml:space="preserve"> </w:t>
      </w:r>
    </w:p>
    <w:p w:rsidR="00C92C4C" w:rsidRPr="00C92C4C" w:rsidRDefault="00C92C4C" w:rsidP="000E7BD0">
      <w:pPr>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Сравнительный анализ распределения аварий по видам аварий за 12 м</w:t>
      </w:r>
      <w:r w:rsidR="000E7BD0">
        <w:rPr>
          <w:rFonts w:ascii="Times New Roman" w:hAnsi="Times New Roman" w:cs="Times New Roman"/>
          <w:b/>
          <w:sz w:val="24"/>
          <w:szCs w:val="24"/>
        </w:rPr>
        <w:t>есяцев 2021 года в сравнении за</w:t>
      </w:r>
      <w:r w:rsidRPr="00C92C4C">
        <w:rPr>
          <w:rFonts w:ascii="Times New Roman" w:hAnsi="Times New Roman" w:cs="Times New Roman"/>
          <w:b/>
          <w:sz w:val="24"/>
          <w:szCs w:val="24"/>
        </w:rPr>
        <w:t xml:space="preserve"> 12 месяцев </w:t>
      </w:r>
      <w:r w:rsidR="000E7BD0">
        <w:rPr>
          <w:rFonts w:ascii="Times New Roman" w:hAnsi="Times New Roman" w:cs="Times New Roman"/>
          <w:b/>
          <w:sz w:val="24"/>
          <w:szCs w:val="24"/>
        </w:rPr>
        <w:t>2020 года с описанием тенденций</w:t>
      </w:r>
    </w:p>
    <w:p w:rsidR="00C92C4C" w:rsidRPr="00C92C4C" w:rsidRDefault="000E7BD0"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 итогам 12 месяцев 2021</w:t>
      </w:r>
      <w:r w:rsidR="00C92C4C" w:rsidRPr="00C92C4C">
        <w:rPr>
          <w:rFonts w:ascii="Times New Roman" w:hAnsi="Times New Roman" w:cs="Times New Roman"/>
          <w:sz w:val="24"/>
          <w:szCs w:val="24"/>
        </w:rPr>
        <w:t xml:space="preserve"> года в подконтрольных орга</w:t>
      </w:r>
      <w:r>
        <w:rPr>
          <w:rFonts w:ascii="Times New Roman" w:hAnsi="Times New Roman" w:cs="Times New Roman"/>
          <w:sz w:val="24"/>
          <w:szCs w:val="24"/>
        </w:rPr>
        <w:t>низациях аварий не зафиксировано</w:t>
      </w:r>
      <w:r w:rsidR="00C92C4C" w:rsidRPr="00C92C4C">
        <w:rPr>
          <w:rFonts w:ascii="Times New Roman" w:hAnsi="Times New Roman" w:cs="Times New Roman"/>
          <w:sz w:val="24"/>
          <w:szCs w:val="24"/>
        </w:rPr>
        <w:t>.</w:t>
      </w:r>
    </w:p>
    <w:p w:rsidR="00C92C4C" w:rsidRPr="00C92C4C" w:rsidRDefault="000E7BD0"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 аналогичный период 12 месяцев 2020</w:t>
      </w:r>
      <w:r w:rsidR="00C92C4C" w:rsidRPr="00C92C4C">
        <w:rPr>
          <w:rFonts w:ascii="Times New Roman" w:hAnsi="Times New Roman" w:cs="Times New Roman"/>
          <w:sz w:val="24"/>
          <w:szCs w:val="24"/>
        </w:rPr>
        <w:t xml:space="preserve"> года в подконтрольных орга</w:t>
      </w:r>
      <w:r>
        <w:rPr>
          <w:rFonts w:ascii="Times New Roman" w:hAnsi="Times New Roman" w:cs="Times New Roman"/>
          <w:sz w:val="24"/>
          <w:szCs w:val="24"/>
        </w:rPr>
        <w:t>низациях аварий не зафиксировано</w:t>
      </w:r>
      <w:r w:rsidR="00C92C4C" w:rsidRPr="00C92C4C">
        <w:rPr>
          <w:rFonts w:ascii="Times New Roman" w:hAnsi="Times New Roman" w:cs="Times New Roman"/>
          <w:sz w:val="24"/>
          <w:szCs w:val="24"/>
        </w:rPr>
        <w:t>.</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     </w:t>
      </w:r>
    </w:p>
    <w:p w:rsidR="00C92C4C" w:rsidRPr="00C92C4C" w:rsidRDefault="00C92C4C" w:rsidP="000E7BD0">
      <w:pPr>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Сравнительный анализ распределения несчастных случаев со смертельным ис</w:t>
      </w:r>
      <w:r w:rsidR="000E7BD0">
        <w:rPr>
          <w:rFonts w:ascii="Times New Roman" w:hAnsi="Times New Roman" w:cs="Times New Roman"/>
          <w:b/>
          <w:sz w:val="24"/>
          <w:szCs w:val="24"/>
        </w:rPr>
        <w:t xml:space="preserve">ходом по травмирующим факторам </w:t>
      </w:r>
      <w:r w:rsidRPr="00C92C4C">
        <w:rPr>
          <w:rFonts w:ascii="Times New Roman" w:hAnsi="Times New Roman" w:cs="Times New Roman"/>
          <w:b/>
          <w:sz w:val="24"/>
          <w:szCs w:val="24"/>
        </w:rPr>
        <w:t>за 12 м</w:t>
      </w:r>
      <w:r w:rsidR="000E7BD0">
        <w:rPr>
          <w:rFonts w:ascii="Times New Roman" w:hAnsi="Times New Roman" w:cs="Times New Roman"/>
          <w:b/>
          <w:sz w:val="24"/>
          <w:szCs w:val="24"/>
        </w:rPr>
        <w:t>есяцев 2020 года в сравнении за</w:t>
      </w:r>
      <w:r w:rsidRPr="00C92C4C">
        <w:rPr>
          <w:rFonts w:ascii="Times New Roman" w:hAnsi="Times New Roman" w:cs="Times New Roman"/>
          <w:b/>
          <w:sz w:val="24"/>
          <w:szCs w:val="24"/>
        </w:rPr>
        <w:t xml:space="preserve"> 12 месяцев </w:t>
      </w:r>
      <w:r w:rsidR="000E7BD0">
        <w:rPr>
          <w:rFonts w:ascii="Times New Roman" w:hAnsi="Times New Roman" w:cs="Times New Roman"/>
          <w:b/>
          <w:sz w:val="24"/>
          <w:szCs w:val="24"/>
        </w:rPr>
        <w:t>2021 года с описанием тенденций</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12 месяцев 2021 года несчастных случаев со</w:t>
      </w:r>
      <w:r w:rsidR="000E7BD0">
        <w:rPr>
          <w:rFonts w:ascii="Times New Roman" w:hAnsi="Times New Roman" w:cs="Times New Roman"/>
          <w:sz w:val="24"/>
          <w:szCs w:val="24"/>
        </w:rPr>
        <w:t xml:space="preserve"> смертельным исходом, связанных</w:t>
      </w:r>
      <w:r w:rsidRPr="00C92C4C">
        <w:rPr>
          <w:rFonts w:ascii="Times New Roman" w:hAnsi="Times New Roman" w:cs="Times New Roman"/>
          <w:sz w:val="24"/>
          <w:szCs w:val="24"/>
        </w:rPr>
        <w:t xml:space="preserve"> с эксплуатацией грузоподъёмных механизмов не произошло.</w:t>
      </w:r>
    </w:p>
    <w:p w:rsidR="00C92C4C" w:rsidRPr="00C92C4C" w:rsidRDefault="00C92C4C" w:rsidP="00C92C4C">
      <w:pPr>
        <w:spacing w:after="0" w:line="240" w:lineRule="auto"/>
        <w:ind w:firstLine="709"/>
        <w:jc w:val="both"/>
        <w:rPr>
          <w:rFonts w:ascii="Times New Roman" w:hAnsi="Times New Roman" w:cs="Times New Roman"/>
          <w:bCs/>
          <w:sz w:val="24"/>
          <w:szCs w:val="24"/>
        </w:rPr>
      </w:pPr>
      <w:r w:rsidRPr="00C92C4C">
        <w:rPr>
          <w:rFonts w:ascii="Times New Roman" w:hAnsi="Times New Roman" w:cs="Times New Roman"/>
          <w:sz w:val="24"/>
          <w:szCs w:val="24"/>
        </w:rPr>
        <w:t xml:space="preserve">За </w:t>
      </w:r>
      <w:r w:rsidRPr="00C92C4C">
        <w:rPr>
          <w:rFonts w:ascii="Times New Roman" w:hAnsi="Times New Roman" w:cs="Times New Roman"/>
          <w:bCs/>
          <w:sz w:val="24"/>
          <w:szCs w:val="24"/>
        </w:rPr>
        <w:t>12 месяцев 2020 года несчастных случаев со смертельным исходом не было.</w:t>
      </w:r>
    </w:p>
    <w:p w:rsidR="00C92C4C" w:rsidRPr="00C92C4C" w:rsidRDefault="00C92C4C" w:rsidP="00C92C4C">
      <w:pPr>
        <w:spacing w:after="0" w:line="240" w:lineRule="auto"/>
        <w:ind w:firstLine="709"/>
        <w:jc w:val="both"/>
        <w:rPr>
          <w:rFonts w:ascii="Times New Roman" w:hAnsi="Times New Roman" w:cs="Times New Roman"/>
          <w:sz w:val="24"/>
          <w:szCs w:val="24"/>
        </w:rPr>
      </w:pPr>
    </w:p>
    <w:p w:rsidR="00C92C4C" w:rsidRDefault="00C92C4C" w:rsidP="000E7BD0">
      <w:pPr>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Описание обстоятельств и причин крупных аварий и несчастных случаев. Анализ выполнения мероприятий, предусмотренных в актах технического расследования аварий и несчастных с</w:t>
      </w:r>
      <w:r w:rsidR="000E7BD0">
        <w:rPr>
          <w:rFonts w:ascii="Times New Roman" w:hAnsi="Times New Roman" w:cs="Times New Roman"/>
          <w:b/>
          <w:sz w:val="24"/>
          <w:szCs w:val="24"/>
        </w:rPr>
        <w:t>лучаев за 12 месяцев 2021 года</w:t>
      </w:r>
    </w:p>
    <w:p w:rsidR="000E7BD0" w:rsidRPr="00C92C4C" w:rsidRDefault="000E7BD0" w:rsidP="000E7BD0">
      <w:pPr>
        <w:spacing w:after="0" w:line="240" w:lineRule="auto"/>
        <w:ind w:firstLine="709"/>
        <w:rPr>
          <w:rFonts w:ascii="Times New Roman" w:hAnsi="Times New Roman" w:cs="Times New Roman"/>
          <w:b/>
          <w:sz w:val="24"/>
          <w:szCs w:val="24"/>
        </w:rPr>
      </w:pPr>
      <w:r>
        <w:rPr>
          <w:rFonts w:ascii="Times New Roman" w:hAnsi="Times New Roman" w:cs="Times New Roman"/>
          <w:b/>
          <w:sz w:val="24"/>
          <w:szCs w:val="24"/>
        </w:rPr>
        <w:t>Самарская область</w:t>
      </w:r>
    </w:p>
    <w:p w:rsidR="00C92C4C" w:rsidRPr="00C92C4C" w:rsidRDefault="000E7BD0" w:rsidP="00C92C4C">
      <w:pPr>
        <w:spacing w:after="0" w:line="240" w:lineRule="auto"/>
        <w:ind w:firstLine="709"/>
        <w:jc w:val="both"/>
        <w:rPr>
          <w:rFonts w:ascii="Times New Roman" w:hAnsi="Times New Roman" w:cs="Times New Roman"/>
          <w:b/>
          <w:sz w:val="24"/>
          <w:szCs w:val="24"/>
        </w:rPr>
      </w:pPr>
      <w:r>
        <w:rPr>
          <w:rFonts w:ascii="Times New Roman" w:hAnsi="Times New Roman" w:cs="Times New Roman"/>
          <w:bCs/>
          <w:sz w:val="24"/>
          <w:szCs w:val="24"/>
        </w:rPr>
        <w:t>За отчетный период</w:t>
      </w:r>
      <w:r w:rsidR="00C92C4C" w:rsidRPr="00C92C4C">
        <w:rPr>
          <w:rFonts w:ascii="Times New Roman" w:hAnsi="Times New Roman" w:cs="Times New Roman"/>
          <w:bCs/>
          <w:sz w:val="24"/>
          <w:szCs w:val="24"/>
        </w:rPr>
        <w:t xml:space="preserve"> произошла одна </w:t>
      </w:r>
      <w:r>
        <w:rPr>
          <w:rFonts w:ascii="Times New Roman" w:hAnsi="Times New Roman" w:cs="Times New Roman"/>
          <w:bCs/>
          <w:sz w:val="24"/>
          <w:szCs w:val="24"/>
        </w:rPr>
        <w:t>авария, случаев травматизма при</w:t>
      </w:r>
      <w:r w:rsidR="00C92C4C" w:rsidRPr="00C92C4C">
        <w:rPr>
          <w:rFonts w:ascii="Times New Roman" w:hAnsi="Times New Roman" w:cs="Times New Roman"/>
          <w:bCs/>
          <w:sz w:val="24"/>
          <w:szCs w:val="24"/>
        </w:rPr>
        <w:t xml:space="preserve"> эксплуатации </w:t>
      </w:r>
      <w:r w:rsidR="00C92C4C" w:rsidRPr="00C92C4C">
        <w:rPr>
          <w:rFonts w:ascii="Times New Roman" w:hAnsi="Times New Roman" w:cs="Times New Roman"/>
          <w:sz w:val="24"/>
          <w:szCs w:val="24"/>
        </w:rPr>
        <w:t>грузоподъёмных механизмов</w:t>
      </w:r>
      <w:r w:rsidR="00C92C4C" w:rsidRPr="00C92C4C">
        <w:rPr>
          <w:rFonts w:ascii="Times New Roman" w:hAnsi="Times New Roman" w:cs="Times New Roman"/>
          <w:bCs/>
          <w:sz w:val="24"/>
          <w:szCs w:val="24"/>
        </w:rPr>
        <w:t xml:space="preserve"> не выявлено.</w:t>
      </w:r>
      <w:r w:rsidR="00C92C4C" w:rsidRPr="00C92C4C">
        <w:rPr>
          <w:rFonts w:ascii="Times New Roman" w:hAnsi="Times New Roman" w:cs="Times New Roman"/>
          <w:b/>
          <w:sz w:val="24"/>
          <w:szCs w:val="24"/>
        </w:rPr>
        <w:t xml:space="preserve"> </w:t>
      </w:r>
    </w:p>
    <w:p w:rsidR="00C92C4C" w:rsidRPr="00C92C4C" w:rsidRDefault="000E7BD0" w:rsidP="00C92C4C">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Произошло падение крана</w:t>
      </w:r>
      <w:r w:rsidR="00C92C4C" w:rsidRPr="00C92C4C">
        <w:rPr>
          <w:rFonts w:ascii="Times New Roman" w:hAnsi="Times New Roman" w:cs="Times New Roman"/>
          <w:sz w:val="24"/>
          <w:szCs w:val="24"/>
        </w:rPr>
        <w:t xml:space="preserve"> КБ 405.1</w:t>
      </w:r>
      <w:proofErr w:type="gramStart"/>
      <w:r w:rsidR="00C92C4C" w:rsidRPr="00C92C4C">
        <w:rPr>
          <w:rFonts w:ascii="Times New Roman" w:hAnsi="Times New Roman" w:cs="Times New Roman"/>
          <w:sz w:val="24"/>
          <w:szCs w:val="24"/>
        </w:rPr>
        <w:t>А</w:t>
      </w:r>
      <w:proofErr w:type="gramEnd"/>
      <w:r w:rsidR="00C92C4C" w:rsidRPr="00C92C4C">
        <w:rPr>
          <w:rFonts w:ascii="Times New Roman" w:hAnsi="Times New Roman" w:cs="Times New Roman"/>
          <w:sz w:val="24"/>
          <w:szCs w:val="24"/>
        </w:rPr>
        <w:t>, рег. № 10053-Т, зав. № 3865 принадлежащий ООО «МашСтройМеханизация». По результатам расследования определены виновные лица и разработаны мероприятия по недопущению подобных случаев. Мероприятия</w:t>
      </w:r>
      <w:r>
        <w:rPr>
          <w:rFonts w:ascii="Times New Roman" w:hAnsi="Times New Roman" w:cs="Times New Roman"/>
          <w:sz w:val="24"/>
          <w:szCs w:val="24"/>
        </w:rPr>
        <w:t>,</w:t>
      </w:r>
      <w:r w:rsidR="00C92C4C" w:rsidRPr="00C92C4C">
        <w:rPr>
          <w:rFonts w:ascii="Times New Roman" w:hAnsi="Times New Roman" w:cs="Times New Roman"/>
          <w:sz w:val="24"/>
          <w:szCs w:val="24"/>
        </w:rPr>
        <w:t xml:space="preserve"> предусмотренные актом расследования</w:t>
      </w:r>
      <w:r>
        <w:rPr>
          <w:rFonts w:ascii="Times New Roman" w:hAnsi="Times New Roman" w:cs="Times New Roman"/>
          <w:sz w:val="24"/>
          <w:szCs w:val="24"/>
        </w:rPr>
        <w:t>,</w:t>
      </w:r>
      <w:r w:rsidR="00C92C4C" w:rsidRPr="00C92C4C">
        <w:rPr>
          <w:rFonts w:ascii="Times New Roman" w:hAnsi="Times New Roman" w:cs="Times New Roman"/>
          <w:sz w:val="24"/>
          <w:szCs w:val="24"/>
        </w:rPr>
        <w:t xml:space="preserve"> выполнены в полном объеме.</w:t>
      </w:r>
    </w:p>
    <w:p w:rsidR="00C92C4C" w:rsidRPr="000E7BD0" w:rsidRDefault="000E7BD0" w:rsidP="00C92C4C">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Пензенская область</w:t>
      </w:r>
    </w:p>
    <w:p w:rsidR="00C92C4C" w:rsidRPr="00C92C4C" w:rsidRDefault="00C92C4C" w:rsidP="00C92C4C">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12 месяцев 2021 года в Пензенской области на поднадзорных объектах аварий не зарегистрировано.</w:t>
      </w:r>
    </w:p>
    <w:p w:rsidR="00C92C4C" w:rsidRPr="000E7BD0" w:rsidRDefault="00C92C4C" w:rsidP="00C92C4C">
      <w:pPr>
        <w:shd w:val="clear" w:color="auto" w:fill="FFFFFF"/>
        <w:autoSpaceDE w:val="0"/>
        <w:autoSpaceDN w:val="0"/>
        <w:adjustRightInd w:val="0"/>
        <w:spacing w:after="0" w:line="240" w:lineRule="auto"/>
        <w:ind w:firstLine="709"/>
        <w:jc w:val="both"/>
        <w:rPr>
          <w:rFonts w:ascii="Times New Roman" w:hAnsi="Times New Roman" w:cs="Times New Roman"/>
          <w:b/>
          <w:color w:val="000000"/>
          <w:spacing w:val="-6"/>
          <w:sz w:val="24"/>
          <w:szCs w:val="24"/>
        </w:rPr>
      </w:pPr>
      <w:r w:rsidRPr="000E7BD0">
        <w:rPr>
          <w:rFonts w:ascii="Times New Roman" w:hAnsi="Times New Roman" w:cs="Times New Roman"/>
          <w:b/>
          <w:color w:val="000000"/>
          <w:spacing w:val="-6"/>
          <w:sz w:val="24"/>
          <w:szCs w:val="24"/>
        </w:rPr>
        <w:t>Саратовская область</w:t>
      </w:r>
    </w:p>
    <w:p w:rsidR="00C92C4C" w:rsidRPr="00C92C4C" w:rsidRDefault="00C92C4C" w:rsidP="00C92C4C">
      <w:pPr>
        <w:tabs>
          <w:tab w:val="left" w:pos="5760"/>
        </w:tabs>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Мероприятия, указанные в акт</w:t>
      </w:r>
      <w:r w:rsidR="000E7BD0">
        <w:rPr>
          <w:rFonts w:ascii="Times New Roman" w:hAnsi="Times New Roman" w:cs="Times New Roman"/>
          <w:sz w:val="24"/>
          <w:szCs w:val="24"/>
        </w:rPr>
        <w:t xml:space="preserve">ах расследования причин аварий </w:t>
      </w:r>
      <w:r w:rsidRPr="00C92C4C">
        <w:rPr>
          <w:rFonts w:ascii="Times New Roman" w:hAnsi="Times New Roman" w:cs="Times New Roman"/>
          <w:sz w:val="24"/>
          <w:szCs w:val="24"/>
        </w:rPr>
        <w:t>башенного крана и стро</w:t>
      </w:r>
      <w:r w:rsidR="000E7BD0">
        <w:rPr>
          <w:rFonts w:ascii="Times New Roman" w:hAnsi="Times New Roman" w:cs="Times New Roman"/>
          <w:sz w:val="24"/>
          <w:szCs w:val="24"/>
        </w:rPr>
        <w:t xml:space="preserve">ительного фасадного подъёмника </w:t>
      </w:r>
      <w:r w:rsidRPr="00C92C4C">
        <w:rPr>
          <w:rFonts w:ascii="Times New Roman" w:hAnsi="Times New Roman" w:cs="Times New Roman"/>
          <w:sz w:val="24"/>
          <w:szCs w:val="24"/>
        </w:rPr>
        <w:t>выполнены в указанные сроки с представлением подтверждающих документов.</w:t>
      </w:r>
    </w:p>
    <w:p w:rsidR="00C92C4C" w:rsidRPr="000E7BD0" w:rsidRDefault="000E7BD0" w:rsidP="00C92C4C">
      <w:pPr>
        <w:tabs>
          <w:tab w:val="left" w:pos="5760"/>
        </w:tabs>
        <w:spacing w:after="0" w:line="240" w:lineRule="auto"/>
        <w:ind w:firstLine="709"/>
        <w:jc w:val="both"/>
        <w:rPr>
          <w:rFonts w:ascii="Times New Roman" w:hAnsi="Times New Roman" w:cs="Times New Roman"/>
          <w:b/>
          <w:sz w:val="24"/>
          <w:szCs w:val="24"/>
        </w:rPr>
      </w:pPr>
      <w:r w:rsidRPr="000E7BD0">
        <w:rPr>
          <w:rFonts w:ascii="Times New Roman" w:hAnsi="Times New Roman" w:cs="Times New Roman"/>
          <w:b/>
          <w:sz w:val="24"/>
          <w:szCs w:val="24"/>
        </w:rPr>
        <w:t xml:space="preserve">Ульяновская </w:t>
      </w:r>
      <w:r>
        <w:rPr>
          <w:rFonts w:ascii="Times New Roman" w:hAnsi="Times New Roman" w:cs="Times New Roman"/>
          <w:b/>
          <w:sz w:val="24"/>
          <w:szCs w:val="24"/>
        </w:rPr>
        <w:t>область</w:t>
      </w:r>
    </w:p>
    <w:p w:rsidR="00C92C4C" w:rsidRPr="00C92C4C" w:rsidRDefault="00C92C4C" w:rsidP="00C92C4C">
      <w:pPr>
        <w:tabs>
          <w:tab w:val="num" w:pos="0"/>
        </w:tabs>
        <w:spacing w:after="0" w:line="240" w:lineRule="auto"/>
        <w:ind w:firstLine="709"/>
        <w:jc w:val="both"/>
        <w:rPr>
          <w:rFonts w:ascii="Times New Roman" w:hAnsi="Times New Roman" w:cs="Times New Roman"/>
          <w:bCs/>
          <w:sz w:val="24"/>
          <w:szCs w:val="24"/>
        </w:rPr>
      </w:pPr>
      <w:r w:rsidRPr="00C92C4C">
        <w:rPr>
          <w:rFonts w:ascii="Times New Roman" w:hAnsi="Times New Roman" w:cs="Times New Roman"/>
          <w:bCs/>
          <w:sz w:val="24"/>
          <w:szCs w:val="24"/>
        </w:rPr>
        <w:t xml:space="preserve">За отчетный период 2021 г. на подконтрольных отделу опасных производственных </w:t>
      </w:r>
      <w:r w:rsidRPr="000E7BD0">
        <w:rPr>
          <w:rFonts w:ascii="Times New Roman" w:hAnsi="Times New Roman" w:cs="Times New Roman"/>
          <w:bCs/>
          <w:sz w:val="24"/>
          <w:szCs w:val="24"/>
        </w:rPr>
        <w:t xml:space="preserve">объектах </w:t>
      </w:r>
      <w:r w:rsidRPr="000E7BD0">
        <w:rPr>
          <w:rFonts w:ascii="Times New Roman" w:hAnsi="Times New Roman" w:cs="Times New Roman"/>
          <w:sz w:val="24"/>
          <w:szCs w:val="24"/>
        </w:rPr>
        <w:t>крупных аварий и групповых несчастных случаев</w:t>
      </w:r>
      <w:r w:rsidRPr="00C92C4C">
        <w:rPr>
          <w:rFonts w:ascii="Times New Roman" w:hAnsi="Times New Roman" w:cs="Times New Roman"/>
          <w:bCs/>
          <w:sz w:val="24"/>
          <w:szCs w:val="24"/>
        </w:rPr>
        <w:t xml:space="preserve"> со смертельным исходом  не зафиксировано.</w:t>
      </w:r>
    </w:p>
    <w:p w:rsidR="00C92C4C" w:rsidRPr="00C92C4C" w:rsidRDefault="00C92C4C" w:rsidP="00C92C4C">
      <w:pPr>
        <w:tabs>
          <w:tab w:val="left" w:pos="5760"/>
        </w:tabs>
        <w:spacing w:after="0" w:line="240" w:lineRule="auto"/>
        <w:ind w:firstLine="709"/>
        <w:jc w:val="both"/>
        <w:rPr>
          <w:rFonts w:ascii="Times New Roman" w:hAnsi="Times New Roman" w:cs="Times New Roman"/>
          <w:sz w:val="24"/>
          <w:szCs w:val="24"/>
        </w:rPr>
      </w:pPr>
    </w:p>
    <w:p w:rsidR="00C92C4C" w:rsidRPr="00C92C4C" w:rsidRDefault="00C92C4C" w:rsidP="000E7BD0">
      <w:pPr>
        <w:tabs>
          <w:tab w:val="left" w:pos="5760"/>
        </w:tabs>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 xml:space="preserve">Анализ обобщенных причин аварий и несчастных </w:t>
      </w:r>
      <w:r w:rsidR="000E7BD0">
        <w:rPr>
          <w:rFonts w:ascii="Times New Roman" w:hAnsi="Times New Roman" w:cs="Times New Roman"/>
          <w:b/>
          <w:sz w:val="24"/>
          <w:szCs w:val="24"/>
        </w:rPr>
        <w:t>случаев со смертельным  исходом</w:t>
      </w:r>
    </w:p>
    <w:p w:rsidR="00C92C4C" w:rsidRPr="00C92C4C" w:rsidRDefault="000E7BD0" w:rsidP="00C92C4C">
      <w:pPr>
        <w:tabs>
          <w:tab w:val="left" w:pos="576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Самарская область</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12 месяцев 2021 года в подконтрольных орган</w:t>
      </w:r>
      <w:r w:rsidR="000E7BD0">
        <w:rPr>
          <w:rFonts w:ascii="Times New Roman" w:hAnsi="Times New Roman" w:cs="Times New Roman"/>
          <w:sz w:val="24"/>
          <w:szCs w:val="24"/>
        </w:rPr>
        <w:t xml:space="preserve">изациях произошла одна аварий </w:t>
      </w:r>
      <w:r w:rsidRPr="00C92C4C">
        <w:rPr>
          <w:rFonts w:ascii="Times New Roman" w:hAnsi="Times New Roman" w:cs="Times New Roman"/>
          <w:sz w:val="24"/>
          <w:szCs w:val="24"/>
        </w:rPr>
        <w:t>н/</w:t>
      </w:r>
      <w:proofErr w:type="gramStart"/>
      <w:r w:rsidRPr="00C92C4C">
        <w:rPr>
          <w:rFonts w:ascii="Times New Roman" w:hAnsi="Times New Roman" w:cs="Times New Roman"/>
          <w:sz w:val="24"/>
          <w:szCs w:val="24"/>
        </w:rPr>
        <w:t>с</w:t>
      </w:r>
      <w:proofErr w:type="gramEnd"/>
      <w:r w:rsidRPr="00C92C4C">
        <w:rPr>
          <w:rFonts w:ascii="Times New Roman" w:hAnsi="Times New Roman" w:cs="Times New Roman"/>
          <w:sz w:val="24"/>
          <w:szCs w:val="24"/>
        </w:rPr>
        <w:t xml:space="preserve"> не было.</w:t>
      </w:r>
    </w:p>
    <w:p w:rsidR="00C92C4C" w:rsidRPr="00C92C4C" w:rsidRDefault="000E7BD0" w:rsidP="00C92C4C">
      <w:pPr>
        <w:tabs>
          <w:tab w:val="left" w:pos="576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Ульяновская область</w:t>
      </w:r>
    </w:p>
    <w:p w:rsidR="00C92C4C" w:rsidRPr="00C92C4C" w:rsidRDefault="00C92C4C" w:rsidP="00C92C4C">
      <w:pPr>
        <w:tabs>
          <w:tab w:val="left" w:pos="5760"/>
        </w:tabs>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12 месяцев 2021 г. произошло 2 несчастных случая, из которых 1 несчастный случай со смертельным исходом.</w:t>
      </w:r>
    </w:p>
    <w:p w:rsidR="00C92C4C" w:rsidRPr="00C92C4C" w:rsidRDefault="00C92C4C" w:rsidP="00C92C4C">
      <w:pPr>
        <w:tabs>
          <w:tab w:val="left" w:pos="5760"/>
        </w:tabs>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09.09.2021 г. в 15:00, по адресу: Ульяновская область, Барышский район, </w:t>
      </w:r>
    </w:p>
    <w:p w:rsidR="00C92C4C" w:rsidRPr="00C92C4C" w:rsidRDefault="00C92C4C" w:rsidP="00C92C4C">
      <w:pPr>
        <w:tabs>
          <w:tab w:val="left" w:pos="5760"/>
        </w:tabs>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с. Загарино, при работах, связанных с демонтажем недействующей ЗТП с применением технического устройства - автомобильного крана модели МКТ-25, входящего в состав опасного производственного объекта «Участок транспортный «Барышское</w:t>
      </w:r>
      <w:r w:rsidR="005164C3">
        <w:rPr>
          <w:rFonts w:ascii="Times New Roman" w:hAnsi="Times New Roman" w:cs="Times New Roman"/>
          <w:sz w:val="24"/>
          <w:szCs w:val="24"/>
        </w:rPr>
        <w:t xml:space="preserve"> ПО» филиал ОАО «МРСК Волги» – «Ульяновские РС»,</w:t>
      </w:r>
      <w:r w:rsidRPr="00C92C4C">
        <w:rPr>
          <w:rFonts w:ascii="Times New Roman" w:hAnsi="Times New Roman" w:cs="Times New Roman"/>
          <w:sz w:val="24"/>
          <w:szCs w:val="24"/>
        </w:rPr>
        <w:t xml:space="preserve"> рег. № А51-05556-0024, IV класса опасности, в момент демонтажа и перемещения автомобильным краном плиты перекрытия ЗТП, кран потерял устойчивость и стал заваливаться на бок. При этом машинист крана Баканов Г.С., пытаясь покинуть кабину управления краном, попал под заваливающийся на правый бок кран и был им придавлен, в результате чего получил смертельную травму.</w:t>
      </w:r>
    </w:p>
    <w:p w:rsidR="00C92C4C" w:rsidRPr="00C92C4C" w:rsidRDefault="00C92C4C" w:rsidP="00C92C4C">
      <w:pPr>
        <w:tabs>
          <w:tab w:val="left" w:pos="5760"/>
        </w:tabs>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21.09.2021 г. в 15:00 по адресу: Ульяновская область, г. Димитровград, </w:t>
      </w:r>
    </w:p>
    <w:p w:rsidR="00C92C4C" w:rsidRPr="00C92C4C" w:rsidRDefault="00C92C4C" w:rsidP="005164C3">
      <w:pPr>
        <w:tabs>
          <w:tab w:val="left" w:pos="5760"/>
        </w:tabs>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lastRenderedPageBreak/>
        <w:t>ул. Алтайская, 71Г, при работах, связанных с перестановкой крана МКГ-25бр, входящего в состав опасного производственного объекта «Участок м</w:t>
      </w:r>
      <w:r w:rsidR="005164C3">
        <w:rPr>
          <w:rFonts w:ascii="Times New Roman" w:hAnsi="Times New Roman" w:cs="Times New Roman"/>
          <w:sz w:val="24"/>
          <w:szCs w:val="24"/>
        </w:rPr>
        <w:t xml:space="preserve">еханизации»                     ООО «ДМФ «Аврора», </w:t>
      </w:r>
      <w:r w:rsidRPr="00C92C4C">
        <w:rPr>
          <w:rFonts w:ascii="Times New Roman" w:hAnsi="Times New Roman" w:cs="Times New Roman"/>
          <w:sz w:val="24"/>
          <w:szCs w:val="24"/>
        </w:rPr>
        <w:t xml:space="preserve">рег. № А52-06236-0001, IV класса опасности. В процессе перемещения крана задняя часть правой гусеницы провалилась на грунте, произошло смещение центра тяжести стрелы, кран </w:t>
      </w:r>
      <w:proofErr w:type="gramStart"/>
      <w:r w:rsidRPr="00C92C4C">
        <w:rPr>
          <w:rFonts w:ascii="Times New Roman" w:hAnsi="Times New Roman" w:cs="Times New Roman"/>
          <w:sz w:val="24"/>
          <w:szCs w:val="24"/>
        </w:rPr>
        <w:t>опрокинулся</w:t>
      </w:r>
      <w:proofErr w:type="gramEnd"/>
      <w:r w:rsidRPr="00C92C4C">
        <w:rPr>
          <w:rFonts w:ascii="Times New Roman" w:hAnsi="Times New Roman" w:cs="Times New Roman"/>
          <w:sz w:val="24"/>
          <w:szCs w:val="24"/>
        </w:rPr>
        <w:t xml:space="preserve"> и стрела крана упала на припаркованные рядом автомобили. </w:t>
      </w:r>
      <w:r w:rsidR="005164C3">
        <w:rPr>
          <w:rFonts w:ascii="Times New Roman" w:hAnsi="Times New Roman" w:cs="Times New Roman"/>
          <w:sz w:val="24"/>
          <w:szCs w:val="24"/>
        </w:rPr>
        <w:t xml:space="preserve">Повреждены легковые автомобили </w:t>
      </w:r>
      <w:r w:rsidRPr="00C92C4C">
        <w:rPr>
          <w:rFonts w:ascii="Times New Roman" w:hAnsi="Times New Roman" w:cs="Times New Roman"/>
          <w:sz w:val="24"/>
          <w:szCs w:val="24"/>
        </w:rPr>
        <w:t>в количестве 2-х штук. Сотрудники Управления были включены в состав комиссии по расследованию причин инцидента. По результ</w:t>
      </w:r>
      <w:r w:rsidR="005164C3">
        <w:rPr>
          <w:rFonts w:ascii="Times New Roman" w:hAnsi="Times New Roman" w:cs="Times New Roman"/>
          <w:sz w:val="24"/>
          <w:szCs w:val="24"/>
        </w:rPr>
        <w:t>атам расследования установлено,</w:t>
      </w:r>
      <w:r w:rsidRPr="00C92C4C">
        <w:rPr>
          <w:rFonts w:ascii="Times New Roman" w:hAnsi="Times New Roman" w:cs="Times New Roman"/>
          <w:sz w:val="24"/>
          <w:szCs w:val="24"/>
        </w:rPr>
        <w:t xml:space="preserve"> что падение крана произошло в результате действий м</w:t>
      </w:r>
      <w:r w:rsidR="005164C3">
        <w:rPr>
          <w:rFonts w:ascii="Times New Roman" w:hAnsi="Times New Roman" w:cs="Times New Roman"/>
          <w:sz w:val="24"/>
          <w:szCs w:val="24"/>
        </w:rPr>
        <w:t xml:space="preserve">ашиниста крана, выразившихся в </w:t>
      </w:r>
      <w:r w:rsidRPr="00C92C4C">
        <w:rPr>
          <w:rFonts w:ascii="Times New Roman" w:hAnsi="Times New Roman" w:cs="Times New Roman"/>
          <w:sz w:val="24"/>
          <w:szCs w:val="24"/>
        </w:rPr>
        <w:t>попытках выехать в момент провала задней части правой гусеницы назад-вперед, то есть он допус</w:t>
      </w:r>
      <w:r w:rsidR="005164C3">
        <w:rPr>
          <w:rFonts w:ascii="Times New Roman" w:hAnsi="Times New Roman" w:cs="Times New Roman"/>
          <w:sz w:val="24"/>
          <w:szCs w:val="24"/>
        </w:rPr>
        <w:t>тил еще больший провал гусеницы</w:t>
      </w:r>
      <w:r w:rsidRPr="00C92C4C">
        <w:rPr>
          <w:rFonts w:ascii="Times New Roman" w:hAnsi="Times New Roman" w:cs="Times New Roman"/>
          <w:sz w:val="24"/>
          <w:szCs w:val="24"/>
        </w:rPr>
        <w:t>. Пытаясь выехать, раскачал стрелу, придал ей еще большую амплитуду качения и уронил кран.</w:t>
      </w:r>
    </w:p>
    <w:p w:rsidR="00C92C4C" w:rsidRPr="00C92C4C" w:rsidRDefault="00C92C4C" w:rsidP="00C92C4C">
      <w:pPr>
        <w:tabs>
          <w:tab w:val="left" w:pos="5760"/>
        </w:tabs>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Организационные причины инцидента:</w:t>
      </w:r>
    </w:p>
    <w:p w:rsidR="00C92C4C" w:rsidRPr="00C92C4C" w:rsidRDefault="00C92C4C" w:rsidP="00C92C4C">
      <w:pPr>
        <w:tabs>
          <w:tab w:val="left" w:pos="5760"/>
        </w:tabs>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отсутствие разрешения ответственного лица за исправное состояние ПС – механика по эксплуатац</w:t>
      </w:r>
      <w:proofErr w:type="gramStart"/>
      <w:r w:rsidRPr="00C92C4C">
        <w:rPr>
          <w:rFonts w:ascii="Times New Roman" w:hAnsi="Times New Roman" w:cs="Times New Roman"/>
          <w:sz w:val="24"/>
          <w:szCs w:val="24"/>
        </w:rPr>
        <w:t>ии ООО</w:t>
      </w:r>
      <w:proofErr w:type="gramEnd"/>
      <w:r w:rsidRPr="00C92C4C">
        <w:rPr>
          <w:rFonts w:ascii="Times New Roman" w:hAnsi="Times New Roman" w:cs="Times New Roman"/>
          <w:sz w:val="24"/>
          <w:szCs w:val="24"/>
        </w:rPr>
        <w:t xml:space="preserve"> «ДМФ «Аврора».</w:t>
      </w:r>
    </w:p>
    <w:p w:rsidR="00C92C4C" w:rsidRPr="00C92C4C" w:rsidRDefault="00C92C4C" w:rsidP="00C92C4C">
      <w:pPr>
        <w:tabs>
          <w:tab w:val="left" w:pos="5760"/>
        </w:tabs>
        <w:spacing w:after="0" w:line="240" w:lineRule="auto"/>
        <w:ind w:firstLine="709"/>
        <w:jc w:val="both"/>
        <w:rPr>
          <w:rFonts w:ascii="Times New Roman" w:hAnsi="Times New Roman" w:cs="Times New Roman"/>
          <w:sz w:val="24"/>
          <w:szCs w:val="24"/>
        </w:rPr>
      </w:pPr>
      <w:proofErr w:type="gramStart"/>
      <w:r w:rsidRPr="00C92C4C">
        <w:rPr>
          <w:rFonts w:ascii="Times New Roman" w:hAnsi="Times New Roman" w:cs="Times New Roman"/>
          <w:sz w:val="24"/>
          <w:szCs w:val="24"/>
        </w:rPr>
        <w:t>- организацией, эксплуатирующей опасный производственный объект ООО «ДМФ «Аврора», не организован и не осуществляется производственный контроль, а именно: отсутствует контроль за соблюдением специалистами и персоналом, занятым обслуживанием ПС, Федеральных норм и правил в области промышленной безопасности «Правил безопасности опасных производственных объектов, на которых используются подъемные сооружения», утвержденных приказом Ростехнадзора от 26.11.2020 г. № 461, должностных и производственных инструкций.</w:t>
      </w:r>
      <w:proofErr w:type="gramEnd"/>
    </w:p>
    <w:p w:rsidR="00C92C4C" w:rsidRPr="00C92C4C" w:rsidRDefault="00C92C4C" w:rsidP="00C92C4C">
      <w:pPr>
        <w:tabs>
          <w:tab w:val="left" w:pos="5760"/>
        </w:tabs>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По окончанию расследования составлен Акт расследования причин инцидента, к которому сотрудниками Управления приложено Особое мнение, выявлено 6 нарушений требований промышленной безопасности.</w:t>
      </w:r>
    </w:p>
    <w:p w:rsidR="00C92C4C" w:rsidRPr="00C92C4C" w:rsidRDefault="00C92C4C" w:rsidP="00C92C4C">
      <w:pPr>
        <w:tabs>
          <w:tab w:val="left" w:pos="5760"/>
        </w:tabs>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В отношении юрид</w:t>
      </w:r>
      <w:r w:rsidR="005164C3">
        <w:rPr>
          <w:rFonts w:ascii="Times New Roman" w:hAnsi="Times New Roman" w:cs="Times New Roman"/>
          <w:sz w:val="24"/>
          <w:szCs w:val="24"/>
        </w:rPr>
        <w:t>ического лица и должностных лиц</w:t>
      </w:r>
      <w:r w:rsidRPr="00C92C4C">
        <w:rPr>
          <w:rFonts w:ascii="Times New Roman" w:hAnsi="Times New Roman" w:cs="Times New Roman"/>
          <w:sz w:val="24"/>
          <w:szCs w:val="24"/>
        </w:rPr>
        <w:t xml:space="preserve"> ООО «ДМФ «Аврора» возбуждены дела об административном правонарушении по части 1 статьи 9.1 КоАП РФ, назначены наказания в виде штрафов на сумму 240 тыс. руб.</w:t>
      </w:r>
    </w:p>
    <w:p w:rsidR="00C92C4C" w:rsidRPr="00C92C4C" w:rsidRDefault="005164C3" w:rsidP="00C92C4C">
      <w:pPr>
        <w:tabs>
          <w:tab w:val="left" w:pos="5760"/>
        </w:tabs>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t>Саратовская область</w:t>
      </w:r>
    </w:p>
    <w:p w:rsidR="00C92C4C" w:rsidRPr="00C92C4C" w:rsidRDefault="00C92C4C" w:rsidP="00C92C4C">
      <w:pPr>
        <w:tabs>
          <w:tab w:val="left" w:pos="5760"/>
        </w:tabs>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отчетный период 2021 г. на подконтрольных отделу опасных производственных объектах аварий и несчастных</w:t>
      </w:r>
      <w:r w:rsidR="006A464A">
        <w:rPr>
          <w:rFonts w:ascii="Times New Roman" w:hAnsi="Times New Roman" w:cs="Times New Roman"/>
          <w:sz w:val="24"/>
          <w:szCs w:val="24"/>
        </w:rPr>
        <w:t xml:space="preserve"> случаев со смертельным исходом</w:t>
      </w:r>
      <w:r w:rsidRPr="00C92C4C">
        <w:rPr>
          <w:rFonts w:ascii="Times New Roman" w:hAnsi="Times New Roman" w:cs="Times New Roman"/>
          <w:sz w:val="24"/>
          <w:szCs w:val="24"/>
        </w:rPr>
        <w:t xml:space="preserve"> не зафиксировано.</w:t>
      </w:r>
    </w:p>
    <w:p w:rsidR="00C92C4C" w:rsidRPr="00C92C4C" w:rsidRDefault="00C92C4C" w:rsidP="00C92C4C">
      <w:pPr>
        <w:tabs>
          <w:tab w:val="left" w:pos="5760"/>
        </w:tabs>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b/>
          <w:sz w:val="24"/>
          <w:szCs w:val="24"/>
        </w:rPr>
        <w:t>Пензенская об</w:t>
      </w:r>
      <w:r w:rsidR="005164C3">
        <w:rPr>
          <w:rFonts w:ascii="Times New Roman" w:hAnsi="Times New Roman" w:cs="Times New Roman"/>
          <w:b/>
          <w:sz w:val="24"/>
          <w:szCs w:val="24"/>
        </w:rPr>
        <w:t>ласть</w:t>
      </w:r>
    </w:p>
    <w:p w:rsidR="00C92C4C" w:rsidRDefault="005164C3"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отчетный период </w:t>
      </w:r>
      <w:r w:rsidR="00C92C4C" w:rsidRPr="00C92C4C">
        <w:rPr>
          <w:rFonts w:ascii="Times New Roman" w:hAnsi="Times New Roman" w:cs="Times New Roman"/>
          <w:sz w:val="24"/>
          <w:szCs w:val="24"/>
        </w:rPr>
        <w:t>2020-2021 годов в</w:t>
      </w:r>
      <w:r w:rsidR="00C92C4C" w:rsidRPr="00C92C4C">
        <w:rPr>
          <w:rFonts w:ascii="Times New Roman" w:hAnsi="Times New Roman" w:cs="Times New Roman"/>
          <w:i/>
          <w:sz w:val="24"/>
          <w:szCs w:val="24"/>
        </w:rPr>
        <w:t xml:space="preserve"> </w:t>
      </w:r>
      <w:r w:rsidR="00C92C4C" w:rsidRPr="00C92C4C">
        <w:rPr>
          <w:rFonts w:ascii="Times New Roman" w:hAnsi="Times New Roman" w:cs="Times New Roman"/>
          <w:sz w:val="24"/>
          <w:szCs w:val="24"/>
        </w:rPr>
        <w:t>Пензенской области</w:t>
      </w:r>
      <w:r w:rsidR="00C92C4C" w:rsidRPr="00C92C4C">
        <w:rPr>
          <w:rFonts w:ascii="Times New Roman" w:hAnsi="Times New Roman" w:cs="Times New Roman"/>
          <w:b/>
          <w:sz w:val="24"/>
          <w:szCs w:val="24"/>
        </w:rPr>
        <w:t xml:space="preserve"> </w:t>
      </w:r>
      <w:r w:rsidR="00C92C4C" w:rsidRPr="00C92C4C">
        <w:rPr>
          <w:rFonts w:ascii="Times New Roman" w:hAnsi="Times New Roman" w:cs="Times New Roman"/>
          <w:sz w:val="24"/>
          <w:szCs w:val="24"/>
        </w:rPr>
        <w:t>несчастных случаев с тяжелыми последствиями и со смертельным исходом отмечено не было.</w:t>
      </w:r>
    </w:p>
    <w:p w:rsidR="005164C3" w:rsidRPr="00C92C4C" w:rsidRDefault="005164C3" w:rsidP="005164C3">
      <w:pPr>
        <w:spacing w:after="0" w:line="240" w:lineRule="auto"/>
        <w:ind w:firstLine="709"/>
        <w:jc w:val="center"/>
        <w:rPr>
          <w:rFonts w:ascii="Times New Roman" w:hAnsi="Times New Roman" w:cs="Times New Roman"/>
          <w:sz w:val="24"/>
          <w:szCs w:val="24"/>
        </w:rPr>
      </w:pPr>
    </w:p>
    <w:p w:rsidR="00C92C4C" w:rsidRPr="00C92C4C" w:rsidRDefault="00C92C4C" w:rsidP="005164C3">
      <w:pPr>
        <w:tabs>
          <w:tab w:val="left" w:pos="5760"/>
        </w:tabs>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Анализ деятельности эксплуатирующих организаций по повышению промышленной безопасности, включая вопросы технического перевооружения и реконстру</w:t>
      </w:r>
      <w:r w:rsidR="005164C3">
        <w:rPr>
          <w:rFonts w:ascii="Times New Roman" w:hAnsi="Times New Roman" w:cs="Times New Roman"/>
          <w:b/>
          <w:sz w:val="24"/>
          <w:szCs w:val="24"/>
        </w:rPr>
        <w:t>кции (модернизации) производств</w:t>
      </w:r>
    </w:p>
    <w:p w:rsidR="00C92C4C" w:rsidRPr="00C92C4C" w:rsidRDefault="00C92C4C" w:rsidP="00C92C4C">
      <w:pPr>
        <w:pStyle w:val="ConsPlusTitle"/>
        <w:widowControl/>
        <w:ind w:firstLine="709"/>
        <w:jc w:val="both"/>
        <w:rPr>
          <w:rFonts w:ascii="Times New Roman" w:hAnsi="Times New Roman" w:cs="Times New Roman"/>
          <w:b w:val="0"/>
          <w:bCs w:val="0"/>
          <w:color w:val="000000"/>
          <w:spacing w:val="3"/>
          <w:sz w:val="24"/>
          <w:szCs w:val="24"/>
        </w:rPr>
      </w:pPr>
      <w:proofErr w:type="gramStart"/>
      <w:r w:rsidRPr="00C92C4C">
        <w:rPr>
          <w:rFonts w:ascii="Times New Roman" w:hAnsi="Times New Roman" w:cs="Times New Roman"/>
          <w:b w:val="0"/>
          <w:bCs w:val="0"/>
          <w:color w:val="000000"/>
          <w:spacing w:val="3"/>
          <w:sz w:val="24"/>
          <w:szCs w:val="24"/>
        </w:rPr>
        <w:t>В полном соответствии с Планом Федеральной службы по экологическому, технологическому и атомному надзору на 2020 год, Постановлениями и указаниями Федеральной Службы по экологическому технологическому и атомному надзору, Планом надзорной, контрольной и разрешительной деятельности Средне-Поволжского управления Федеральной службы по экологическому, технологическому и атомному надзору на  2020 год, надзорная деятельность инспекторским составом осуществлялась по март 2020 года.</w:t>
      </w:r>
      <w:proofErr w:type="gramEnd"/>
      <w:r w:rsidRPr="00C92C4C">
        <w:rPr>
          <w:rFonts w:ascii="Times New Roman" w:hAnsi="Times New Roman" w:cs="Times New Roman"/>
          <w:b w:val="0"/>
          <w:bCs w:val="0"/>
          <w:color w:val="000000"/>
          <w:spacing w:val="3"/>
          <w:sz w:val="24"/>
          <w:szCs w:val="24"/>
        </w:rPr>
        <w:t xml:space="preserve"> Данный план формировался с учетом требований Федерального закона от 26.12.2008 г.,</w:t>
      </w:r>
      <w:r w:rsidR="005164C3">
        <w:rPr>
          <w:rFonts w:ascii="Times New Roman" w:hAnsi="Times New Roman" w:cs="Times New Roman"/>
          <w:b w:val="0"/>
          <w:bCs w:val="0"/>
          <w:color w:val="000000"/>
          <w:spacing w:val="3"/>
          <w:sz w:val="24"/>
          <w:szCs w:val="24"/>
        </w:rPr>
        <w:t xml:space="preserve">                № 294-ФЗ «О защите прав </w:t>
      </w:r>
      <w:r w:rsidRPr="00C92C4C">
        <w:rPr>
          <w:rFonts w:ascii="Times New Roman" w:hAnsi="Times New Roman" w:cs="Times New Roman"/>
          <w:b w:val="0"/>
          <w:bCs w:val="0"/>
          <w:color w:val="000000"/>
          <w:spacing w:val="3"/>
          <w:sz w:val="24"/>
          <w:szCs w:val="24"/>
        </w:rPr>
        <w:t>юридических лиц и индивидуальных предпринимателей при осуществлении государственного контроля (надзора) и муниципального контроля».</w:t>
      </w:r>
    </w:p>
    <w:p w:rsidR="00C92C4C" w:rsidRPr="00C92C4C" w:rsidRDefault="00C92C4C" w:rsidP="00C92C4C">
      <w:pPr>
        <w:pStyle w:val="ConsPlusTitle"/>
        <w:widowControl/>
        <w:ind w:firstLine="709"/>
        <w:jc w:val="both"/>
        <w:rPr>
          <w:rFonts w:ascii="Times New Roman" w:hAnsi="Times New Roman" w:cs="Times New Roman"/>
          <w:b w:val="0"/>
          <w:sz w:val="24"/>
          <w:szCs w:val="24"/>
        </w:rPr>
      </w:pPr>
      <w:r w:rsidRPr="00C92C4C">
        <w:rPr>
          <w:rFonts w:ascii="Times New Roman" w:hAnsi="Times New Roman" w:cs="Times New Roman"/>
          <w:b w:val="0"/>
          <w:sz w:val="24"/>
          <w:szCs w:val="24"/>
        </w:rPr>
        <w:t>Оперативные данные показывают, что деятельность эксплуатирующих организаций в отчетный период была направлена на повышение эффективности работы производственного к</w:t>
      </w:r>
      <w:r w:rsidR="005164C3">
        <w:rPr>
          <w:rFonts w:ascii="Times New Roman" w:hAnsi="Times New Roman" w:cs="Times New Roman"/>
          <w:b w:val="0"/>
          <w:sz w:val="24"/>
          <w:szCs w:val="24"/>
        </w:rPr>
        <w:t>онтроля и технического надзора,</w:t>
      </w:r>
      <w:r w:rsidRPr="00C92C4C">
        <w:rPr>
          <w:rFonts w:ascii="Times New Roman" w:hAnsi="Times New Roman" w:cs="Times New Roman"/>
          <w:b w:val="0"/>
          <w:sz w:val="24"/>
          <w:szCs w:val="24"/>
        </w:rPr>
        <w:t xml:space="preserve"> качественного и своевременного технического обслуживания и ремонта, проведения экспертизы промышленной безопасности технических устройств, отработавших нормативный срок службы. Общий уровень промышленной </w:t>
      </w:r>
      <w:r w:rsidRPr="00C92C4C">
        <w:rPr>
          <w:rFonts w:ascii="Times New Roman" w:hAnsi="Times New Roman" w:cs="Times New Roman"/>
          <w:b w:val="0"/>
          <w:sz w:val="24"/>
          <w:szCs w:val="24"/>
        </w:rPr>
        <w:lastRenderedPageBreak/>
        <w:t>безопасности на поднадзорных предприятиях удовлетворительный, о чем свидетельствуют результаты проверок выполнения предписаний, проводимых Средне-Поволжским управлением Ростехнадзора. Из выявленного объема нарушений - 97 % устраняются надлежащим образом в установленные сроки. Кроме того, производится работа по техническому перевооружению оборудования. Но наряду с этим владельцами подъемных сооружений крайне  неохотно проводится замена физически и морального изношенного оборудования.</w:t>
      </w:r>
    </w:p>
    <w:p w:rsidR="00C92C4C" w:rsidRPr="00C92C4C" w:rsidRDefault="00C92C4C" w:rsidP="00C92C4C">
      <w:pPr>
        <w:tabs>
          <w:tab w:val="left" w:pos="5760"/>
        </w:tabs>
        <w:spacing w:after="0" w:line="240" w:lineRule="auto"/>
        <w:ind w:firstLine="709"/>
        <w:jc w:val="both"/>
        <w:rPr>
          <w:rFonts w:ascii="Times New Roman" w:hAnsi="Times New Roman" w:cs="Times New Roman"/>
          <w:b/>
          <w:sz w:val="24"/>
          <w:szCs w:val="24"/>
        </w:rPr>
      </w:pPr>
    </w:p>
    <w:p w:rsidR="00C92C4C" w:rsidRPr="00C92C4C" w:rsidRDefault="00C92C4C" w:rsidP="005164C3">
      <w:pPr>
        <w:tabs>
          <w:tab w:val="left" w:pos="5760"/>
        </w:tabs>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 xml:space="preserve">Анализ соблюдения законодательно установленных процедур регулирования промышленной безопасности (производственный </w:t>
      </w:r>
      <w:proofErr w:type="gramStart"/>
      <w:r w:rsidRPr="00C92C4C">
        <w:rPr>
          <w:rFonts w:ascii="Times New Roman" w:hAnsi="Times New Roman" w:cs="Times New Roman"/>
          <w:b/>
          <w:sz w:val="24"/>
          <w:szCs w:val="24"/>
        </w:rPr>
        <w:t>контроль за</w:t>
      </w:r>
      <w:proofErr w:type="gramEnd"/>
      <w:r w:rsidRPr="00C92C4C">
        <w:rPr>
          <w:rFonts w:ascii="Times New Roman" w:hAnsi="Times New Roman" w:cs="Times New Roman"/>
          <w:b/>
          <w:sz w:val="24"/>
          <w:szCs w:val="24"/>
        </w:rPr>
        <w:t xml:space="preserve"> соблюдением требований промышленной безопасности, экспертиза промышленной безопасности, страхование ответственности за причинение вреда при эксплуатации  ОПО и д</w:t>
      </w:r>
      <w:r w:rsidR="005164C3">
        <w:rPr>
          <w:rFonts w:ascii="Times New Roman" w:hAnsi="Times New Roman" w:cs="Times New Roman"/>
          <w:b/>
          <w:sz w:val="24"/>
          <w:szCs w:val="24"/>
        </w:rPr>
        <w:t>р.) в поднадзорных организациях</w:t>
      </w:r>
    </w:p>
    <w:p w:rsidR="00C92C4C" w:rsidRPr="00C92C4C" w:rsidRDefault="00C92C4C" w:rsidP="00C92C4C">
      <w:pPr>
        <w:pStyle w:val="ConsPlusTitle"/>
        <w:widowControl/>
        <w:ind w:firstLine="709"/>
        <w:jc w:val="both"/>
        <w:rPr>
          <w:rFonts w:ascii="Times New Roman" w:hAnsi="Times New Roman" w:cs="Times New Roman"/>
          <w:sz w:val="24"/>
          <w:szCs w:val="24"/>
        </w:rPr>
      </w:pPr>
      <w:proofErr w:type="gramStart"/>
      <w:r w:rsidRPr="00C92C4C">
        <w:rPr>
          <w:rFonts w:ascii="Times New Roman" w:hAnsi="Times New Roman" w:cs="Times New Roman"/>
          <w:b w:val="0"/>
          <w:bCs w:val="0"/>
          <w:color w:val="000000"/>
          <w:spacing w:val="3"/>
          <w:sz w:val="24"/>
          <w:szCs w:val="24"/>
        </w:rPr>
        <w:t>Надзорная деятельность инспекторским составом осуще</w:t>
      </w:r>
      <w:r w:rsidR="005164C3">
        <w:rPr>
          <w:rFonts w:ascii="Times New Roman" w:hAnsi="Times New Roman" w:cs="Times New Roman"/>
          <w:b w:val="0"/>
          <w:bCs w:val="0"/>
          <w:color w:val="000000"/>
          <w:spacing w:val="3"/>
          <w:sz w:val="24"/>
          <w:szCs w:val="24"/>
        </w:rPr>
        <w:t>ствлялась в полном соответствии с</w:t>
      </w:r>
      <w:r w:rsidRPr="00C92C4C">
        <w:rPr>
          <w:rFonts w:ascii="Times New Roman" w:hAnsi="Times New Roman" w:cs="Times New Roman"/>
          <w:b w:val="0"/>
          <w:bCs w:val="0"/>
          <w:color w:val="000000"/>
          <w:spacing w:val="3"/>
          <w:sz w:val="24"/>
          <w:szCs w:val="24"/>
        </w:rPr>
        <w:t xml:space="preserve"> Планом Федеральной службы по экологическому, технологическому и атомному надзору на 2020 год, Постановлениями и указаниями Федеральной Службы по экологическому технологическому и атомному надзору, Планом надзорной, контрольной и разрешительной деятельности Средне-Поволжского управления Федеральной службы по экологическому, технологическому и атомному надзору на  2020 год.</w:t>
      </w:r>
      <w:proofErr w:type="gramEnd"/>
      <w:r w:rsidRPr="00C92C4C">
        <w:rPr>
          <w:rFonts w:ascii="Times New Roman" w:hAnsi="Times New Roman" w:cs="Times New Roman"/>
          <w:b w:val="0"/>
          <w:bCs w:val="0"/>
          <w:color w:val="000000"/>
          <w:spacing w:val="3"/>
          <w:sz w:val="24"/>
          <w:szCs w:val="24"/>
        </w:rPr>
        <w:t xml:space="preserve"> Данный план формировался с учетом требований Федерального закона от 26.12.2008 г.,          </w:t>
      </w:r>
      <w:r w:rsidR="005164C3">
        <w:rPr>
          <w:rFonts w:ascii="Times New Roman" w:hAnsi="Times New Roman" w:cs="Times New Roman"/>
          <w:b w:val="0"/>
          <w:bCs w:val="0"/>
          <w:color w:val="000000"/>
          <w:spacing w:val="3"/>
          <w:sz w:val="24"/>
          <w:szCs w:val="24"/>
        </w:rPr>
        <w:t xml:space="preserve">         №294-ФЗ «О защите прав</w:t>
      </w:r>
      <w:r w:rsidRPr="00C92C4C">
        <w:rPr>
          <w:rFonts w:ascii="Times New Roman" w:hAnsi="Times New Roman" w:cs="Times New Roman"/>
          <w:b w:val="0"/>
          <w:bCs w:val="0"/>
          <w:color w:val="000000"/>
          <w:spacing w:val="3"/>
          <w:sz w:val="24"/>
          <w:szCs w:val="24"/>
        </w:rPr>
        <w:t xml:space="preserve"> юридических лиц и индивидуальных предпринимателей при осуществлении государственного контроля (надзора) и муниципального контроля»</w:t>
      </w:r>
      <w:r w:rsidR="005164C3">
        <w:rPr>
          <w:rFonts w:ascii="Times New Roman" w:hAnsi="Times New Roman" w:cs="Times New Roman"/>
          <w:b w:val="0"/>
          <w:bCs w:val="0"/>
          <w:color w:val="000000"/>
          <w:spacing w:val="3"/>
          <w:sz w:val="24"/>
          <w:szCs w:val="24"/>
        </w:rPr>
        <w:t>.</w:t>
      </w:r>
    </w:p>
    <w:p w:rsidR="00C92C4C" w:rsidRPr="00C92C4C" w:rsidRDefault="005164C3"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pacing w:val="2"/>
          <w:sz w:val="24"/>
          <w:szCs w:val="24"/>
        </w:rPr>
        <w:t>Все</w:t>
      </w:r>
      <w:r w:rsidR="00C92C4C" w:rsidRPr="00C92C4C">
        <w:rPr>
          <w:rFonts w:ascii="Times New Roman" w:hAnsi="Times New Roman" w:cs="Times New Roman"/>
          <w:color w:val="000000"/>
          <w:spacing w:val="2"/>
          <w:sz w:val="24"/>
          <w:szCs w:val="24"/>
        </w:rPr>
        <w:t xml:space="preserve"> подконтрольные Управлению предприятия имеют</w:t>
      </w:r>
      <w:r w:rsidR="00C92C4C" w:rsidRPr="00C92C4C">
        <w:rPr>
          <w:rFonts w:ascii="Times New Roman" w:hAnsi="Times New Roman" w:cs="Times New Roman"/>
          <w:color w:val="000000"/>
          <w:sz w:val="24"/>
          <w:szCs w:val="24"/>
        </w:rPr>
        <w:t xml:space="preserve"> «Положения о </w:t>
      </w:r>
      <w:r w:rsidR="00C92C4C" w:rsidRPr="00C92C4C">
        <w:rPr>
          <w:rFonts w:ascii="Times New Roman" w:hAnsi="Times New Roman" w:cs="Times New Roman"/>
          <w:color w:val="000000"/>
          <w:spacing w:val="3"/>
          <w:sz w:val="24"/>
          <w:szCs w:val="24"/>
        </w:rPr>
        <w:t xml:space="preserve">производственном </w:t>
      </w:r>
      <w:proofErr w:type="gramStart"/>
      <w:r w:rsidR="00C92C4C" w:rsidRPr="00C92C4C">
        <w:rPr>
          <w:rFonts w:ascii="Times New Roman" w:hAnsi="Times New Roman" w:cs="Times New Roman"/>
          <w:color w:val="000000"/>
          <w:spacing w:val="3"/>
          <w:sz w:val="24"/>
          <w:szCs w:val="24"/>
        </w:rPr>
        <w:t>контроле за</w:t>
      </w:r>
      <w:proofErr w:type="gramEnd"/>
      <w:r w:rsidR="00C92C4C" w:rsidRPr="00C92C4C">
        <w:rPr>
          <w:rFonts w:ascii="Times New Roman" w:hAnsi="Times New Roman" w:cs="Times New Roman"/>
          <w:color w:val="000000"/>
          <w:spacing w:val="3"/>
          <w:sz w:val="24"/>
          <w:szCs w:val="24"/>
        </w:rPr>
        <w:t xml:space="preserve"> соблюдением требований промышленной безопасности на опасном производственном объекте» в соответствии с Правилами организации и осуществления производственного контроля за соблюдением требований промышленной безопасности на опасном производственном объекте, утвержденными постановлением Правительства Российской Федерации от 10.03.99г №263</w:t>
      </w:r>
      <w:r w:rsidR="00C92C4C" w:rsidRPr="00C92C4C">
        <w:rPr>
          <w:rFonts w:ascii="Times New Roman" w:hAnsi="Times New Roman" w:cs="Times New Roman"/>
          <w:color w:val="000000"/>
          <w:spacing w:val="8"/>
          <w:sz w:val="24"/>
          <w:szCs w:val="24"/>
        </w:rPr>
        <w:t xml:space="preserve">. </w:t>
      </w:r>
      <w:r w:rsidR="00C92C4C" w:rsidRPr="00C92C4C">
        <w:rPr>
          <w:rFonts w:ascii="Times New Roman" w:hAnsi="Times New Roman" w:cs="Times New Roman"/>
          <w:color w:val="000000"/>
          <w:spacing w:val="6"/>
          <w:sz w:val="24"/>
          <w:szCs w:val="24"/>
        </w:rPr>
        <w:t xml:space="preserve">При проведении обследований инспекторским </w:t>
      </w:r>
      <w:r w:rsidR="00C92C4C" w:rsidRPr="00C92C4C">
        <w:rPr>
          <w:rFonts w:ascii="Times New Roman" w:hAnsi="Times New Roman" w:cs="Times New Roman"/>
          <w:color w:val="000000"/>
          <w:spacing w:val="5"/>
          <w:sz w:val="24"/>
          <w:szCs w:val="24"/>
        </w:rPr>
        <w:t xml:space="preserve">составом в обязательном порядке проводится проверка организации и осуществления </w:t>
      </w:r>
      <w:r w:rsidR="00C92C4C" w:rsidRPr="00C92C4C">
        <w:rPr>
          <w:rFonts w:ascii="Times New Roman" w:hAnsi="Times New Roman" w:cs="Times New Roman"/>
          <w:color w:val="000000"/>
          <w:spacing w:val="3"/>
          <w:sz w:val="24"/>
          <w:szCs w:val="24"/>
        </w:rPr>
        <w:t xml:space="preserve">производственного контроля. </w:t>
      </w:r>
      <w:r w:rsidR="00C92C4C" w:rsidRPr="00C92C4C">
        <w:rPr>
          <w:rFonts w:ascii="Times New Roman" w:hAnsi="Times New Roman" w:cs="Times New Roman"/>
          <w:sz w:val="24"/>
          <w:szCs w:val="24"/>
        </w:rPr>
        <w:t>За отчетный период выявлены следующие нарушения требований промышленной безопасности по организации и осуществлению производственного контроля:</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 в актах </w:t>
      </w:r>
      <w:proofErr w:type="gramStart"/>
      <w:r w:rsidRPr="00C92C4C">
        <w:rPr>
          <w:rFonts w:ascii="Times New Roman" w:hAnsi="Times New Roman" w:cs="Times New Roman"/>
          <w:sz w:val="24"/>
          <w:szCs w:val="24"/>
        </w:rPr>
        <w:t>проверок, проводимых представителями служб производственного контроля не указываются</w:t>
      </w:r>
      <w:proofErr w:type="gramEnd"/>
      <w:r w:rsidRPr="00C92C4C">
        <w:rPr>
          <w:rFonts w:ascii="Times New Roman" w:hAnsi="Times New Roman" w:cs="Times New Roman"/>
          <w:sz w:val="24"/>
          <w:szCs w:val="24"/>
        </w:rPr>
        <w:t xml:space="preserve"> требования по приостановке технических устройств, имеющие нарушения, при которых эксплуатация должна быть запрещена;</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несвоевременно составляются планы мероприятий по осуществлению требований промышленной безопасности на текущий год и представление ежегодных отчетов в Управление по показателям об организации и осуществлении производственного контроля.</w:t>
      </w:r>
    </w:p>
    <w:p w:rsidR="00C92C4C" w:rsidRPr="00C92C4C" w:rsidRDefault="00C92C4C" w:rsidP="00C92C4C">
      <w:pPr>
        <w:pStyle w:val="31"/>
        <w:tabs>
          <w:tab w:val="left" w:pos="0"/>
        </w:tabs>
        <w:spacing w:after="0"/>
        <w:ind w:left="0" w:firstLine="709"/>
        <w:jc w:val="both"/>
        <w:rPr>
          <w:sz w:val="24"/>
          <w:szCs w:val="24"/>
        </w:rPr>
      </w:pPr>
      <w:proofErr w:type="gramStart"/>
      <w:r w:rsidRPr="00C92C4C">
        <w:rPr>
          <w:sz w:val="24"/>
          <w:szCs w:val="24"/>
        </w:rPr>
        <w:t>Слабыми сторонами при организации производственного контроля в части обеспечения требуемого уровня, является неподготовленность лиц, осуществляющих производственный контроль в области промышленной безопасности, формальный подход к осуществлению производственного контроля, непонимание первыми руководителями предприятий важности службы производственного контроля, частая смена руководителей предприятий, высокая загруженность ответственных лиц за осуществление производственного контроля производственными вопросами, что характерно для предприятий с малым числом обслуживающего персонала занятого на</w:t>
      </w:r>
      <w:proofErr w:type="gramEnd"/>
      <w:r w:rsidRPr="00C92C4C">
        <w:rPr>
          <w:sz w:val="24"/>
          <w:szCs w:val="24"/>
        </w:rPr>
        <w:t xml:space="preserve"> опасных производственных </w:t>
      </w:r>
      <w:proofErr w:type="gramStart"/>
      <w:r w:rsidRPr="00C92C4C">
        <w:rPr>
          <w:sz w:val="24"/>
          <w:szCs w:val="24"/>
        </w:rPr>
        <w:t>объектах</w:t>
      </w:r>
      <w:proofErr w:type="gramEnd"/>
      <w:r w:rsidRPr="00C92C4C">
        <w:rPr>
          <w:sz w:val="24"/>
          <w:szCs w:val="24"/>
        </w:rPr>
        <w:t>.</w:t>
      </w:r>
    </w:p>
    <w:p w:rsidR="00C92C4C" w:rsidRPr="00C92C4C" w:rsidRDefault="00C92C4C" w:rsidP="00C92C4C">
      <w:pPr>
        <w:pStyle w:val="31"/>
        <w:tabs>
          <w:tab w:val="left" w:pos="0"/>
        </w:tabs>
        <w:spacing w:after="0"/>
        <w:ind w:left="0" w:firstLine="709"/>
        <w:jc w:val="both"/>
        <w:rPr>
          <w:bCs/>
          <w:color w:val="000000"/>
          <w:sz w:val="24"/>
          <w:szCs w:val="24"/>
        </w:rPr>
      </w:pPr>
      <w:r w:rsidRPr="00C92C4C">
        <w:rPr>
          <w:bCs/>
          <w:color w:val="000000"/>
          <w:sz w:val="24"/>
          <w:szCs w:val="24"/>
        </w:rPr>
        <w:t xml:space="preserve">Контроль внедрения </w:t>
      </w:r>
      <w:r w:rsidRPr="00C92C4C">
        <w:rPr>
          <w:bCs/>
          <w:sz w:val="24"/>
          <w:szCs w:val="24"/>
        </w:rPr>
        <w:t>системы управления промышленной безопасности</w:t>
      </w:r>
      <w:r w:rsidRPr="00C92C4C">
        <w:rPr>
          <w:bCs/>
          <w:color w:val="000000"/>
          <w:sz w:val="24"/>
          <w:szCs w:val="24"/>
        </w:rPr>
        <w:t xml:space="preserve"> на поднадзорных предприятиях осуществлялся в течение отчетного периода в ходе плановых проверок, а также по представляемым сведениям организациями о результатах организации производственного контроля. По итогам проверок предприятиям со слабой системой управления промышленной безопасности  предложено разработать план мероприятий по </w:t>
      </w:r>
      <w:r w:rsidRPr="00C92C4C">
        <w:rPr>
          <w:bCs/>
          <w:color w:val="000000"/>
          <w:sz w:val="24"/>
          <w:szCs w:val="24"/>
        </w:rPr>
        <w:lastRenderedPageBreak/>
        <w:t>усилению системы управления промышленной безопасности. Как показала практика, внедрение системы управления промышленной безопасностью на мелких предприятиях осуществляется быстрее и эффективнее, чем на крупных.</w:t>
      </w:r>
    </w:p>
    <w:p w:rsidR="00C92C4C" w:rsidRPr="00C92C4C" w:rsidRDefault="005164C3" w:rsidP="00C92C4C">
      <w:pPr>
        <w:pStyle w:val="31"/>
        <w:tabs>
          <w:tab w:val="left" w:pos="0"/>
        </w:tabs>
        <w:spacing w:after="0"/>
        <w:ind w:left="0" w:firstLine="709"/>
        <w:jc w:val="both"/>
        <w:rPr>
          <w:bCs/>
          <w:color w:val="000000"/>
          <w:sz w:val="24"/>
          <w:szCs w:val="24"/>
        </w:rPr>
      </w:pPr>
      <w:r>
        <w:rPr>
          <w:bCs/>
          <w:color w:val="000000"/>
          <w:spacing w:val="5"/>
          <w:sz w:val="24"/>
          <w:szCs w:val="24"/>
        </w:rPr>
        <w:t>В соответствии</w:t>
      </w:r>
      <w:r w:rsidR="00C92C4C" w:rsidRPr="00C92C4C">
        <w:rPr>
          <w:bCs/>
          <w:color w:val="000000"/>
          <w:spacing w:val="5"/>
          <w:sz w:val="24"/>
          <w:szCs w:val="24"/>
        </w:rPr>
        <w:t xml:space="preserve"> со статьей 15 Федерального закона «О промышленной безопасности опас</w:t>
      </w:r>
      <w:r>
        <w:rPr>
          <w:bCs/>
          <w:color w:val="000000"/>
          <w:spacing w:val="5"/>
          <w:sz w:val="24"/>
          <w:szCs w:val="24"/>
        </w:rPr>
        <w:t xml:space="preserve">ных производственных объектов и Федерального закона                          </w:t>
      </w:r>
      <w:r w:rsidR="00C92C4C" w:rsidRPr="00C92C4C">
        <w:rPr>
          <w:bCs/>
          <w:color w:val="000000"/>
          <w:spacing w:val="5"/>
          <w:sz w:val="24"/>
          <w:szCs w:val="24"/>
        </w:rPr>
        <w:t xml:space="preserve"> « Об обязательном страховании гражданской ответственности владельца опасного объекта за причинение вреда в резул</w:t>
      </w:r>
      <w:r>
        <w:rPr>
          <w:bCs/>
          <w:color w:val="000000"/>
          <w:spacing w:val="5"/>
          <w:sz w:val="24"/>
          <w:szCs w:val="24"/>
        </w:rPr>
        <w:t>ьтате аварии на опасном объекте</w:t>
      </w:r>
      <w:r w:rsidR="00C92C4C" w:rsidRPr="00C92C4C">
        <w:rPr>
          <w:bCs/>
          <w:color w:val="000000"/>
          <w:spacing w:val="5"/>
          <w:sz w:val="24"/>
          <w:szCs w:val="24"/>
        </w:rPr>
        <w:t xml:space="preserve"> в случае аварии» от 27.07.2010г. №225-ФЗ подконтрольные предприятия, эксплуатирующие опасные производственные объекты имеют «действующие» договора страхования</w:t>
      </w:r>
      <w:r w:rsidR="00C92C4C" w:rsidRPr="00C92C4C">
        <w:rPr>
          <w:b/>
          <w:bCs/>
          <w:color w:val="000000"/>
          <w:spacing w:val="5"/>
          <w:sz w:val="24"/>
          <w:szCs w:val="24"/>
        </w:rPr>
        <w:t>.</w:t>
      </w:r>
      <w:r w:rsidR="00C92C4C" w:rsidRPr="00C92C4C">
        <w:rPr>
          <w:bCs/>
          <w:color w:val="000000"/>
          <w:sz w:val="24"/>
          <w:szCs w:val="24"/>
        </w:rPr>
        <w:t xml:space="preserve"> Инспекторами отдела контролируется своевременность пролонгации договоров страхования.</w:t>
      </w:r>
    </w:p>
    <w:p w:rsidR="00C92C4C" w:rsidRPr="00C92C4C" w:rsidRDefault="00C92C4C" w:rsidP="00C92C4C">
      <w:pPr>
        <w:pStyle w:val="31"/>
        <w:tabs>
          <w:tab w:val="left" w:pos="0"/>
        </w:tabs>
        <w:spacing w:after="0"/>
        <w:ind w:left="0" w:firstLine="709"/>
        <w:jc w:val="both"/>
        <w:rPr>
          <w:sz w:val="24"/>
          <w:szCs w:val="24"/>
        </w:rPr>
      </w:pPr>
      <w:r w:rsidRPr="00C92C4C">
        <w:rPr>
          <w:sz w:val="24"/>
          <w:szCs w:val="24"/>
        </w:rPr>
        <w:t>В соответствии с Кодексом Российской Федерации об административных правонарушениях инспекторским составом в полной мере использовалось право привлечения юридических и должностных лиц к административной ответственности.</w:t>
      </w:r>
    </w:p>
    <w:p w:rsidR="00C92C4C" w:rsidRPr="00C92C4C" w:rsidRDefault="00C92C4C" w:rsidP="00C92C4C">
      <w:pPr>
        <w:pStyle w:val="31"/>
        <w:tabs>
          <w:tab w:val="left" w:pos="0"/>
        </w:tabs>
        <w:spacing w:after="0"/>
        <w:ind w:left="0" w:firstLine="709"/>
        <w:jc w:val="both"/>
        <w:rPr>
          <w:color w:val="000000"/>
          <w:spacing w:val="3"/>
          <w:sz w:val="24"/>
          <w:szCs w:val="24"/>
        </w:rPr>
      </w:pPr>
      <w:r w:rsidRPr="00C92C4C">
        <w:rPr>
          <w:sz w:val="24"/>
          <w:szCs w:val="24"/>
        </w:rPr>
        <w:t>Анализ соблюдения законодательно установленных процедур регулирования промышленной безопасности в Средне-Поволжском управлении Ростехнадзора показывает, что установленные законодательством процедуры по промышленной безопасности поднадзорными предприятиями осуществляются на удовлетворительном уровне.</w:t>
      </w:r>
    </w:p>
    <w:p w:rsidR="00C92C4C" w:rsidRPr="00C92C4C" w:rsidRDefault="00C92C4C" w:rsidP="00C92C4C">
      <w:pPr>
        <w:shd w:val="clear" w:color="auto" w:fill="FFFFFF"/>
        <w:spacing w:after="0" w:line="240" w:lineRule="auto"/>
        <w:ind w:firstLine="709"/>
        <w:jc w:val="both"/>
        <w:rPr>
          <w:rFonts w:ascii="Times New Roman" w:hAnsi="Times New Roman" w:cs="Times New Roman"/>
          <w:b/>
          <w:sz w:val="24"/>
          <w:szCs w:val="24"/>
        </w:rPr>
      </w:pPr>
    </w:p>
    <w:p w:rsidR="00C92C4C" w:rsidRPr="00C92C4C" w:rsidRDefault="00C92C4C" w:rsidP="005164C3">
      <w:pPr>
        <w:shd w:val="clear" w:color="auto" w:fill="FFFFFF"/>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Основные проблемы, связанные с реализацией требований вновь вв</w:t>
      </w:r>
      <w:r w:rsidR="005164C3">
        <w:rPr>
          <w:rFonts w:ascii="Times New Roman" w:hAnsi="Times New Roman" w:cs="Times New Roman"/>
          <w:b/>
          <w:sz w:val="24"/>
          <w:szCs w:val="24"/>
        </w:rPr>
        <w:t>еденных технических регламентов</w:t>
      </w:r>
    </w:p>
    <w:p w:rsidR="00C92C4C" w:rsidRPr="00C92C4C" w:rsidRDefault="00C92C4C" w:rsidP="00C92C4C">
      <w:pPr>
        <w:shd w:val="clear" w:color="auto" w:fill="FFFFFF"/>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sz w:val="24"/>
          <w:szCs w:val="24"/>
        </w:rPr>
        <w:t xml:space="preserve">Основные проблемы, связанные с реализацией «Технического регламента таможенного союза </w:t>
      </w:r>
      <w:proofErr w:type="gramStart"/>
      <w:r w:rsidRPr="00C92C4C">
        <w:rPr>
          <w:rFonts w:ascii="Times New Roman" w:hAnsi="Times New Roman" w:cs="Times New Roman"/>
          <w:sz w:val="24"/>
          <w:szCs w:val="24"/>
        </w:rPr>
        <w:t>ТР</w:t>
      </w:r>
      <w:proofErr w:type="gramEnd"/>
      <w:r w:rsidRPr="00C92C4C">
        <w:rPr>
          <w:rFonts w:ascii="Times New Roman" w:hAnsi="Times New Roman" w:cs="Times New Roman"/>
          <w:sz w:val="24"/>
          <w:szCs w:val="24"/>
        </w:rPr>
        <w:t xml:space="preserve"> ТС 011/2011 «Безопасность лифтов», утвержденного Решением Комиссии Таможе</w:t>
      </w:r>
      <w:r w:rsidR="005164C3">
        <w:rPr>
          <w:rFonts w:ascii="Times New Roman" w:hAnsi="Times New Roman" w:cs="Times New Roman"/>
          <w:sz w:val="24"/>
          <w:szCs w:val="24"/>
        </w:rPr>
        <w:t>нного союза от 18.10.2011г №824</w:t>
      </w:r>
      <w:r w:rsidRPr="00C92C4C">
        <w:rPr>
          <w:rFonts w:ascii="Times New Roman" w:hAnsi="Times New Roman" w:cs="Times New Roman"/>
          <w:sz w:val="24"/>
          <w:szCs w:val="24"/>
        </w:rPr>
        <w:t xml:space="preserve"> и Технического регламента таможенного союза ТР ТС 010/2011 «О бе</w:t>
      </w:r>
      <w:r w:rsidR="005164C3">
        <w:rPr>
          <w:rFonts w:ascii="Times New Roman" w:hAnsi="Times New Roman" w:cs="Times New Roman"/>
          <w:sz w:val="24"/>
          <w:szCs w:val="24"/>
        </w:rPr>
        <w:t>зопасности машин и оборудования</w:t>
      </w:r>
      <w:r w:rsidRPr="00C92C4C">
        <w:rPr>
          <w:rFonts w:ascii="Times New Roman" w:hAnsi="Times New Roman" w:cs="Times New Roman"/>
          <w:sz w:val="24"/>
          <w:szCs w:val="24"/>
        </w:rPr>
        <w:t>», утвержденного Решением Комиссии Таможенного союза от 18.10.2011г №823 заключаются в следующем:</w:t>
      </w:r>
    </w:p>
    <w:p w:rsidR="00C92C4C" w:rsidRPr="00C92C4C" w:rsidRDefault="00C92C4C" w:rsidP="00C92C4C">
      <w:pPr>
        <w:pStyle w:val="af8"/>
        <w:rPr>
          <w:sz w:val="24"/>
        </w:rPr>
      </w:pPr>
      <w:r w:rsidRPr="00C92C4C">
        <w:rPr>
          <w:sz w:val="24"/>
        </w:rPr>
        <w:t>-в техническом регламенте не отражены  требования к строительной части машинных помещений лифтов (</w:t>
      </w:r>
      <w:proofErr w:type="gramStart"/>
      <w:r w:rsidRPr="00C92C4C">
        <w:rPr>
          <w:sz w:val="24"/>
        </w:rPr>
        <w:t>например</w:t>
      </w:r>
      <w:proofErr w:type="gramEnd"/>
      <w:r w:rsidRPr="00C92C4C">
        <w:rPr>
          <w:sz w:val="24"/>
        </w:rPr>
        <w:t xml:space="preserve"> к стенам и потолкам).</w:t>
      </w:r>
    </w:p>
    <w:p w:rsidR="00C92C4C" w:rsidRPr="00C92C4C" w:rsidRDefault="00C92C4C" w:rsidP="00C92C4C">
      <w:pPr>
        <w:pStyle w:val="af8"/>
        <w:rPr>
          <w:sz w:val="24"/>
        </w:rPr>
      </w:pPr>
      <w:r w:rsidRPr="00C92C4C">
        <w:rPr>
          <w:sz w:val="24"/>
        </w:rPr>
        <w:t>- недостаточные меры воздействия на нарушителей требований (Технического регламента Таможенного союза «Безопасность лифтов», утвержденных Решением Комиссии Таможенного союза от 18 октября 2011 года № 843) при проведении плановых проверок, а именно невозможность применения штрафных санкций. Наказания возможны лишь при проведении проверок ранее выданного предписания и то только в судебном порядке по ст. 19.5 часть 1 и сумма штрафа не превышает 10 тыс. рублей, также невозможно принять меры по приостановке эксплуатации лифтов.</w:t>
      </w:r>
    </w:p>
    <w:p w:rsidR="00C92C4C" w:rsidRPr="00C92C4C" w:rsidRDefault="00C92C4C" w:rsidP="00C92C4C">
      <w:pPr>
        <w:pStyle w:val="af8"/>
        <w:rPr>
          <w:sz w:val="24"/>
        </w:rPr>
      </w:pPr>
      <w:r w:rsidRPr="00C92C4C">
        <w:rPr>
          <w:sz w:val="24"/>
        </w:rPr>
        <w:t>Не определен орган исполнительной власти, осуществляющий надзор за Правилами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C92C4C" w:rsidRPr="00C92C4C" w:rsidRDefault="00C92C4C" w:rsidP="005164C3">
      <w:pPr>
        <w:pStyle w:val="af8"/>
        <w:jc w:val="center"/>
        <w:rPr>
          <w:sz w:val="24"/>
        </w:rPr>
      </w:pPr>
    </w:p>
    <w:p w:rsidR="00C92C4C" w:rsidRPr="00C92C4C" w:rsidRDefault="00C92C4C" w:rsidP="005164C3">
      <w:pPr>
        <w:shd w:val="clear" w:color="auto" w:fill="FFFFFF"/>
        <w:spacing w:after="0" w:line="240" w:lineRule="auto"/>
        <w:ind w:firstLine="709"/>
        <w:jc w:val="center"/>
        <w:rPr>
          <w:rFonts w:ascii="Times New Roman" w:hAnsi="Times New Roman" w:cs="Times New Roman"/>
          <w:color w:val="000000"/>
          <w:spacing w:val="3"/>
          <w:sz w:val="24"/>
          <w:szCs w:val="24"/>
        </w:rPr>
      </w:pPr>
      <w:r w:rsidRPr="00C92C4C">
        <w:rPr>
          <w:rFonts w:ascii="Times New Roman" w:hAnsi="Times New Roman" w:cs="Times New Roman"/>
          <w:b/>
          <w:sz w:val="24"/>
          <w:szCs w:val="24"/>
        </w:rPr>
        <w:t xml:space="preserve">Основные проблемы, связанные с обеспечением безопасности </w:t>
      </w:r>
      <w:r w:rsidR="005164C3">
        <w:rPr>
          <w:rFonts w:ascii="Times New Roman" w:hAnsi="Times New Roman" w:cs="Times New Roman"/>
          <w:b/>
          <w:sz w:val="24"/>
          <w:szCs w:val="24"/>
        </w:rPr>
        <w:t>и противоаварийной устойчивости</w:t>
      </w:r>
      <w:r w:rsidRPr="00C92C4C">
        <w:rPr>
          <w:rFonts w:ascii="Times New Roman" w:hAnsi="Times New Roman" w:cs="Times New Roman"/>
          <w:b/>
          <w:sz w:val="24"/>
          <w:szCs w:val="24"/>
        </w:rPr>
        <w:t xml:space="preserve"> поднадзорных объектов. Общая оценка состояния безопасности и</w:t>
      </w:r>
      <w:r w:rsidRPr="00C92C4C">
        <w:rPr>
          <w:rFonts w:ascii="Times New Roman" w:hAnsi="Times New Roman" w:cs="Times New Roman"/>
          <w:color w:val="000000"/>
          <w:spacing w:val="3"/>
          <w:sz w:val="24"/>
          <w:szCs w:val="24"/>
        </w:rPr>
        <w:t xml:space="preserve"> </w:t>
      </w:r>
      <w:r w:rsidRPr="00C92C4C">
        <w:rPr>
          <w:rFonts w:ascii="Times New Roman" w:hAnsi="Times New Roman" w:cs="Times New Roman"/>
          <w:b/>
          <w:sz w:val="24"/>
          <w:szCs w:val="24"/>
        </w:rPr>
        <w:t>противоаварийной усто</w:t>
      </w:r>
      <w:r w:rsidR="006A464A">
        <w:rPr>
          <w:rFonts w:ascii="Times New Roman" w:hAnsi="Times New Roman" w:cs="Times New Roman"/>
          <w:b/>
          <w:sz w:val="24"/>
          <w:szCs w:val="24"/>
        </w:rPr>
        <w:t xml:space="preserve">йчивости </w:t>
      </w:r>
      <w:r w:rsidR="005164C3">
        <w:rPr>
          <w:rFonts w:ascii="Times New Roman" w:hAnsi="Times New Roman" w:cs="Times New Roman"/>
          <w:b/>
          <w:sz w:val="24"/>
          <w:szCs w:val="24"/>
        </w:rPr>
        <w:t>поднадзорных объектов</w:t>
      </w:r>
    </w:p>
    <w:p w:rsidR="00C92C4C" w:rsidRPr="00C92C4C" w:rsidRDefault="00C92C4C" w:rsidP="00C92C4C">
      <w:pPr>
        <w:spacing w:after="0" w:line="240" w:lineRule="auto"/>
        <w:ind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t>В отчетном периоде отделом осуществлялся контроль уровня защищенности опасных производственных объектов от террористических актов в соответствии с регламентированными документами Федеральной службы по экологическому, технологическому и атомному надзору.</w:t>
      </w:r>
    </w:p>
    <w:p w:rsidR="00C92C4C" w:rsidRPr="00C92C4C" w:rsidRDefault="00C92C4C" w:rsidP="00C92C4C">
      <w:pPr>
        <w:spacing w:after="0" w:line="240" w:lineRule="auto"/>
        <w:ind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t>При проведении оперативных обследований предприятий, на которых возможен риск осуществления террористических актов, инспекторами проверялось наличие и выполнение приказа «О мерах по усилению противодействия терроризму» и инструкций, в которых определены:</w:t>
      </w:r>
    </w:p>
    <w:p w:rsidR="00C92C4C" w:rsidRPr="00C92C4C" w:rsidRDefault="00C92C4C" w:rsidP="00342400">
      <w:pPr>
        <w:numPr>
          <w:ilvl w:val="0"/>
          <w:numId w:val="14"/>
        </w:numPr>
        <w:spacing w:after="0" w:line="240" w:lineRule="auto"/>
        <w:ind w:left="0"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t>порядок проведения защищенности ОПО и назначение ответственных лиц;</w:t>
      </w:r>
    </w:p>
    <w:p w:rsidR="00C92C4C" w:rsidRPr="00C92C4C" w:rsidRDefault="00C92C4C" w:rsidP="00342400">
      <w:pPr>
        <w:numPr>
          <w:ilvl w:val="0"/>
          <w:numId w:val="14"/>
        </w:numPr>
        <w:spacing w:after="0" w:line="240" w:lineRule="auto"/>
        <w:ind w:left="0"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t>порядок взаимодействия с органами исполнительной власти ФСБ, МВД и МЧС;</w:t>
      </w:r>
    </w:p>
    <w:p w:rsidR="00C92C4C" w:rsidRPr="00C92C4C" w:rsidRDefault="00C92C4C" w:rsidP="00342400">
      <w:pPr>
        <w:numPr>
          <w:ilvl w:val="0"/>
          <w:numId w:val="14"/>
        </w:numPr>
        <w:spacing w:after="0" w:line="240" w:lineRule="auto"/>
        <w:ind w:left="0"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lastRenderedPageBreak/>
        <w:t>порядок и сроки проведения учебно-тренировочных занятий с персоналом по ликвидации аварийных ситуаций;</w:t>
      </w:r>
    </w:p>
    <w:p w:rsidR="005164C3" w:rsidRDefault="00C92C4C" w:rsidP="00342400">
      <w:pPr>
        <w:numPr>
          <w:ilvl w:val="0"/>
          <w:numId w:val="14"/>
        </w:numPr>
        <w:spacing w:after="0" w:line="240" w:lineRule="auto"/>
        <w:ind w:left="0"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t>меры по исключению проникновения посторонних лиц на ОПО;</w:t>
      </w:r>
    </w:p>
    <w:p w:rsidR="00C92C4C" w:rsidRPr="005164C3" w:rsidRDefault="005164C3" w:rsidP="00342400">
      <w:pPr>
        <w:numPr>
          <w:ilvl w:val="0"/>
          <w:numId w:val="14"/>
        </w:numPr>
        <w:spacing w:after="0" w:line="240" w:lineRule="auto"/>
        <w:ind w:left="0" w:firstLine="709"/>
        <w:jc w:val="both"/>
        <w:rPr>
          <w:rFonts w:ascii="Times New Roman" w:hAnsi="Times New Roman" w:cs="Times New Roman"/>
          <w:color w:val="000000"/>
          <w:sz w:val="24"/>
          <w:szCs w:val="24"/>
        </w:rPr>
      </w:pPr>
      <w:r w:rsidRPr="005164C3">
        <w:rPr>
          <w:rFonts w:ascii="Times New Roman" w:hAnsi="Times New Roman" w:cs="Times New Roman"/>
          <w:color w:val="000000"/>
          <w:sz w:val="24"/>
          <w:szCs w:val="24"/>
        </w:rPr>
        <w:t xml:space="preserve"> </w:t>
      </w:r>
      <w:r w:rsidR="00C92C4C" w:rsidRPr="005164C3">
        <w:rPr>
          <w:rFonts w:ascii="Times New Roman" w:hAnsi="Times New Roman" w:cs="Times New Roman"/>
          <w:color w:val="000000"/>
          <w:sz w:val="24"/>
          <w:szCs w:val="24"/>
        </w:rPr>
        <w:t>наличие средств индивидуальной защиты, средств пожаротушения</w:t>
      </w:r>
      <w:r>
        <w:rPr>
          <w:rFonts w:ascii="Times New Roman" w:hAnsi="Times New Roman" w:cs="Times New Roman"/>
          <w:color w:val="000000"/>
          <w:sz w:val="24"/>
          <w:szCs w:val="24"/>
        </w:rPr>
        <w:t>.</w:t>
      </w:r>
    </w:p>
    <w:p w:rsidR="00C92C4C" w:rsidRPr="00C92C4C" w:rsidRDefault="00C92C4C" w:rsidP="00C92C4C">
      <w:pPr>
        <w:spacing w:after="0" w:line="240" w:lineRule="auto"/>
        <w:ind w:firstLine="709"/>
        <w:jc w:val="both"/>
        <w:rPr>
          <w:rFonts w:ascii="Times New Roman" w:hAnsi="Times New Roman" w:cs="Times New Roman"/>
          <w:color w:val="000000"/>
          <w:sz w:val="24"/>
          <w:szCs w:val="24"/>
        </w:rPr>
      </w:pPr>
      <w:r w:rsidRPr="00C92C4C">
        <w:rPr>
          <w:rFonts w:ascii="Times New Roman" w:hAnsi="Times New Roman" w:cs="Times New Roman"/>
          <w:color w:val="000000"/>
          <w:sz w:val="24"/>
          <w:szCs w:val="24"/>
        </w:rPr>
        <w:t>Выполнение установленных требований по антитеррористической устойчивости поднадзорных организаций находится на удовлетворительном уровне.</w:t>
      </w:r>
    </w:p>
    <w:p w:rsidR="00C92C4C" w:rsidRPr="00C92C4C" w:rsidRDefault="00C92C4C" w:rsidP="00C92C4C">
      <w:pPr>
        <w:tabs>
          <w:tab w:val="left" w:pos="5760"/>
        </w:tabs>
        <w:spacing w:after="0" w:line="240" w:lineRule="auto"/>
        <w:ind w:firstLine="709"/>
        <w:jc w:val="both"/>
        <w:rPr>
          <w:rFonts w:ascii="Times New Roman" w:hAnsi="Times New Roman" w:cs="Times New Roman"/>
          <w:b/>
          <w:sz w:val="24"/>
          <w:szCs w:val="24"/>
        </w:rPr>
      </w:pPr>
    </w:p>
    <w:p w:rsidR="00C92C4C" w:rsidRPr="00C92C4C" w:rsidRDefault="00C92C4C" w:rsidP="005164C3">
      <w:pPr>
        <w:tabs>
          <w:tab w:val="left" w:pos="5760"/>
        </w:tabs>
        <w:spacing w:after="0" w:line="240" w:lineRule="auto"/>
        <w:ind w:firstLine="709"/>
        <w:jc w:val="center"/>
        <w:rPr>
          <w:rFonts w:ascii="Times New Roman" w:hAnsi="Times New Roman" w:cs="Times New Roman"/>
          <w:b/>
          <w:sz w:val="24"/>
          <w:szCs w:val="24"/>
        </w:rPr>
      </w:pPr>
      <w:r w:rsidRPr="00C92C4C">
        <w:rPr>
          <w:rFonts w:ascii="Times New Roman" w:hAnsi="Times New Roman" w:cs="Times New Roman"/>
          <w:b/>
          <w:sz w:val="24"/>
          <w:szCs w:val="24"/>
        </w:rPr>
        <w:t xml:space="preserve">Анализ основных показателей надзорной </w:t>
      </w:r>
      <w:proofErr w:type="gramStart"/>
      <w:r w:rsidRPr="00C92C4C">
        <w:rPr>
          <w:rFonts w:ascii="Times New Roman" w:hAnsi="Times New Roman" w:cs="Times New Roman"/>
          <w:b/>
          <w:sz w:val="24"/>
          <w:szCs w:val="24"/>
        </w:rPr>
        <w:t>деятельности</w:t>
      </w:r>
      <w:proofErr w:type="gramEnd"/>
      <w:r w:rsidRPr="00C92C4C">
        <w:rPr>
          <w:rFonts w:ascii="Times New Roman" w:hAnsi="Times New Roman" w:cs="Times New Roman"/>
          <w:b/>
          <w:sz w:val="24"/>
          <w:szCs w:val="24"/>
        </w:rPr>
        <w:t xml:space="preserve"> в том числе проведенны</w:t>
      </w:r>
      <w:r w:rsidR="005164C3">
        <w:rPr>
          <w:rFonts w:ascii="Times New Roman" w:hAnsi="Times New Roman" w:cs="Times New Roman"/>
          <w:b/>
          <w:sz w:val="24"/>
          <w:szCs w:val="24"/>
        </w:rPr>
        <w:t xml:space="preserve">х проверок, </w:t>
      </w:r>
      <w:r w:rsidRPr="00C92C4C">
        <w:rPr>
          <w:rFonts w:ascii="Times New Roman" w:hAnsi="Times New Roman" w:cs="Times New Roman"/>
          <w:b/>
          <w:sz w:val="24"/>
          <w:szCs w:val="24"/>
        </w:rPr>
        <w:t xml:space="preserve">выявленных нарушений, выданных предписаний, приостановок </w:t>
      </w:r>
      <w:r w:rsidR="005164C3">
        <w:rPr>
          <w:rFonts w:ascii="Times New Roman" w:hAnsi="Times New Roman" w:cs="Times New Roman"/>
          <w:b/>
          <w:sz w:val="24"/>
          <w:szCs w:val="24"/>
        </w:rPr>
        <w:t>работ, административных санкций</w:t>
      </w:r>
      <w:r w:rsidRPr="00C92C4C">
        <w:rPr>
          <w:rFonts w:ascii="Times New Roman" w:hAnsi="Times New Roman" w:cs="Times New Roman"/>
          <w:b/>
          <w:sz w:val="24"/>
          <w:szCs w:val="24"/>
        </w:rPr>
        <w:t xml:space="preserve"> к нарушителям требований безопасности. Основные недостатки в организации и осуществлении надзорной деятельности. Положительный опыт организации надзорной</w:t>
      </w:r>
      <w:r w:rsidR="005164C3">
        <w:rPr>
          <w:rFonts w:ascii="Times New Roman" w:hAnsi="Times New Roman" w:cs="Times New Roman"/>
          <w:b/>
          <w:sz w:val="24"/>
          <w:szCs w:val="24"/>
        </w:rPr>
        <w:t xml:space="preserve"> деятельности</w:t>
      </w:r>
    </w:p>
    <w:p w:rsidR="00C92C4C" w:rsidRPr="00C92C4C" w:rsidRDefault="005164C3"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показатели</w:t>
      </w:r>
      <w:r w:rsidR="00C92C4C" w:rsidRPr="00C92C4C">
        <w:rPr>
          <w:rFonts w:ascii="Times New Roman" w:hAnsi="Times New Roman" w:cs="Times New Roman"/>
          <w:sz w:val="24"/>
          <w:szCs w:val="24"/>
        </w:rPr>
        <w:t xml:space="preserve"> надзорной деятельности в области промышленной безопасности приведены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103"/>
        <w:gridCol w:w="1560"/>
        <w:gridCol w:w="33"/>
        <w:gridCol w:w="1526"/>
        <w:gridCol w:w="850"/>
      </w:tblGrid>
      <w:tr w:rsidR="00C92C4C" w:rsidRPr="00C92C4C" w:rsidTr="005164C3">
        <w:trPr>
          <w:trHeight w:val="360"/>
        </w:trPr>
        <w:tc>
          <w:tcPr>
            <w:tcW w:w="567"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
                <w:bCs/>
                <w:sz w:val="20"/>
                <w:szCs w:val="20"/>
              </w:rPr>
            </w:pPr>
            <w:r w:rsidRPr="005164C3">
              <w:rPr>
                <w:rFonts w:ascii="Times New Roman" w:hAnsi="Times New Roman" w:cs="Times New Roman"/>
                <w:b/>
                <w:bCs/>
                <w:sz w:val="20"/>
                <w:szCs w:val="20"/>
              </w:rPr>
              <w:t xml:space="preserve">№ </w:t>
            </w:r>
            <w:proofErr w:type="gramStart"/>
            <w:r w:rsidRPr="005164C3">
              <w:rPr>
                <w:rFonts w:ascii="Times New Roman" w:hAnsi="Times New Roman" w:cs="Times New Roman"/>
                <w:b/>
                <w:bCs/>
                <w:sz w:val="20"/>
                <w:szCs w:val="20"/>
              </w:rPr>
              <w:t>п</w:t>
            </w:r>
            <w:proofErr w:type="gramEnd"/>
            <w:r w:rsidRPr="005164C3">
              <w:rPr>
                <w:rFonts w:ascii="Times New Roman" w:hAnsi="Times New Roman" w:cs="Times New Roman"/>
                <w:b/>
                <w:bCs/>
                <w:sz w:val="20"/>
                <w:szCs w:val="20"/>
              </w:rPr>
              <w:t>/п</w:t>
            </w:r>
          </w:p>
        </w:tc>
        <w:tc>
          <w:tcPr>
            <w:tcW w:w="5103"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
                <w:bCs/>
                <w:sz w:val="20"/>
                <w:szCs w:val="20"/>
              </w:rPr>
            </w:pPr>
            <w:r w:rsidRPr="005164C3">
              <w:rPr>
                <w:rFonts w:ascii="Times New Roman" w:hAnsi="Times New Roman" w:cs="Times New Roman"/>
                <w:b/>
                <w:bCs/>
                <w:sz w:val="20"/>
                <w:szCs w:val="20"/>
              </w:rPr>
              <w:t>Основные показатели надзорной деятельности</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
                <w:bCs/>
                <w:sz w:val="20"/>
                <w:szCs w:val="20"/>
              </w:rPr>
            </w:pPr>
            <w:r w:rsidRPr="005164C3">
              <w:rPr>
                <w:rFonts w:ascii="Times New Roman" w:hAnsi="Times New Roman" w:cs="Times New Roman"/>
                <w:b/>
                <w:bCs/>
                <w:sz w:val="20"/>
                <w:szCs w:val="20"/>
              </w:rPr>
              <w:t>12 мес. 2021г.</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
                <w:bCs/>
                <w:sz w:val="20"/>
                <w:szCs w:val="20"/>
              </w:rPr>
            </w:pPr>
            <w:r w:rsidRPr="005164C3">
              <w:rPr>
                <w:rFonts w:ascii="Times New Roman" w:hAnsi="Times New Roman" w:cs="Times New Roman"/>
                <w:b/>
                <w:bCs/>
                <w:sz w:val="20"/>
                <w:szCs w:val="20"/>
              </w:rPr>
              <w:t>12 мес. 2020г.</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
                <w:bCs/>
                <w:sz w:val="20"/>
                <w:szCs w:val="20"/>
              </w:rPr>
            </w:pPr>
            <w:r w:rsidRPr="005164C3">
              <w:rPr>
                <w:rFonts w:ascii="Times New Roman" w:hAnsi="Times New Roman" w:cs="Times New Roman"/>
                <w:b/>
                <w:bCs/>
                <w:sz w:val="20"/>
                <w:szCs w:val="20"/>
              </w:rPr>
              <w:t>+/-</w:t>
            </w:r>
          </w:p>
        </w:tc>
      </w:tr>
      <w:tr w:rsidR="00C92C4C" w:rsidRPr="00C92C4C" w:rsidTr="005164C3">
        <w:trPr>
          <w:trHeight w:val="360"/>
        </w:trPr>
        <w:tc>
          <w:tcPr>
            <w:tcW w:w="9639" w:type="dxa"/>
            <w:gridSpan w:val="6"/>
            <w:shd w:val="clear" w:color="auto" w:fill="auto"/>
            <w:vAlign w:val="center"/>
          </w:tcPr>
          <w:p w:rsidR="00C92C4C" w:rsidRPr="005164C3" w:rsidRDefault="005164C3" w:rsidP="005164C3">
            <w:pPr>
              <w:spacing w:after="0" w:line="240" w:lineRule="auto"/>
              <w:ind w:firstLine="709"/>
              <w:jc w:val="center"/>
              <w:rPr>
                <w:rFonts w:ascii="Times New Roman" w:hAnsi="Times New Roman" w:cs="Times New Roman"/>
                <w:b/>
                <w:bCs/>
                <w:sz w:val="20"/>
                <w:szCs w:val="20"/>
              </w:rPr>
            </w:pPr>
            <w:r>
              <w:rPr>
                <w:rFonts w:ascii="Times New Roman" w:hAnsi="Times New Roman" w:cs="Times New Roman"/>
                <w:b/>
                <w:bCs/>
                <w:sz w:val="20"/>
                <w:szCs w:val="20"/>
              </w:rPr>
              <w:t>Самарская</w:t>
            </w:r>
            <w:r w:rsidR="00C92C4C" w:rsidRPr="005164C3">
              <w:rPr>
                <w:rFonts w:ascii="Times New Roman" w:hAnsi="Times New Roman" w:cs="Times New Roman"/>
                <w:b/>
                <w:bCs/>
                <w:sz w:val="20"/>
                <w:szCs w:val="20"/>
              </w:rPr>
              <w:t xml:space="preserve"> область</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поднадзорных предприятий (юридических лиц)</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992</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1022</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-30</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инспекторов</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7</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7</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проверок, всего, в том числе:</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109</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112</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3.1</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плановые проверки</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3.2</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внеплановые проверки</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109</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111</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выявленных нарушений</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151</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679</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-498</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дел, направленных в суд на приостановку деятельности</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наложенных административных наказаний</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19</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48</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-29</w:t>
            </w:r>
          </w:p>
        </w:tc>
      </w:tr>
      <w:tr w:rsidR="00C92C4C" w:rsidRPr="00C92C4C" w:rsidTr="005164C3">
        <w:trPr>
          <w:trHeight w:val="360"/>
        </w:trPr>
        <w:tc>
          <w:tcPr>
            <w:tcW w:w="9639" w:type="dxa"/>
            <w:gridSpan w:val="6"/>
            <w:shd w:val="clear" w:color="auto" w:fill="auto"/>
            <w:vAlign w:val="center"/>
          </w:tcPr>
          <w:p w:rsidR="00C92C4C" w:rsidRPr="00C92C4C" w:rsidRDefault="00C92C4C" w:rsidP="005164C3">
            <w:pPr>
              <w:spacing w:after="0" w:line="240" w:lineRule="auto"/>
              <w:ind w:firstLine="709"/>
              <w:jc w:val="center"/>
              <w:rPr>
                <w:rFonts w:ascii="Times New Roman" w:hAnsi="Times New Roman" w:cs="Times New Roman"/>
                <w:sz w:val="24"/>
                <w:szCs w:val="24"/>
              </w:rPr>
            </w:pPr>
            <w:r w:rsidRPr="005164C3">
              <w:rPr>
                <w:rFonts w:ascii="Times New Roman" w:hAnsi="Times New Roman" w:cs="Times New Roman"/>
                <w:b/>
                <w:bCs/>
                <w:sz w:val="20"/>
                <w:szCs w:val="20"/>
              </w:rPr>
              <w:t>Ульяновская область</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поднадзорных предприятий (юридических лиц)</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294</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294</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инспекторов</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проверок, всего, в том числе:</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94</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39</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+68</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3.1</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плановые проверки</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3.2</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внеплановые проверки</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94</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39</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+68</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выявленных нарушений</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58</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241</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-183</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дел, направленных в суд на приостановку деятельности</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наложенных административных наказаний</w:t>
            </w:r>
          </w:p>
        </w:tc>
        <w:tc>
          <w:tcPr>
            <w:tcW w:w="1593"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35</w:t>
            </w:r>
          </w:p>
        </w:tc>
        <w:tc>
          <w:tcPr>
            <w:tcW w:w="1526"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+34</w:t>
            </w:r>
          </w:p>
        </w:tc>
      </w:tr>
      <w:tr w:rsidR="00C92C4C" w:rsidRPr="00C92C4C" w:rsidTr="005164C3">
        <w:trPr>
          <w:trHeight w:val="360"/>
        </w:trPr>
        <w:tc>
          <w:tcPr>
            <w:tcW w:w="9639" w:type="dxa"/>
            <w:gridSpan w:val="6"/>
            <w:shd w:val="clear" w:color="auto" w:fill="auto"/>
            <w:vAlign w:val="center"/>
          </w:tcPr>
          <w:p w:rsidR="00C92C4C" w:rsidRPr="005164C3" w:rsidRDefault="005164C3" w:rsidP="005164C3">
            <w:pPr>
              <w:spacing w:after="0" w:line="240" w:lineRule="auto"/>
              <w:ind w:firstLine="709"/>
              <w:jc w:val="center"/>
              <w:rPr>
                <w:rFonts w:ascii="Times New Roman" w:hAnsi="Times New Roman" w:cs="Times New Roman"/>
                <w:b/>
                <w:bCs/>
                <w:sz w:val="20"/>
                <w:szCs w:val="20"/>
              </w:rPr>
            </w:pPr>
            <w:r>
              <w:rPr>
                <w:rFonts w:ascii="Times New Roman" w:hAnsi="Times New Roman" w:cs="Times New Roman"/>
                <w:b/>
                <w:bCs/>
                <w:sz w:val="20"/>
                <w:szCs w:val="20"/>
              </w:rPr>
              <w:t xml:space="preserve">Саратовская </w:t>
            </w:r>
            <w:r w:rsidR="00C92C4C" w:rsidRPr="005164C3">
              <w:rPr>
                <w:rFonts w:ascii="Times New Roman" w:hAnsi="Times New Roman" w:cs="Times New Roman"/>
                <w:b/>
                <w:bCs/>
                <w:sz w:val="20"/>
                <w:szCs w:val="20"/>
              </w:rPr>
              <w:t>область</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поднадзорных предприятий (юридических лиц)</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360</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370</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-10</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инспекторов</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проверок, всего, в том числе:</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66</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49</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+17</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3.1</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плановые проверки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3.2</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внеплановые проверки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66</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49</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+17</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выявленных нарушений</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49</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145</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-96</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дел, направленных в суд на приостановку деятельности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1/1</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5/2</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-4/-1</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lastRenderedPageBreak/>
              <w:t>6</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наложенных административных наказаний</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24</w:t>
            </w:r>
          </w:p>
        </w:tc>
        <w:tc>
          <w:tcPr>
            <w:tcW w:w="1559" w:type="dxa"/>
            <w:gridSpan w:val="2"/>
            <w:shd w:val="clear" w:color="auto" w:fill="auto"/>
            <w:vAlign w:val="center"/>
          </w:tcPr>
          <w:p w:rsidR="00C92C4C" w:rsidRPr="005164C3" w:rsidRDefault="005164C3"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33</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-9</w:t>
            </w:r>
          </w:p>
        </w:tc>
      </w:tr>
      <w:tr w:rsidR="00C92C4C" w:rsidRPr="00C92C4C" w:rsidTr="005164C3">
        <w:trPr>
          <w:trHeight w:val="360"/>
        </w:trPr>
        <w:tc>
          <w:tcPr>
            <w:tcW w:w="9639" w:type="dxa"/>
            <w:gridSpan w:val="6"/>
            <w:shd w:val="clear" w:color="auto" w:fill="auto"/>
            <w:vAlign w:val="center"/>
          </w:tcPr>
          <w:p w:rsidR="00C92C4C" w:rsidRPr="005164C3" w:rsidRDefault="005164C3" w:rsidP="005164C3">
            <w:pPr>
              <w:spacing w:after="0" w:line="240" w:lineRule="auto"/>
              <w:ind w:firstLine="709"/>
              <w:jc w:val="center"/>
              <w:rPr>
                <w:rFonts w:ascii="Times New Roman" w:hAnsi="Times New Roman" w:cs="Times New Roman"/>
                <w:b/>
                <w:bCs/>
                <w:sz w:val="20"/>
                <w:szCs w:val="20"/>
              </w:rPr>
            </w:pPr>
            <w:r>
              <w:rPr>
                <w:rFonts w:ascii="Times New Roman" w:hAnsi="Times New Roman" w:cs="Times New Roman"/>
                <w:b/>
                <w:bCs/>
                <w:sz w:val="20"/>
                <w:szCs w:val="20"/>
              </w:rPr>
              <w:t xml:space="preserve">Пензенская </w:t>
            </w:r>
            <w:r w:rsidR="00C92C4C" w:rsidRPr="005164C3">
              <w:rPr>
                <w:rFonts w:ascii="Times New Roman" w:hAnsi="Times New Roman" w:cs="Times New Roman"/>
                <w:b/>
                <w:bCs/>
                <w:sz w:val="20"/>
                <w:szCs w:val="20"/>
              </w:rPr>
              <w:t>область</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поднадзорных предприятий (юридических лиц)</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214</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204</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+10</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инспекторов</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проверок, всего, в том числе:</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21</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37</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-16</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3.1</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плановые проверки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3.2</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внеплановые проверки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20</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37</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-17</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выявленных нарушений</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122</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175</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-53</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дел, направленных в суд на приостановку деятельности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r>
      <w:tr w:rsidR="00C92C4C" w:rsidRPr="00C92C4C" w:rsidTr="005164C3">
        <w:trPr>
          <w:trHeight w:val="360"/>
        </w:trPr>
        <w:tc>
          <w:tcPr>
            <w:tcW w:w="567"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w:t>
            </w:r>
          </w:p>
        </w:tc>
        <w:tc>
          <w:tcPr>
            <w:tcW w:w="5103"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наложенных административных наказаний</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c>
          <w:tcPr>
            <w:tcW w:w="1559" w:type="dxa"/>
            <w:gridSpan w:val="2"/>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w:t>
            </w:r>
          </w:p>
        </w:tc>
      </w:tr>
    </w:tbl>
    <w:p w:rsidR="00C92C4C" w:rsidRPr="00C92C4C" w:rsidRDefault="00C92C4C" w:rsidP="00C92C4C">
      <w:pPr>
        <w:spacing w:after="0" w:line="240" w:lineRule="auto"/>
        <w:ind w:firstLine="709"/>
        <w:jc w:val="both"/>
        <w:rPr>
          <w:rFonts w:ascii="Times New Roman" w:hAnsi="Times New Roman" w:cs="Times New Roman"/>
          <w:sz w:val="24"/>
          <w:szCs w:val="24"/>
        </w:rPr>
      </w:pP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Основные показатели надзорной деятельности по эксплуатации опасных объектов приведены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2"/>
        <w:gridCol w:w="5058"/>
        <w:gridCol w:w="1560"/>
        <w:gridCol w:w="1559"/>
        <w:gridCol w:w="850"/>
      </w:tblGrid>
      <w:tr w:rsidR="00C92C4C" w:rsidRPr="00C92C4C" w:rsidTr="005164C3">
        <w:trPr>
          <w:trHeight w:val="360"/>
        </w:trPr>
        <w:tc>
          <w:tcPr>
            <w:tcW w:w="612"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
                <w:bCs/>
                <w:sz w:val="20"/>
                <w:szCs w:val="20"/>
              </w:rPr>
            </w:pPr>
            <w:r w:rsidRPr="005164C3">
              <w:rPr>
                <w:rFonts w:ascii="Times New Roman" w:hAnsi="Times New Roman" w:cs="Times New Roman"/>
                <w:b/>
                <w:bCs/>
                <w:sz w:val="20"/>
                <w:szCs w:val="20"/>
              </w:rPr>
              <w:t xml:space="preserve">№ </w:t>
            </w:r>
            <w:proofErr w:type="gramStart"/>
            <w:r w:rsidRPr="005164C3">
              <w:rPr>
                <w:rFonts w:ascii="Times New Roman" w:hAnsi="Times New Roman" w:cs="Times New Roman"/>
                <w:b/>
                <w:bCs/>
                <w:sz w:val="20"/>
                <w:szCs w:val="20"/>
              </w:rPr>
              <w:t>п</w:t>
            </w:r>
            <w:proofErr w:type="gramEnd"/>
            <w:r w:rsidRPr="005164C3">
              <w:rPr>
                <w:rFonts w:ascii="Times New Roman" w:hAnsi="Times New Roman" w:cs="Times New Roman"/>
                <w:b/>
                <w:bCs/>
                <w:sz w:val="20"/>
                <w:szCs w:val="20"/>
              </w:rPr>
              <w:t>/п</w:t>
            </w:r>
          </w:p>
        </w:tc>
        <w:tc>
          <w:tcPr>
            <w:tcW w:w="5058"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
                <w:bCs/>
                <w:sz w:val="20"/>
                <w:szCs w:val="20"/>
              </w:rPr>
            </w:pPr>
            <w:r w:rsidRPr="005164C3">
              <w:rPr>
                <w:rFonts w:ascii="Times New Roman" w:hAnsi="Times New Roman" w:cs="Times New Roman"/>
                <w:b/>
                <w:bCs/>
                <w:sz w:val="20"/>
                <w:szCs w:val="20"/>
              </w:rPr>
              <w:t>Основные показатели надзорной деятельности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
                <w:bCs/>
                <w:sz w:val="20"/>
                <w:szCs w:val="20"/>
              </w:rPr>
            </w:pPr>
            <w:r w:rsidRPr="005164C3">
              <w:rPr>
                <w:rFonts w:ascii="Times New Roman" w:hAnsi="Times New Roman" w:cs="Times New Roman"/>
                <w:b/>
                <w:bCs/>
                <w:sz w:val="20"/>
                <w:szCs w:val="20"/>
              </w:rPr>
              <w:t>12 мес.</w:t>
            </w:r>
            <w:r w:rsidR="005164C3">
              <w:rPr>
                <w:rFonts w:ascii="Times New Roman" w:hAnsi="Times New Roman" w:cs="Times New Roman"/>
                <w:b/>
                <w:bCs/>
                <w:sz w:val="20"/>
                <w:szCs w:val="20"/>
              </w:rPr>
              <w:t xml:space="preserve"> </w:t>
            </w:r>
            <w:r w:rsidRPr="005164C3">
              <w:rPr>
                <w:rFonts w:ascii="Times New Roman" w:hAnsi="Times New Roman" w:cs="Times New Roman"/>
                <w:b/>
                <w:bCs/>
                <w:sz w:val="20"/>
                <w:szCs w:val="20"/>
              </w:rPr>
              <w:t>2021 г.</w:t>
            </w:r>
          </w:p>
        </w:tc>
        <w:tc>
          <w:tcPr>
            <w:tcW w:w="1559" w:type="dxa"/>
            <w:shd w:val="clear" w:color="auto" w:fill="auto"/>
            <w:vAlign w:val="center"/>
          </w:tcPr>
          <w:p w:rsidR="00C92C4C" w:rsidRPr="005164C3" w:rsidRDefault="00C92C4C" w:rsidP="005164C3">
            <w:pPr>
              <w:spacing w:after="0" w:line="240" w:lineRule="auto"/>
              <w:rPr>
                <w:rFonts w:ascii="Times New Roman" w:hAnsi="Times New Roman" w:cs="Times New Roman"/>
                <w:b/>
                <w:bCs/>
                <w:sz w:val="20"/>
                <w:szCs w:val="20"/>
              </w:rPr>
            </w:pPr>
            <w:r w:rsidRPr="005164C3">
              <w:rPr>
                <w:rFonts w:ascii="Times New Roman" w:hAnsi="Times New Roman" w:cs="Times New Roman"/>
                <w:b/>
                <w:bCs/>
                <w:sz w:val="20"/>
                <w:szCs w:val="20"/>
              </w:rPr>
              <w:t>12 мес.</w:t>
            </w:r>
            <w:r w:rsidR="005164C3">
              <w:rPr>
                <w:rFonts w:ascii="Times New Roman" w:hAnsi="Times New Roman" w:cs="Times New Roman"/>
                <w:b/>
                <w:bCs/>
                <w:sz w:val="20"/>
                <w:szCs w:val="20"/>
              </w:rPr>
              <w:t xml:space="preserve"> </w:t>
            </w:r>
            <w:smartTag w:uri="urn:schemas-microsoft-com:office:smarttags" w:element="metricconverter">
              <w:smartTagPr>
                <w:attr w:name="ProductID" w:val="2020 г"/>
              </w:smartTagPr>
              <w:r w:rsidRPr="005164C3">
                <w:rPr>
                  <w:rFonts w:ascii="Times New Roman" w:hAnsi="Times New Roman" w:cs="Times New Roman"/>
                  <w:b/>
                  <w:bCs/>
                  <w:sz w:val="20"/>
                  <w:szCs w:val="20"/>
                </w:rPr>
                <w:t>2020 г</w:t>
              </w:r>
            </w:smartTag>
            <w:r w:rsidRPr="005164C3">
              <w:rPr>
                <w:rFonts w:ascii="Times New Roman" w:hAnsi="Times New Roman" w:cs="Times New Roman"/>
                <w:b/>
                <w:bCs/>
                <w:sz w:val="20"/>
                <w:szCs w:val="20"/>
              </w:rPr>
              <w:t>.</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
                <w:bCs/>
                <w:sz w:val="20"/>
                <w:szCs w:val="20"/>
              </w:rPr>
            </w:pPr>
            <w:r w:rsidRPr="005164C3">
              <w:rPr>
                <w:rFonts w:ascii="Times New Roman" w:hAnsi="Times New Roman" w:cs="Times New Roman"/>
                <w:b/>
                <w:bCs/>
                <w:sz w:val="20"/>
                <w:szCs w:val="20"/>
              </w:rPr>
              <w:t>+/-</w:t>
            </w:r>
          </w:p>
        </w:tc>
      </w:tr>
      <w:tr w:rsidR="00C92C4C" w:rsidRPr="00C92C4C" w:rsidTr="005164C3">
        <w:trPr>
          <w:trHeight w:val="360"/>
        </w:trPr>
        <w:tc>
          <w:tcPr>
            <w:tcW w:w="9639" w:type="dxa"/>
            <w:gridSpan w:val="5"/>
            <w:shd w:val="clear" w:color="auto" w:fill="auto"/>
            <w:vAlign w:val="center"/>
          </w:tcPr>
          <w:p w:rsidR="00C92C4C" w:rsidRPr="005164C3" w:rsidRDefault="005164C3" w:rsidP="005164C3">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Самарская</w:t>
            </w:r>
            <w:r w:rsidR="00C92C4C" w:rsidRPr="005164C3">
              <w:rPr>
                <w:rFonts w:ascii="Times New Roman" w:hAnsi="Times New Roman" w:cs="Times New Roman"/>
                <w:b/>
                <w:bCs/>
                <w:sz w:val="20"/>
                <w:szCs w:val="20"/>
              </w:rPr>
              <w:t xml:space="preserve"> область</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поднадзорных предприятий (юридических лиц)</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1016</w:t>
            </w:r>
          </w:p>
        </w:tc>
        <w:tc>
          <w:tcPr>
            <w:tcW w:w="1559" w:type="dxa"/>
            <w:shd w:val="clear" w:color="auto" w:fill="auto"/>
            <w:vAlign w:val="center"/>
          </w:tcPr>
          <w:p w:rsidR="00C92C4C" w:rsidRPr="005164C3" w:rsidRDefault="005164C3"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 xml:space="preserve"> </w:t>
            </w:r>
            <w:r w:rsidR="00C92C4C" w:rsidRPr="005164C3">
              <w:rPr>
                <w:rFonts w:ascii="Times New Roman" w:hAnsi="Times New Roman" w:cs="Times New Roman"/>
                <w:bCs/>
                <w:sz w:val="20"/>
                <w:szCs w:val="20"/>
              </w:rPr>
              <w:t>1016</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инспекторов</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8</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8</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проверок, всего, в том числе:</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303</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133</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+170</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3.1</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плановые проверки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51</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24</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+27</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3.2</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внеплановые проверки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252</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109</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+143</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выявленных нарушений</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780</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666</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+114</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дел, направленных в суд на приостановку деятельности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наложенных административных наказаний</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18</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+13</w:t>
            </w:r>
          </w:p>
        </w:tc>
      </w:tr>
      <w:tr w:rsidR="00C92C4C" w:rsidRPr="00C92C4C" w:rsidTr="005164C3">
        <w:trPr>
          <w:trHeight w:val="360"/>
        </w:trPr>
        <w:tc>
          <w:tcPr>
            <w:tcW w:w="9639" w:type="dxa"/>
            <w:gridSpan w:val="5"/>
            <w:shd w:val="clear" w:color="auto" w:fill="auto"/>
            <w:vAlign w:val="center"/>
          </w:tcPr>
          <w:p w:rsidR="00C92C4C" w:rsidRPr="005164C3" w:rsidRDefault="00C92C4C" w:rsidP="005164C3">
            <w:pPr>
              <w:spacing w:after="0" w:line="240" w:lineRule="auto"/>
              <w:jc w:val="center"/>
              <w:rPr>
                <w:rFonts w:ascii="Times New Roman" w:hAnsi="Times New Roman" w:cs="Times New Roman"/>
                <w:b/>
                <w:bCs/>
                <w:sz w:val="20"/>
                <w:szCs w:val="20"/>
              </w:rPr>
            </w:pPr>
            <w:r w:rsidRPr="005164C3">
              <w:rPr>
                <w:rFonts w:ascii="Times New Roman" w:hAnsi="Times New Roman" w:cs="Times New Roman"/>
                <w:b/>
                <w:bCs/>
                <w:sz w:val="20"/>
                <w:szCs w:val="20"/>
              </w:rPr>
              <w:t>Ульяновская область</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поднадзорных предприятий (юридических лиц)</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399</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399</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инспекторов</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проверок, всего, в том числе:</w:t>
            </w:r>
          </w:p>
        </w:tc>
        <w:tc>
          <w:tcPr>
            <w:tcW w:w="1560" w:type="dxa"/>
            <w:shd w:val="clear" w:color="auto" w:fill="auto"/>
            <w:vAlign w:val="center"/>
          </w:tcPr>
          <w:p w:rsidR="00C92C4C" w:rsidRPr="005164C3" w:rsidRDefault="006A464A"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70</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13</w:t>
            </w:r>
          </w:p>
        </w:tc>
        <w:tc>
          <w:tcPr>
            <w:tcW w:w="850" w:type="dxa"/>
            <w:shd w:val="clear" w:color="auto" w:fill="auto"/>
            <w:vAlign w:val="center"/>
          </w:tcPr>
          <w:p w:rsidR="00C92C4C" w:rsidRPr="005164C3" w:rsidRDefault="006A464A"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r w:rsidR="00C92C4C" w:rsidRPr="005164C3">
              <w:rPr>
                <w:rFonts w:ascii="Times New Roman" w:hAnsi="Times New Roman" w:cs="Times New Roman"/>
                <w:bCs/>
                <w:sz w:val="20"/>
                <w:szCs w:val="20"/>
              </w:rPr>
              <w:t>7</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3.1</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плановые проверки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18</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+16</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3.2</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внеплановые проверки</w:t>
            </w:r>
          </w:p>
        </w:tc>
        <w:tc>
          <w:tcPr>
            <w:tcW w:w="1560" w:type="dxa"/>
            <w:shd w:val="clear" w:color="auto" w:fill="auto"/>
            <w:vAlign w:val="center"/>
          </w:tcPr>
          <w:p w:rsidR="00C92C4C" w:rsidRPr="005164C3" w:rsidRDefault="006A464A"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5</w:t>
            </w:r>
            <w:r w:rsidR="00C92C4C" w:rsidRPr="005164C3">
              <w:rPr>
                <w:rFonts w:ascii="Times New Roman" w:hAnsi="Times New Roman" w:cs="Times New Roman"/>
                <w:bCs/>
                <w:sz w:val="20"/>
                <w:szCs w:val="20"/>
              </w:rPr>
              <w:t>2</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11</w:t>
            </w:r>
          </w:p>
        </w:tc>
        <w:tc>
          <w:tcPr>
            <w:tcW w:w="850" w:type="dxa"/>
            <w:shd w:val="clear" w:color="auto" w:fill="auto"/>
            <w:vAlign w:val="center"/>
          </w:tcPr>
          <w:p w:rsidR="00C92C4C" w:rsidRPr="005164C3" w:rsidRDefault="006A464A"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r w:rsidR="00C92C4C" w:rsidRPr="005164C3">
              <w:rPr>
                <w:rFonts w:ascii="Times New Roman" w:hAnsi="Times New Roman" w:cs="Times New Roman"/>
                <w:bCs/>
                <w:sz w:val="20"/>
                <w:szCs w:val="20"/>
              </w:rPr>
              <w:t>1</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выявленных нарушений</w:t>
            </w:r>
          </w:p>
        </w:tc>
        <w:tc>
          <w:tcPr>
            <w:tcW w:w="1560" w:type="dxa"/>
            <w:shd w:val="clear" w:color="auto" w:fill="auto"/>
            <w:vAlign w:val="center"/>
          </w:tcPr>
          <w:p w:rsidR="00C92C4C" w:rsidRPr="005164C3" w:rsidRDefault="006A464A"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359</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395</w:t>
            </w:r>
          </w:p>
        </w:tc>
        <w:tc>
          <w:tcPr>
            <w:tcW w:w="850" w:type="dxa"/>
            <w:shd w:val="clear" w:color="auto" w:fill="auto"/>
            <w:vAlign w:val="center"/>
          </w:tcPr>
          <w:p w:rsidR="00C92C4C" w:rsidRPr="005164C3" w:rsidRDefault="006A464A"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-36</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дел, направленных в суд на приостановку деятельности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наложенных административных наказаний</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r>
      <w:tr w:rsidR="00C92C4C" w:rsidRPr="00C92C4C" w:rsidTr="005164C3">
        <w:trPr>
          <w:trHeight w:val="360"/>
        </w:trPr>
        <w:tc>
          <w:tcPr>
            <w:tcW w:w="9639" w:type="dxa"/>
            <w:gridSpan w:val="5"/>
            <w:shd w:val="clear" w:color="auto" w:fill="auto"/>
            <w:vAlign w:val="center"/>
          </w:tcPr>
          <w:p w:rsidR="00C92C4C" w:rsidRPr="005164C3" w:rsidRDefault="00C92C4C" w:rsidP="005164C3">
            <w:pPr>
              <w:spacing w:after="0" w:line="240" w:lineRule="auto"/>
              <w:jc w:val="center"/>
              <w:rPr>
                <w:rFonts w:ascii="Times New Roman" w:hAnsi="Times New Roman" w:cs="Times New Roman"/>
                <w:b/>
                <w:bCs/>
                <w:sz w:val="20"/>
                <w:szCs w:val="20"/>
              </w:rPr>
            </w:pPr>
            <w:r w:rsidRPr="005164C3">
              <w:rPr>
                <w:rFonts w:ascii="Times New Roman" w:hAnsi="Times New Roman" w:cs="Times New Roman"/>
                <w:b/>
                <w:bCs/>
                <w:sz w:val="20"/>
                <w:szCs w:val="20"/>
              </w:rPr>
              <w:t>Саратовская область</w:t>
            </w:r>
          </w:p>
        </w:tc>
      </w:tr>
      <w:tr w:rsidR="00C92C4C" w:rsidRPr="00C92C4C" w:rsidTr="006A464A">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поднадзорных предприятий (юридических лиц)</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834</w:t>
            </w:r>
          </w:p>
        </w:tc>
        <w:tc>
          <w:tcPr>
            <w:tcW w:w="1559" w:type="dxa"/>
            <w:shd w:val="clear" w:color="auto" w:fill="auto"/>
            <w:vAlign w:val="center"/>
          </w:tcPr>
          <w:p w:rsidR="00C92C4C" w:rsidRPr="005164C3" w:rsidRDefault="00C92C4C" w:rsidP="006A464A">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831</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+ 3</w:t>
            </w:r>
          </w:p>
        </w:tc>
      </w:tr>
      <w:tr w:rsidR="00C92C4C" w:rsidRPr="00C92C4C" w:rsidTr="006A464A">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инспекторов</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w:t>
            </w:r>
          </w:p>
        </w:tc>
        <w:tc>
          <w:tcPr>
            <w:tcW w:w="1559" w:type="dxa"/>
            <w:shd w:val="clear" w:color="auto" w:fill="auto"/>
            <w:vAlign w:val="center"/>
          </w:tcPr>
          <w:p w:rsidR="00C92C4C" w:rsidRPr="005164C3" w:rsidRDefault="00C92C4C" w:rsidP="006A464A">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w:t>
            </w:r>
          </w:p>
        </w:tc>
      </w:tr>
      <w:tr w:rsidR="00C92C4C" w:rsidRPr="00C92C4C" w:rsidTr="006A464A">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проверок, всего, в том числе:</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224</w:t>
            </w:r>
          </w:p>
        </w:tc>
        <w:tc>
          <w:tcPr>
            <w:tcW w:w="1559" w:type="dxa"/>
            <w:shd w:val="clear" w:color="auto" w:fill="auto"/>
            <w:vAlign w:val="center"/>
          </w:tcPr>
          <w:p w:rsidR="00C92C4C" w:rsidRPr="005164C3" w:rsidRDefault="00C92C4C" w:rsidP="006A464A">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140</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+84</w:t>
            </w:r>
          </w:p>
        </w:tc>
      </w:tr>
      <w:tr w:rsidR="00C92C4C" w:rsidRPr="00C92C4C" w:rsidTr="006A464A">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3.1</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плановые проверки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86</w:t>
            </w:r>
          </w:p>
        </w:tc>
        <w:tc>
          <w:tcPr>
            <w:tcW w:w="1559" w:type="dxa"/>
            <w:shd w:val="clear" w:color="auto" w:fill="auto"/>
            <w:vAlign w:val="center"/>
          </w:tcPr>
          <w:p w:rsidR="00C92C4C" w:rsidRPr="005164C3" w:rsidRDefault="00C92C4C" w:rsidP="006A464A">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38</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+48</w:t>
            </w:r>
          </w:p>
        </w:tc>
      </w:tr>
      <w:tr w:rsidR="00C92C4C" w:rsidRPr="00C92C4C" w:rsidTr="006A464A">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3.2</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внеплановые проверки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138</w:t>
            </w:r>
          </w:p>
        </w:tc>
        <w:tc>
          <w:tcPr>
            <w:tcW w:w="1559" w:type="dxa"/>
            <w:shd w:val="clear" w:color="auto" w:fill="auto"/>
            <w:vAlign w:val="center"/>
          </w:tcPr>
          <w:p w:rsidR="00C92C4C" w:rsidRPr="005164C3" w:rsidRDefault="00C92C4C" w:rsidP="006A464A">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102</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+36</w:t>
            </w:r>
          </w:p>
        </w:tc>
      </w:tr>
      <w:tr w:rsidR="00C92C4C" w:rsidRPr="00C92C4C" w:rsidTr="006A464A">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выявленных нарушений</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1190</w:t>
            </w:r>
          </w:p>
        </w:tc>
        <w:tc>
          <w:tcPr>
            <w:tcW w:w="1559" w:type="dxa"/>
            <w:shd w:val="clear" w:color="auto" w:fill="auto"/>
            <w:vAlign w:val="center"/>
          </w:tcPr>
          <w:p w:rsidR="00C92C4C" w:rsidRPr="005164C3" w:rsidRDefault="00C92C4C" w:rsidP="006A464A">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623</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+567</w:t>
            </w:r>
          </w:p>
        </w:tc>
      </w:tr>
      <w:tr w:rsidR="00C92C4C" w:rsidRPr="00C92C4C" w:rsidTr="006A464A">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lastRenderedPageBreak/>
              <w:t>5.</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дел, направленных в суд на приостановку деятельности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c>
          <w:tcPr>
            <w:tcW w:w="1559" w:type="dxa"/>
            <w:shd w:val="clear" w:color="auto" w:fill="auto"/>
            <w:vAlign w:val="center"/>
          </w:tcPr>
          <w:p w:rsidR="00C92C4C" w:rsidRPr="005164C3" w:rsidRDefault="00C92C4C" w:rsidP="006A464A">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r>
      <w:tr w:rsidR="00C92C4C" w:rsidRPr="00C92C4C" w:rsidTr="006A464A">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наложенных административных наказаний</w:t>
            </w:r>
          </w:p>
        </w:tc>
        <w:tc>
          <w:tcPr>
            <w:tcW w:w="1560" w:type="dxa"/>
            <w:shd w:val="clear" w:color="auto" w:fill="auto"/>
            <w:vAlign w:val="center"/>
          </w:tcPr>
          <w:p w:rsidR="00C92C4C" w:rsidRPr="005164C3" w:rsidRDefault="005164C3"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10</w:t>
            </w:r>
          </w:p>
        </w:tc>
        <w:tc>
          <w:tcPr>
            <w:tcW w:w="1559" w:type="dxa"/>
            <w:shd w:val="clear" w:color="auto" w:fill="auto"/>
            <w:vAlign w:val="center"/>
          </w:tcPr>
          <w:p w:rsidR="00C92C4C" w:rsidRPr="005164C3" w:rsidRDefault="00C92C4C" w:rsidP="006A464A">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+10</w:t>
            </w:r>
          </w:p>
        </w:tc>
      </w:tr>
      <w:tr w:rsidR="00C92C4C" w:rsidRPr="00C92C4C" w:rsidTr="005164C3">
        <w:trPr>
          <w:trHeight w:val="360"/>
        </w:trPr>
        <w:tc>
          <w:tcPr>
            <w:tcW w:w="9639" w:type="dxa"/>
            <w:gridSpan w:val="5"/>
            <w:shd w:val="clear" w:color="auto" w:fill="auto"/>
            <w:vAlign w:val="center"/>
          </w:tcPr>
          <w:p w:rsidR="00C92C4C" w:rsidRPr="005164C3" w:rsidRDefault="00C92C4C" w:rsidP="005164C3">
            <w:pPr>
              <w:spacing w:after="0" w:line="240" w:lineRule="auto"/>
              <w:jc w:val="center"/>
              <w:rPr>
                <w:rFonts w:ascii="Times New Roman" w:hAnsi="Times New Roman" w:cs="Times New Roman"/>
                <w:b/>
                <w:bCs/>
                <w:sz w:val="20"/>
                <w:szCs w:val="20"/>
              </w:rPr>
            </w:pPr>
            <w:r w:rsidRPr="005164C3">
              <w:rPr>
                <w:rFonts w:ascii="Times New Roman" w:hAnsi="Times New Roman" w:cs="Times New Roman"/>
                <w:b/>
                <w:bCs/>
                <w:sz w:val="20"/>
                <w:szCs w:val="20"/>
              </w:rPr>
              <w:t>Пензенская область</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поднадзорных предприятий (юридических лиц)</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500</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495</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инспекторов</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2</w:t>
            </w:r>
          </w:p>
        </w:tc>
        <w:tc>
          <w:tcPr>
            <w:tcW w:w="850" w:type="dxa"/>
            <w:shd w:val="clear" w:color="auto" w:fill="auto"/>
            <w:vAlign w:val="center"/>
          </w:tcPr>
          <w:p w:rsidR="00C92C4C" w:rsidRPr="005164C3" w:rsidRDefault="006A464A"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0</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проверок, всего, в том числе:</w:t>
            </w:r>
          </w:p>
        </w:tc>
        <w:tc>
          <w:tcPr>
            <w:tcW w:w="1560" w:type="dxa"/>
            <w:shd w:val="clear" w:color="auto" w:fill="auto"/>
            <w:vAlign w:val="center"/>
          </w:tcPr>
          <w:p w:rsidR="00C92C4C" w:rsidRPr="005164C3" w:rsidRDefault="006A464A"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152</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60</w:t>
            </w:r>
          </w:p>
        </w:tc>
        <w:tc>
          <w:tcPr>
            <w:tcW w:w="850" w:type="dxa"/>
            <w:shd w:val="clear" w:color="auto" w:fill="auto"/>
            <w:vAlign w:val="center"/>
          </w:tcPr>
          <w:p w:rsidR="00C92C4C" w:rsidRPr="005164C3" w:rsidRDefault="006A464A"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+92</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3.1</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плановые проверки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18</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7</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+11</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3.2</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внеплановые проверки</w:t>
            </w:r>
          </w:p>
        </w:tc>
        <w:tc>
          <w:tcPr>
            <w:tcW w:w="1560" w:type="dxa"/>
            <w:shd w:val="clear" w:color="auto" w:fill="auto"/>
            <w:vAlign w:val="center"/>
          </w:tcPr>
          <w:p w:rsidR="00C92C4C" w:rsidRPr="005164C3" w:rsidRDefault="006A464A"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134</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53</w:t>
            </w:r>
          </w:p>
        </w:tc>
        <w:tc>
          <w:tcPr>
            <w:tcW w:w="850" w:type="dxa"/>
            <w:shd w:val="clear" w:color="auto" w:fill="auto"/>
            <w:vAlign w:val="center"/>
          </w:tcPr>
          <w:p w:rsidR="00C92C4C" w:rsidRPr="005164C3" w:rsidRDefault="006A464A"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+81</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выявленных нарушений</w:t>
            </w:r>
          </w:p>
        </w:tc>
        <w:tc>
          <w:tcPr>
            <w:tcW w:w="1560" w:type="dxa"/>
            <w:shd w:val="clear" w:color="auto" w:fill="auto"/>
            <w:vAlign w:val="center"/>
          </w:tcPr>
          <w:p w:rsidR="00C92C4C" w:rsidRPr="005164C3" w:rsidRDefault="006A464A"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256</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42</w:t>
            </w:r>
          </w:p>
        </w:tc>
        <w:tc>
          <w:tcPr>
            <w:tcW w:w="850" w:type="dxa"/>
            <w:shd w:val="clear" w:color="auto" w:fill="auto"/>
            <w:vAlign w:val="center"/>
          </w:tcPr>
          <w:p w:rsidR="00C92C4C" w:rsidRPr="005164C3" w:rsidRDefault="006A464A" w:rsidP="005164C3">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+214</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5.</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Число дел, направленных в суд на приостановку деятельности</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r>
      <w:tr w:rsidR="00C92C4C" w:rsidRPr="00C92C4C" w:rsidTr="005164C3">
        <w:trPr>
          <w:trHeight w:val="360"/>
        </w:trPr>
        <w:tc>
          <w:tcPr>
            <w:tcW w:w="612" w:type="dxa"/>
            <w:shd w:val="clear" w:color="auto" w:fill="auto"/>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6.</w:t>
            </w:r>
          </w:p>
        </w:tc>
        <w:tc>
          <w:tcPr>
            <w:tcW w:w="5058" w:type="dxa"/>
            <w:shd w:val="clear" w:color="auto" w:fill="auto"/>
          </w:tcPr>
          <w:p w:rsidR="00C92C4C" w:rsidRPr="005164C3" w:rsidRDefault="00C92C4C" w:rsidP="005164C3">
            <w:pPr>
              <w:spacing w:after="0" w:line="240" w:lineRule="auto"/>
              <w:rPr>
                <w:rFonts w:ascii="Times New Roman" w:hAnsi="Times New Roman" w:cs="Times New Roman"/>
                <w:bCs/>
                <w:sz w:val="20"/>
                <w:szCs w:val="20"/>
              </w:rPr>
            </w:pPr>
            <w:r w:rsidRPr="005164C3">
              <w:rPr>
                <w:rFonts w:ascii="Times New Roman" w:hAnsi="Times New Roman" w:cs="Times New Roman"/>
                <w:bCs/>
                <w:sz w:val="20"/>
                <w:szCs w:val="20"/>
              </w:rPr>
              <w:t>Количество наложенных административных наказаний</w:t>
            </w:r>
          </w:p>
        </w:tc>
        <w:tc>
          <w:tcPr>
            <w:tcW w:w="156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c>
          <w:tcPr>
            <w:tcW w:w="1559"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0</w:t>
            </w:r>
          </w:p>
        </w:tc>
        <w:tc>
          <w:tcPr>
            <w:tcW w:w="850" w:type="dxa"/>
            <w:shd w:val="clear" w:color="auto" w:fill="auto"/>
            <w:vAlign w:val="center"/>
          </w:tcPr>
          <w:p w:rsidR="00C92C4C" w:rsidRPr="005164C3" w:rsidRDefault="00C92C4C" w:rsidP="005164C3">
            <w:pPr>
              <w:spacing w:after="0" w:line="240" w:lineRule="auto"/>
              <w:jc w:val="center"/>
              <w:rPr>
                <w:rFonts w:ascii="Times New Roman" w:hAnsi="Times New Roman" w:cs="Times New Roman"/>
                <w:bCs/>
                <w:sz w:val="20"/>
                <w:szCs w:val="20"/>
              </w:rPr>
            </w:pPr>
            <w:r w:rsidRPr="005164C3">
              <w:rPr>
                <w:rFonts w:ascii="Times New Roman" w:hAnsi="Times New Roman" w:cs="Times New Roman"/>
                <w:bCs/>
                <w:sz w:val="20"/>
                <w:szCs w:val="20"/>
              </w:rPr>
              <w:t>+3</w:t>
            </w:r>
          </w:p>
        </w:tc>
      </w:tr>
    </w:tbl>
    <w:p w:rsidR="00C92C4C" w:rsidRPr="00C92C4C" w:rsidRDefault="00C92C4C" w:rsidP="00C92C4C">
      <w:pPr>
        <w:spacing w:after="0" w:line="240" w:lineRule="auto"/>
        <w:ind w:firstLine="709"/>
        <w:jc w:val="both"/>
        <w:rPr>
          <w:rFonts w:ascii="Times New Roman" w:hAnsi="Times New Roman" w:cs="Times New Roman"/>
          <w:bCs/>
          <w:sz w:val="24"/>
          <w:szCs w:val="24"/>
        </w:rPr>
      </w:pPr>
      <w:proofErr w:type="gramStart"/>
      <w:r w:rsidRPr="00C92C4C">
        <w:rPr>
          <w:rFonts w:ascii="Times New Roman" w:hAnsi="Times New Roman" w:cs="Times New Roman"/>
          <w:sz w:val="24"/>
          <w:szCs w:val="24"/>
        </w:rPr>
        <w:t xml:space="preserve">Анализ показателей в части контрольно-надзорных мероприятий в отношении опасных производственных объектов отмечается, уменьшение количества проведенных проверок, уменьшения количества наложенных административных наказаний и приостановок, в связи с прекращением проведения проверок организаций, эксплуатирующих башенные краны по </w:t>
      </w:r>
      <w:r w:rsidRPr="00C92C4C">
        <w:rPr>
          <w:rFonts w:ascii="Times New Roman" w:hAnsi="Times New Roman" w:cs="Times New Roman"/>
          <w:bCs/>
          <w:sz w:val="24"/>
          <w:szCs w:val="24"/>
        </w:rPr>
        <w:t>приказу Ростехнадзора от 15 марта 2017г  №85 «О проверках организаций, эксплуатирующих башенные краны» на основании поручения Заместителя Председателя Правительства Российской Федерации А.Г. Хлопонина от 8</w:t>
      </w:r>
      <w:proofErr w:type="gramEnd"/>
      <w:r w:rsidRPr="00C92C4C">
        <w:rPr>
          <w:rFonts w:ascii="Times New Roman" w:hAnsi="Times New Roman" w:cs="Times New Roman"/>
          <w:bCs/>
          <w:sz w:val="24"/>
          <w:szCs w:val="24"/>
        </w:rPr>
        <w:t xml:space="preserve"> февраля 2017г №АХ-П9-682 «Об организации и проведении в период с 2017 по 2019 год внеплановых проверок организаций, эксплуатирующих башенные краны». </w:t>
      </w:r>
    </w:p>
    <w:p w:rsidR="00C92C4C" w:rsidRPr="00C92C4C" w:rsidRDefault="00C92C4C" w:rsidP="00C92C4C">
      <w:pPr>
        <w:spacing w:after="0" w:line="240" w:lineRule="auto"/>
        <w:ind w:firstLine="709"/>
        <w:jc w:val="both"/>
        <w:rPr>
          <w:rFonts w:ascii="Times New Roman" w:hAnsi="Times New Roman" w:cs="Times New Roman"/>
          <w:b/>
          <w:bCs/>
          <w:sz w:val="24"/>
          <w:szCs w:val="24"/>
        </w:rPr>
      </w:pPr>
      <w:r w:rsidRPr="00C92C4C">
        <w:rPr>
          <w:rFonts w:ascii="Times New Roman" w:hAnsi="Times New Roman" w:cs="Times New Roman"/>
          <w:b/>
          <w:bCs/>
          <w:sz w:val="24"/>
          <w:szCs w:val="24"/>
        </w:rPr>
        <w:t>По Самарской области</w:t>
      </w:r>
    </w:p>
    <w:p w:rsidR="00C92C4C" w:rsidRPr="00C92C4C" w:rsidRDefault="006C6C45" w:rsidP="00C92C4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Планом</w:t>
      </w:r>
      <w:r w:rsidR="00C92C4C" w:rsidRPr="00C92C4C">
        <w:rPr>
          <w:rFonts w:ascii="Times New Roman" w:hAnsi="Times New Roman" w:cs="Times New Roman"/>
          <w:sz w:val="24"/>
          <w:szCs w:val="24"/>
        </w:rPr>
        <w:t xml:space="preserve">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w:t>
      </w:r>
      <w:r>
        <w:rPr>
          <w:rFonts w:ascii="Times New Roman" w:hAnsi="Times New Roman" w:cs="Times New Roman"/>
          <w:sz w:val="24"/>
          <w:szCs w:val="24"/>
        </w:rPr>
        <w:t xml:space="preserve"> атомному надзору на 2021 год -</w:t>
      </w:r>
      <w:r w:rsidR="00C92C4C" w:rsidRPr="00C92C4C">
        <w:rPr>
          <w:rFonts w:ascii="Times New Roman" w:hAnsi="Times New Roman" w:cs="Times New Roman"/>
          <w:sz w:val="24"/>
          <w:szCs w:val="24"/>
        </w:rPr>
        <w:t xml:space="preserve"> за 12</w:t>
      </w:r>
      <w:r>
        <w:rPr>
          <w:rFonts w:ascii="Times New Roman" w:hAnsi="Times New Roman" w:cs="Times New Roman"/>
          <w:sz w:val="24"/>
          <w:szCs w:val="24"/>
        </w:rPr>
        <w:t xml:space="preserve"> месяцев 2021 года проведено:</w:t>
      </w:r>
      <w:r w:rsidR="00C92C4C" w:rsidRPr="00C92C4C">
        <w:rPr>
          <w:rFonts w:ascii="Times New Roman" w:hAnsi="Times New Roman" w:cs="Times New Roman"/>
          <w:sz w:val="24"/>
          <w:szCs w:val="24"/>
        </w:rPr>
        <w:t xml:space="preserve"> 109 - пров</w:t>
      </w:r>
      <w:r>
        <w:rPr>
          <w:rFonts w:ascii="Times New Roman" w:hAnsi="Times New Roman" w:cs="Times New Roman"/>
          <w:sz w:val="24"/>
          <w:szCs w:val="24"/>
        </w:rPr>
        <w:t>ерок предприятий и организаций,</w:t>
      </w:r>
      <w:r w:rsidR="00C92C4C" w:rsidRPr="00C92C4C">
        <w:rPr>
          <w:rFonts w:ascii="Times New Roman" w:hAnsi="Times New Roman" w:cs="Times New Roman"/>
          <w:sz w:val="24"/>
          <w:szCs w:val="24"/>
        </w:rPr>
        <w:t xml:space="preserve"> осуществляющих эксплуатацию подъемных сооружений, включ</w:t>
      </w:r>
      <w:r>
        <w:rPr>
          <w:rFonts w:ascii="Times New Roman" w:hAnsi="Times New Roman" w:cs="Times New Roman"/>
          <w:sz w:val="24"/>
          <w:szCs w:val="24"/>
        </w:rPr>
        <w:t xml:space="preserve">ающие в себя 109 - внеплановых </w:t>
      </w:r>
      <w:r w:rsidR="00C92C4C" w:rsidRPr="00C92C4C">
        <w:rPr>
          <w:rFonts w:ascii="Times New Roman" w:hAnsi="Times New Roman" w:cs="Times New Roman"/>
          <w:sz w:val="24"/>
          <w:szCs w:val="24"/>
        </w:rPr>
        <w:t>проверок, привлечены к административной ответственности: юридическое лицо – 5 на сумму 900 т.р</w:t>
      </w:r>
      <w:r w:rsidR="006A464A">
        <w:rPr>
          <w:rFonts w:ascii="Times New Roman" w:hAnsi="Times New Roman" w:cs="Times New Roman"/>
          <w:sz w:val="24"/>
          <w:szCs w:val="24"/>
        </w:rPr>
        <w:t>.</w:t>
      </w:r>
      <w:r w:rsidR="00C92C4C" w:rsidRPr="00C92C4C">
        <w:rPr>
          <w:rFonts w:ascii="Times New Roman" w:hAnsi="Times New Roman" w:cs="Times New Roman"/>
          <w:sz w:val="24"/>
          <w:szCs w:val="24"/>
        </w:rPr>
        <w:t>, должностное лицо</w:t>
      </w:r>
      <w:proofErr w:type="gramEnd"/>
      <w:r w:rsidR="00C92C4C" w:rsidRPr="00C92C4C">
        <w:rPr>
          <w:rFonts w:ascii="Times New Roman" w:hAnsi="Times New Roman" w:cs="Times New Roman"/>
          <w:sz w:val="24"/>
          <w:szCs w:val="24"/>
        </w:rPr>
        <w:t xml:space="preserve"> - 14 на сумму - 280 т.</w:t>
      </w:r>
      <w:r>
        <w:rPr>
          <w:rFonts w:ascii="Times New Roman" w:hAnsi="Times New Roman" w:cs="Times New Roman"/>
          <w:sz w:val="24"/>
          <w:szCs w:val="24"/>
        </w:rPr>
        <w:t xml:space="preserve"> </w:t>
      </w:r>
      <w:r w:rsidR="00C92C4C" w:rsidRPr="00C92C4C">
        <w:rPr>
          <w:rFonts w:ascii="Times New Roman" w:hAnsi="Times New Roman" w:cs="Times New Roman"/>
          <w:sz w:val="24"/>
          <w:szCs w:val="24"/>
        </w:rPr>
        <w:t>р.</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По соблюдению требований Технического регламента Таможенн</w:t>
      </w:r>
      <w:r w:rsidR="006A464A">
        <w:rPr>
          <w:rFonts w:ascii="Times New Roman" w:hAnsi="Times New Roman" w:cs="Times New Roman"/>
          <w:sz w:val="24"/>
          <w:szCs w:val="24"/>
        </w:rPr>
        <w:t>ого союза «Безопасность лифтов»</w:t>
      </w:r>
      <w:r w:rsidRPr="00C92C4C">
        <w:rPr>
          <w:rFonts w:ascii="Times New Roman" w:hAnsi="Times New Roman" w:cs="Times New Roman"/>
          <w:sz w:val="24"/>
          <w:szCs w:val="24"/>
        </w:rPr>
        <w:t xml:space="preserve"> проведено 303 - проверки по лифтам, в том числе 51- плано</w:t>
      </w:r>
      <w:r w:rsidR="006C6C45">
        <w:rPr>
          <w:rFonts w:ascii="Times New Roman" w:hAnsi="Times New Roman" w:cs="Times New Roman"/>
          <w:sz w:val="24"/>
          <w:szCs w:val="24"/>
        </w:rPr>
        <w:t xml:space="preserve">вых проверок </w:t>
      </w:r>
      <w:r w:rsidRPr="00C92C4C">
        <w:rPr>
          <w:rFonts w:ascii="Times New Roman" w:hAnsi="Times New Roman" w:cs="Times New Roman"/>
          <w:sz w:val="24"/>
          <w:szCs w:val="24"/>
        </w:rPr>
        <w:t>и 252 - вн</w:t>
      </w:r>
      <w:r w:rsidR="006A464A">
        <w:rPr>
          <w:rFonts w:ascii="Times New Roman" w:hAnsi="Times New Roman" w:cs="Times New Roman"/>
          <w:sz w:val="24"/>
          <w:szCs w:val="24"/>
        </w:rPr>
        <w:t xml:space="preserve">еплановых </w:t>
      </w:r>
      <w:r w:rsidR="006C6C45">
        <w:rPr>
          <w:rFonts w:ascii="Times New Roman" w:hAnsi="Times New Roman" w:cs="Times New Roman"/>
          <w:sz w:val="24"/>
          <w:szCs w:val="24"/>
        </w:rPr>
        <w:t xml:space="preserve">проверок по лифтам. Из числа внеплановых </w:t>
      </w:r>
      <w:r w:rsidRPr="00C92C4C">
        <w:rPr>
          <w:rFonts w:ascii="Times New Roman" w:hAnsi="Times New Roman" w:cs="Times New Roman"/>
          <w:sz w:val="24"/>
          <w:szCs w:val="24"/>
        </w:rPr>
        <w:t xml:space="preserve">проверок: 46 - проверок по </w:t>
      </w:r>
      <w:proofErr w:type="gramStart"/>
      <w:r w:rsidRPr="00C92C4C">
        <w:rPr>
          <w:rFonts w:ascii="Times New Roman" w:hAnsi="Times New Roman" w:cs="Times New Roman"/>
          <w:sz w:val="24"/>
          <w:szCs w:val="24"/>
        </w:rPr>
        <w:t>контролю за</w:t>
      </w:r>
      <w:proofErr w:type="gramEnd"/>
      <w:r w:rsidRPr="00C92C4C">
        <w:rPr>
          <w:rFonts w:ascii="Times New Roman" w:hAnsi="Times New Roman" w:cs="Times New Roman"/>
          <w:sz w:val="24"/>
          <w:szCs w:val="24"/>
        </w:rPr>
        <w:t xml:space="preserve"> исполнением предписаний, выданных по результат</w:t>
      </w:r>
      <w:r w:rsidR="006C6C45">
        <w:rPr>
          <w:rFonts w:ascii="Times New Roman" w:hAnsi="Times New Roman" w:cs="Times New Roman"/>
          <w:sz w:val="24"/>
          <w:szCs w:val="24"/>
        </w:rPr>
        <w:t xml:space="preserve">ам проведенной ранее проверки, </w:t>
      </w:r>
      <w:r w:rsidRPr="00C92C4C">
        <w:rPr>
          <w:rFonts w:ascii="Times New Roman" w:hAnsi="Times New Roman" w:cs="Times New Roman"/>
          <w:sz w:val="24"/>
          <w:szCs w:val="24"/>
        </w:rPr>
        <w:t>200 - проверок по заявлениям (обращениям) физических и юридических лиц. Принято участие  в пуске 200 лифтов после замены.</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В ходе всех проверок на опасных производственных объектах и опасных объектах выявлено 931 нарушение.</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Работа с обращениями граждан, юридических лиц и индивидуальных предпринимателей в отделе ведется в соответствии с Федеральным законом от 2 мая </w:t>
      </w:r>
      <w:smartTag w:uri="urn:schemas-microsoft-com:office:smarttags" w:element="metricconverter">
        <w:smartTagPr>
          <w:attr w:name="ProductID" w:val="2006 г"/>
        </w:smartTagPr>
        <w:r w:rsidRPr="00C92C4C">
          <w:rPr>
            <w:rFonts w:ascii="Times New Roman" w:hAnsi="Times New Roman" w:cs="Times New Roman"/>
            <w:sz w:val="24"/>
            <w:szCs w:val="24"/>
          </w:rPr>
          <w:t>2006 г</w:t>
        </w:r>
      </w:smartTag>
      <w:r w:rsidRPr="00C92C4C">
        <w:rPr>
          <w:rFonts w:ascii="Times New Roman" w:hAnsi="Times New Roman" w:cs="Times New Roman"/>
          <w:sz w:val="24"/>
          <w:szCs w:val="24"/>
        </w:rPr>
        <w:t xml:space="preserve">. 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Обращения были рассмотрены в установленном порядке и с соблюдением установленных сроков. </w:t>
      </w:r>
    </w:p>
    <w:p w:rsidR="00C92C4C" w:rsidRPr="00C92C4C" w:rsidRDefault="00C92C4C" w:rsidP="00C92C4C">
      <w:pPr>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b/>
          <w:sz w:val="24"/>
          <w:szCs w:val="24"/>
        </w:rPr>
        <w:t xml:space="preserve">По Ульяновской области: </w:t>
      </w:r>
    </w:p>
    <w:p w:rsidR="00C92C4C" w:rsidRPr="00C92C4C" w:rsidRDefault="00C92C4C" w:rsidP="006C6C45">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отчетный период проведено 94 проверки в области промышленной безопасности.</w:t>
      </w:r>
      <w:r w:rsidR="006A464A">
        <w:rPr>
          <w:rFonts w:ascii="Times New Roman" w:hAnsi="Times New Roman" w:cs="Times New Roman"/>
          <w:sz w:val="24"/>
          <w:szCs w:val="24"/>
        </w:rPr>
        <w:t xml:space="preserve"> Все они внеплановые, из них: 89</w:t>
      </w:r>
      <w:r w:rsidRPr="00C92C4C">
        <w:rPr>
          <w:rFonts w:ascii="Times New Roman" w:hAnsi="Times New Roman" w:cs="Times New Roman"/>
          <w:sz w:val="24"/>
          <w:szCs w:val="24"/>
        </w:rPr>
        <w:t xml:space="preserve"> проверок – пуск в эксплуатацию объектов и технических устройств в соответствии с положениями нормативных правовых актов, 5 – проверок выполнени</w:t>
      </w:r>
      <w:r w:rsidR="006C6C45">
        <w:rPr>
          <w:rFonts w:ascii="Times New Roman" w:hAnsi="Times New Roman" w:cs="Times New Roman"/>
          <w:sz w:val="24"/>
          <w:szCs w:val="24"/>
        </w:rPr>
        <w:t xml:space="preserve">я ранее выданных предписаний и </w:t>
      </w:r>
      <w:r w:rsidRPr="00C92C4C">
        <w:rPr>
          <w:rFonts w:ascii="Times New Roman" w:hAnsi="Times New Roman" w:cs="Times New Roman"/>
          <w:sz w:val="24"/>
          <w:szCs w:val="24"/>
        </w:rPr>
        <w:t xml:space="preserve">в результате проведенных мероприятий по </w:t>
      </w:r>
      <w:r w:rsidRPr="00C92C4C">
        <w:rPr>
          <w:rFonts w:ascii="Times New Roman" w:hAnsi="Times New Roman" w:cs="Times New Roman"/>
          <w:sz w:val="24"/>
          <w:szCs w:val="24"/>
        </w:rPr>
        <w:lastRenderedPageBreak/>
        <w:t xml:space="preserve">проверке сведений о производственном контроле предприятий, в результате которых привлечены к административной ответственности 18 организаций. Всего в ходе проведения проверок выявлено 58 нарушений. </w:t>
      </w:r>
    </w:p>
    <w:p w:rsidR="00C92C4C" w:rsidRPr="00C92C4C" w:rsidRDefault="006A464A"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Также проведено 7</w:t>
      </w:r>
      <w:r w:rsidR="00C92C4C" w:rsidRPr="00C92C4C">
        <w:rPr>
          <w:rFonts w:ascii="Times New Roman" w:hAnsi="Times New Roman" w:cs="Times New Roman"/>
          <w:sz w:val="24"/>
          <w:szCs w:val="24"/>
        </w:rPr>
        <w:t>0 проверок по соблюдению требований технического регламента Таможенного союза «О безопасност</w:t>
      </w:r>
      <w:r>
        <w:rPr>
          <w:rFonts w:ascii="Times New Roman" w:hAnsi="Times New Roman" w:cs="Times New Roman"/>
          <w:sz w:val="24"/>
          <w:szCs w:val="24"/>
        </w:rPr>
        <w:t>и лифтов». Из них 18 плановых, 5</w:t>
      </w:r>
      <w:r w:rsidR="00C92C4C" w:rsidRPr="00C92C4C">
        <w:rPr>
          <w:rFonts w:ascii="Times New Roman" w:hAnsi="Times New Roman" w:cs="Times New Roman"/>
          <w:sz w:val="24"/>
          <w:szCs w:val="24"/>
        </w:rPr>
        <w:t xml:space="preserve">2 внеплановых, из которых 13 – проверок ранее выданных предписаний, 39 – контрольный осмотр перед вводом в эксплуатацию замененного (или модернизированного) лифтового оборудования. Выявлено 359 нарушений.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В отдел поступило всего 35 обращений граждан и юридических лиц. Данные обращения были рассмотрены по существу вопросов. Информация о проделанной работе по обращениям была  направлена гражданам и юридическим лицам в установленном порядке.</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В целом состояние промышленной безопасности и соблюдение технических регламентов в организациях, эксплуатирующих подъемные сооружения  удовлетворительное. Около 65 % подъемных сооружений выработали свой нормативный срок службы и требуют замены или модернизации.</w:t>
      </w:r>
    </w:p>
    <w:p w:rsidR="00C92C4C" w:rsidRPr="00C92C4C" w:rsidRDefault="00C92C4C" w:rsidP="00C92C4C">
      <w:pPr>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b/>
          <w:sz w:val="24"/>
          <w:szCs w:val="24"/>
        </w:rPr>
        <w:t xml:space="preserve">По Саратовской области: </w:t>
      </w:r>
    </w:p>
    <w:p w:rsidR="00C92C4C" w:rsidRPr="00C92C4C" w:rsidRDefault="00C92C4C" w:rsidP="00C92C4C">
      <w:pPr>
        <w:spacing w:after="0" w:line="240" w:lineRule="auto"/>
        <w:ind w:firstLine="709"/>
        <w:jc w:val="both"/>
        <w:rPr>
          <w:rFonts w:ascii="Times New Roman" w:hAnsi="Times New Roman" w:cs="Times New Roman"/>
          <w:sz w:val="24"/>
          <w:szCs w:val="24"/>
        </w:rPr>
      </w:pPr>
      <w:proofErr w:type="gramStart"/>
      <w:r w:rsidRPr="00C92C4C">
        <w:rPr>
          <w:rFonts w:ascii="Times New Roman" w:hAnsi="Times New Roman" w:cs="Times New Roman"/>
          <w:sz w:val="24"/>
          <w:szCs w:val="24"/>
        </w:rPr>
        <w:t>За отчетный период отделом проведено 263 проверки по соблюдению требований технического регламента Таможенног</w:t>
      </w:r>
      <w:r w:rsidR="006C6C45">
        <w:rPr>
          <w:rFonts w:ascii="Times New Roman" w:hAnsi="Times New Roman" w:cs="Times New Roman"/>
          <w:sz w:val="24"/>
          <w:szCs w:val="24"/>
        </w:rPr>
        <w:t>о союза «О безопасности лифтов»</w:t>
      </w:r>
      <w:r w:rsidRPr="00C92C4C">
        <w:rPr>
          <w:rFonts w:ascii="Times New Roman" w:hAnsi="Times New Roman" w:cs="Times New Roman"/>
          <w:sz w:val="24"/>
          <w:szCs w:val="24"/>
        </w:rPr>
        <w:t xml:space="preserve"> (</w:t>
      </w:r>
      <w:r w:rsidR="00907583">
        <w:rPr>
          <w:rFonts w:ascii="Times New Roman" w:hAnsi="Times New Roman" w:cs="Times New Roman"/>
          <w:sz w:val="24"/>
          <w:szCs w:val="24"/>
        </w:rPr>
        <w:t xml:space="preserve">86 плановых и </w:t>
      </w:r>
      <w:r w:rsidR="006C6C45">
        <w:rPr>
          <w:rFonts w:ascii="Times New Roman" w:hAnsi="Times New Roman" w:cs="Times New Roman"/>
          <w:sz w:val="24"/>
          <w:szCs w:val="24"/>
        </w:rPr>
        <w:t>177 внеплановых</w:t>
      </w:r>
      <w:r w:rsidRPr="00C92C4C">
        <w:rPr>
          <w:rFonts w:ascii="Times New Roman" w:hAnsi="Times New Roman" w:cs="Times New Roman"/>
          <w:sz w:val="24"/>
          <w:szCs w:val="24"/>
        </w:rPr>
        <w:t xml:space="preserve"> (58 проверок выполнения ра</w:t>
      </w:r>
      <w:r w:rsidR="00907583">
        <w:rPr>
          <w:rFonts w:ascii="Times New Roman" w:hAnsi="Times New Roman" w:cs="Times New Roman"/>
          <w:sz w:val="24"/>
          <w:szCs w:val="24"/>
        </w:rPr>
        <w:t xml:space="preserve">нее выданного предписания, 119 </w:t>
      </w:r>
      <w:r w:rsidRPr="00C92C4C">
        <w:rPr>
          <w:rFonts w:ascii="Times New Roman" w:hAnsi="Times New Roman" w:cs="Times New Roman"/>
          <w:sz w:val="24"/>
          <w:szCs w:val="24"/>
        </w:rPr>
        <w:t>участий в работе комиссий по пуску лифтов в эксплуатацию.</w:t>
      </w:r>
      <w:proofErr w:type="gramEnd"/>
      <w:r w:rsidRPr="00C92C4C">
        <w:rPr>
          <w:rFonts w:ascii="Times New Roman" w:hAnsi="Times New Roman" w:cs="Times New Roman"/>
          <w:sz w:val="24"/>
          <w:szCs w:val="24"/>
        </w:rPr>
        <w:t xml:space="preserve"> По результатам плановых и внеплановых пр</w:t>
      </w:r>
      <w:r w:rsidR="006C6C45">
        <w:rPr>
          <w:rFonts w:ascii="Times New Roman" w:hAnsi="Times New Roman" w:cs="Times New Roman"/>
          <w:sz w:val="24"/>
          <w:szCs w:val="24"/>
        </w:rPr>
        <w:t>оверок выявлено 1190 нарушений.</w:t>
      </w:r>
      <w:r w:rsidRPr="00C92C4C">
        <w:rPr>
          <w:rFonts w:ascii="Times New Roman" w:hAnsi="Times New Roman" w:cs="Times New Roman"/>
          <w:sz w:val="24"/>
          <w:szCs w:val="24"/>
        </w:rPr>
        <w:t xml:space="preserve"> По ст. 9.1.1 КоАП РФ наложены 11 административных наказаний на юридических и должностных лиц (3 штрафа на сумму 42 тыс. руб., 8 предупреждений).</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За отчетный период аварии и несчастные случаи при эксплуатации опасных объектов отсутствуют.</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Работа с обращениями граждан, юридических лиц и индивидуальных предпринимателей в отделе ведется в соответствии с Федеральным законом от 2 мая 2006 г. 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Все обращения рассматриваются в установленный законом срок. </w:t>
      </w:r>
    </w:p>
    <w:p w:rsidR="00C92C4C" w:rsidRPr="00C92C4C" w:rsidRDefault="00C92C4C" w:rsidP="00C92C4C">
      <w:pPr>
        <w:spacing w:after="0" w:line="240" w:lineRule="auto"/>
        <w:ind w:firstLine="709"/>
        <w:jc w:val="both"/>
        <w:rPr>
          <w:rFonts w:ascii="Times New Roman" w:hAnsi="Times New Roman" w:cs="Times New Roman"/>
          <w:b/>
          <w:sz w:val="24"/>
          <w:szCs w:val="24"/>
        </w:rPr>
      </w:pPr>
      <w:r w:rsidRPr="00C92C4C">
        <w:rPr>
          <w:rFonts w:ascii="Times New Roman" w:hAnsi="Times New Roman" w:cs="Times New Roman"/>
          <w:b/>
          <w:sz w:val="24"/>
          <w:szCs w:val="24"/>
        </w:rPr>
        <w:t xml:space="preserve">По Пензенской области: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Анализ показателей в части контрольно-надзорных мероприятий в отношении опасных производственных объектов отмечается увеличение в 2021 году количества проведенных проверок по сравнению с 2020 годом.</w:t>
      </w:r>
    </w:p>
    <w:p w:rsidR="00C92C4C" w:rsidRPr="00C92C4C" w:rsidRDefault="00C92C4C" w:rsidP="00C92C4C">
      <w:pPr>
        <w:spacing w:after="0" w:line="240" w:lineRule="auto"/>
        <w:ind w:firstLine="709"/>
        <w:jc w:val="both"/>
        <w:rPr>
          <w:rFonts w:ascii="Times New Roman" w:hAnsi="Times New Roman" w:cs="Times New Roman"/>
          <w:sz w:val="24"/>
          <w:szCs w:val="24"/>
        </w:rPr>
      </w:pPr>
      <w:proofErr w:type="gramStart"/>
      <w:r w:rsidRPr="00C92C4C">
        <w:rPr>
          <w:rFonts w:ascii="Times New Roman" w:hAnsi="Times New Roman" w:cs="Times New Roman"/>
          <w:sz w:val="24"/>
          <w:szCs w:val="24"/>
        </w:rPr>
        <w:t>По проверкам опасных объектов лифтов отмечается увеличение количества плановых проверок по сравнению с аналогичным периодом 2020 года, связано это с окончанием действия постановления Правительства РФ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w:t>
      </w:r>
      <w:proofErr w:type="gramEnd"/>
      <w:r w:rsidRPr="00C92C4C">
        <w:rPr>
          <w:rFonts w:ascii="Times New Roman" w:hAnsi="Times New Roman" w:cs="Times New Roman"/>
          <w:sz w:val="24"/>
          <w:szCs w:val="24"/>
        </w:rPr>
        <w:t xml:space="preserve"> юридических лиц и индивидуальных предпринимателей» и возобновлением проведения проверок.</w:t>
      </w:r>
    </w:p>
    <w:p w:rsidR="00C92C4C" w:rsidRPr="00C92C4C" w:rsidRDefault="006C6C45" w:rsidP="00C92C4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За 12 месяцев 2021 года </w:t>
      </w:r>
      <w:r w:rsidR="00C92C4C" w:rsidRPr="00C92C4C">
        <w:rPr>
          <w:rFonts w:ascii="Times New Roman" w:hAnsi="Times New Roman" w:cs="Times New Roman"/>
          <w:sz w:val="24"/>
          <w:szCs w:val="24"/>
        </w:rPr>
        <w:t>проведены 148 мероприятий, связанные с приемкой и пуском в эксплуатацию объектов (подъемных сооружений, лифтов) и оборудования в соответствии с положениями нормативных правовых актов.</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По соблюдению требований Технического регламента Таможенн</w:t>
      </w:r>
      <w:r w:rsidR="006C6C45">
        <w:rPr>
          <w:rFonts w:ascii="Times New Roman" w:hAnsi="Times New Roman" w:cs="Times New Roman"/>
          <w:sz w:val="24"/>
          <w:szCs w:val="24"/>
        </w:rPr>
        <w:t>ого союза «Безопасность лифтов»</w:t>
      </w:r>
      <w:r w:rsidRPr="00C92C4C">
        <w:rPr>
          <w:rFonts w:ascii="Times New Roman" w:hAnsi="Times New Roman" w:cs="Times New Roman"/>
          <w:sz w:val="24"/>
          <w:szCs w:val="24"/>
        </w:rPr>
        <w:t xml:space="preserve"> проведено 152 - проверок по лифтам, в том числе 18 - планов</w:t>
      </w:r>
      <w:r w:rsidR="006C6C45">
        <w:rPr>
          <w:rFonts w:ascii="Times New Roman" w:hAnsi="Times New Roman" w:cs="Times New Roman"/>
          <w:sz w:val="24"/>
          <w:szCs w:val="24"/>
        </w:rPr>
        <w:t>ых проверок и 134 - внеплановых</w:t>
      </w:r>
      <w:r w:rsidRPr="00C92C4C">
        <w:rPr>
          <w:rFonts w:ascii="Times New Roman" w:hAnsi="Times New Roman" w:cs="Times New Roman"/>
          <w:sz w:val="24"/>
          <w:szCs w:val="24"/>
        </w:rPr>
        <w:t xml:space="preserve"> проверок по </w:t>
      </w:r>
      <w:r w:rsidR="006C6C45">
        <w:rPr>
          <w:rFonts w:ascii="Times New Roman" w:hAnsi="Times New Roman" w:cs="Times New Roman"/>
          <w:sz w:val="24"/>
          <w:szCs w:val="24"/>
        </w:rPr>
        <w:t>лифтам. Из числа внеплановых</w:t>
      </w:r>
      <w:r w:rsidRPr="00C92C4C">
        <w:rPr>
          <w:rFonts w:ascii="Times New Roman" w:hAnsi="Times New Roman" w:cs="Times New Roman"/>
          <w:sz w:val="24"/>
          <w:szCs w:val="24"/>
        </w:rPr>
        <w:t xml:space="preserve"> проверок: 17 - проверки по </w:t>
      </w:r>
      <w:proofErr w:type="gramStart"/>
      <w:r w:rsidRPr="00C92C4C">
        <w:rPr>
          <w:rFonts w:ascii="Times New Roman" w:hAnsi="Times New Roman" w:cs="Times New Roman"/>
          <w:sz w:val="24"/>
          <w:szCs w:val="24"/>
        </w:rPr>
        <w:t>контролю за</w:t>
      </w:r>
      <w:proofErr w:type="gramEnd"/>
      <w:r w:rsidRPr="00C92C4C">
        <w:rPr>
          <w:rFonts w:ascii="Times New Roman" w:hAnsi="Times New Roman" w:cs="Times New Roman"/>
          <w:sz w:val="24"/>
          <w:szCs w:val="24"/>
        </w:rPr>
        <w:t xml:space="preserve"> исполнением предписаний, выданных по результатам проведенной ранее проверки, 117 - проверок по заявлениям (обращениям) физических и юридических лиц.</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lastRenderedPageBreak/>
        <w:t>В ходе всех проверок на опасных производственных объектах и опасных объектах за 12 месяцев 2021 года выявлено 515 нарушений.</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Должностными лицами надзорных отделов за 12 месяцев 2021 года к административной ответственности привлечено: 3 - юридических лица и 2 должностных лица.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Работа с обращениями граждан, юридических лиц и индивидуальных предпринимателей в отделе ведется в соответствии с Федеральным законом от 2 мая 2006 г. N 59-ФЗ "О порядке рассмотрения обращений граждан Российской Федерации" и законодательством Российской Федерации, требованиями нормативных правовых актов Федеральной службы по экологическому, технологическому и атомному надзору. В отдел  поступило 9 обращений граждан. Данные обращения были рассмотрены в установленном порядке и с соблюдением установленных сроков. </w:t>
      </w:r>
    </w:p>
    <w:p w:rsidR="00C92C4C" w:rsidRPr="00C92C4C" w:rsidRDefault="00C92C4C" w:rsidP="00C92C4C">
      <w:pPr>
        <w:spacing w:after="0" w:line="240" w:lineRule="auto"/>
        <w:ind w:firstLine="709"/>
        <w:jc w:val="both"/>
        <w:rPr>
          <w:rFonts w:ascii="Times New Roman" w:hAnsi="Times New Roman" w:cs="Times New Roman"/>
          <w:sz w:val="24"/>
          <w:szCs w:val="24"/>
        </w:rPr>
      </w:pPr>
      <w:r w:rsidRPr="00C92C4C">
        <w:rPr>
          <w:rFonts w:ascii="Times New Roman" w:hAnsi="Times New Roman" w:cs="Times New Roman"/>
          <w:sz w:val="24"/>
          <w:szCs w:val="24"/>
        </w:rPr>
        <w:t xml:space="preserve">В целом состояние промышленной безопасности и соблюдение технических регламентов в организациях, эксплуатирующих подъемные сооружения  удовлетворительное. Около 62 % подъемных сооружений выработали свой нормативный срок </w:t>
      </w:r>
      <w:proofErr w:type="gramStart"/>
      <w:r w:rsidRPr="00C92C4C">
        <w:rPr>
          <w:rFonts w:ascii="Times New Roman" w:hAnsi="Times New Roman" w:cs="Times New Roman"/>
          <w:sz w:val="24"/>
          <w:szCs w:val="24"/>
        </w:rPr>
        <w:t>службы</w:t>
      </w:r>
      <w:proofErr w:type="gramEnd"/>
      <w:r w:rsidRPr="00C92C4C">
        <w:rPr>
          <w:rFonts w:ascii="Times New Roman" w:hAnsi="Times New Roman" w:cs="Times New Roman"/>
          <w:sz w:val="24"/>
          <w:szCs w:val="24"/>
        </w:rPr>
        <w:t xml:space="preserve"> и требует замены или модернизации.</w:t>
      </w:r>
    </w:p>
    <w:p w:rsidR="00C92C4C" w:rsidRPr="00C92C4C" w:rsidRDefault="00C92C4C" w:rsidP="006C6C45">
      <w:pPr>
        <w:spacing w:after="0" w:line="240" w:lineRule="auto"/>
        <w:ind w:firstLine="709"/>
        <w:jc w:val="center"/>
        <w:rPr>
          <w:rFonts w:ascii="Times New Roman" w:hAnsi="Times New Roman" w:cs="Times New Roman"/>
          <w:color w:val="000000"/>
          <w:spacing w:val="3"/>
          <w:sz w:val="24"/>
          <w:szCs w:val="24"/>
        </w:rPr>
      </w:pPr>
    </w:p>
    <w:p w:rsidR="00C92C4C" w:rsidRPr="00C92C4C" w:rsidRDefault="00C92C4C" w:rsidP="006C6C45">
      <w:pPr>
        <w:pStyle w:val="21"/>
        <w:ind w:left="0" w:firstLine="709"/>
        <w:jc w:val="center"/>
        <w:rPr>
          <w:b/>
        </w:rPr>
      </w:pPr>
      <w:r w:rsidRPr="00C92C4C">
        <w:rPr>
          <w:b/>
        </w:rPr>
        <w:t>Основные недостатки в организации и осуще</w:t>
      </w:r>
      <w:r w:rsidR="006C6C45">
        <w:rPr>
          <w:b/>
        </w:rPr>
        <w:t>ствлении надзорной деятельности</w:t>
      </w:r>
    </w:p>
    <w:p w:rsidR="00C92C4C" w:rsidRPr="00C92C4C" w:rsidRDefault="00C92C4C" w:rsidP="00C92C4C">
      <w:pPr>
        <w:pStyle w:val="21"/>
        <w:ind w:left="0" w:firstLine="709"/>
      </w:pPr>
      <w:r w:rsidRPr="00C92C4C">
        <w:t>В целом состояние промышленной безопасности в организациях, эксплуатирующих ОПО удовлетворительное, однако не может тревожить быстрое старение производственных фондов, которое не компенсируется заменой старого оборудования на новое.</w:t>
      </w:r>
    </w:p>
    <w:p w:rsidR="00C92C4C" w:rsidRPr="00C92C4C" w:rsidRDefault="00C92C4C" w:rsidP="00C92C4C">
      <w:pPr>
        <w:pStyle w:val="21"/>
        <w:ind w:left="0" w:firstLine="709"/>
      </w:pPr>
      <w:r w:rsidRPr="00C92C4C">
        <w:t>Проблемы при работе с КСИ, а именно, в связи с тем, что код ОКАТО (Пензенская область) прикреплен в системе к Нижне-Волжскому управлению Ростехнадзора, все опасные производственные объекты не отображаются в Средне-Поволжском управлении Ростехнадзора.</w:t>
      </w:r>
    </w:p>
    <w:p w:rsidR="00C92C4C" w:rsidRPr="00C92C4C" w:rsidRDefault="00C92C4C" w:rsidP="00C92C4C">
      <w:pPr>
        <w:pStyle w:val="21"/>
        <w:ind w:left="0" w:firstLine="709"/>
      </w:pPr>
      <w:r w:rsidRPr="00C92C4C">
        <w:t xml:space="preserve">В разделе </w:t>
      </w:r>
      <w:r w:rsidR="006C6C45">
        <w:t>КСИ аварийность и травматизм не</w:t>
      </w:r>
      <w:r w:rsidRPr="00C92C4C">
        <w:t>возможно добавить аварию на опасном объекте, так как при выборе объектов система предлагает добавить объекты ОПО, ГТС и ОЭ. Также в подсистеме аварийность и травматизм в КСИ нужно прикреплять объект, однако, реестр опасных объектов не ведется в КСИ.</w:t>
      </w:r>
    </w:p>
    <w:p w:rsidR="00C92C4C" w:rsidRPr="00C92C4C" w:rsidRDefault="00C92C4C" w:rsidP="00C92C4C">
      <w:pPr>
        <w:pStyle w:val="21"/>
        <w:ind w:left="0" w:firstLine="709"/>
      </w:pPr>
      <w:r w:rsidRPr="00C92C4C">
        <w:t xml:space="preserve">Отсутствие действенных мер воздействия на нарушителей требований Технического регламента Таможенного союза «Безопасность лифтов», утвержденных  Решением Комиссии Таможенного союза от 18 октября 2011 года </w:t>
      </w:r>
    </w:p>
    <w:p w:rsidR="00C92C4C" w:rsidRPr="00C92C4C" w:rsidRDefault="00C92C4C" w:rsidP="00C92C4C">
      <w:pPr>
        <w:pStyle w:val="21"/>
        <w:ind w:left="0" w:firstLine="709"/>
      </w:pPr>
      <w:r w:rsidRPr="00C92C4C">
        <w:t>№ 843 при проведении плановых проверок, а именно невозможность применения штрафных санкций. Наказания возможны лишь при проведении проверок ранее выданного предписания, и то только в судебном порядке по ст. 19.5 часть 1 и сумма штрафа не превышает 10 тыс. рублей, также невозможно принять меры по приостановке эксплуатации лифтов.</w:t>
      </w:r>
    </w:p>
    <w:p w:rsidR="00C92C4C" w:rsidRPr="00C92C4C" w:rsidRDefault="00C92C4C" w:rsidP="00C92C4C">
      <w:pPr>
        <w:pStyle w:val="21"/>
        <w:ind w:left="0" w:firstLine="709"/>
      </w:pPr>
      <w:r w:rsidRPr="00C92C4C">
        <w:t>В целом состояние промышленной безопасности в организациях, эксплуатирующих ОПО удовлетворительное, однако не может тревожить быстрое старение производственных фондов, которое не компенсируется заменой старого оборудования на новое.</w:t>
      </w:r>
    </w:p>
    <w:p w:rsidR="00034BC3" w:rsidRPr="00C95F7F" w:rsidRDefault="00034BC3" w:rsidP="00C95F7F">
      <w:pPr>
        <w:pStyle w:val="af8"/>
        <w:rPr>
          <w:rFonts w:eastAsiaTheme="minorHAnsi"/>
          <w:sz w:val="24"/>
          <w:highlight w:val="yellow"/>
          <w:lang w:eastAsia="en-US"/>
        </w:rPr>
      </w:pPr>
    </w:p>
    <w:p w:rsidR="00CC7D2E" w:rsidRPr="000F3A4E" w:rsidRDefault="00CC7D2E" w:rsidP="00C95F7F">
      <w:pPr>
        <w:spacing w:after="0" w:line="240" w:lineRule="auto"/>
        <w:ind w:firstLine="709"/>
        <w:jc w:val="center"/>
        <w:rPr>
          <w:rFonts w:ascii="Times New Roman" w:hAnsi="Times New Roman" w:cs="Times New Roman"/>
          <w:b/>
          <w:sz w:val="24"/>
          <w:szCs w:val="24"/>
        </w:rPr>
      </w:pPr>
      <w:r w:rsidRPr="000F3A4E">
        <w:rPr>
          <w:rFonts w:ascii="Times New Roman" w:hAnsi="Times New Roman" w:cs="Times New Roman"/>
          <w:b/>
          <w:sz w:val="24"/>
          <w:szCs w:val="24"/>
        </w:rPr>
        <w:t>3. Характеристика состояния безопасности электрических и тепловых установок</w:t>
      </w:r>
      <w:r w:rsidR="006F0EBF" w:rsidRPr="000F3A4E">
        <w:rPr>
          <w:rFonts w:ascii="Times New Roman" w:hAnsi="Times New Roman" w:cs="Times New Roman"/>
          <w:b/>
          <w:sz w:val="24"/>
          <w:szCs w:val="24"/>
        </w:rPr>
        <w:t xml:space="preserve"> </w:t>
      </w:r>
      <w:r w:rsidRPr="000F3A4E">
        <w:rPr>
          <w:rFonts w:ascii="Times New Roman" w:hAnsi="Times New Roman" w:cs="Times New Roman"/>
          <w:b/>
          <w:sz w:val="24"/>
          <w:szCs w:val="24"/>
        </w:rPr>
        <w:t>и сетей</w:t>
      </w:r>
    </w:p>
    <w:p w:rsidR="00D81E93" w:rsidRPr="00C95F7F" w:rsidRDefault="00D81E93" w:rsidP="00C95F7F">
      <w:pPr>
        <w:spacing w:after="0" w:line="240" w:lineRule="auto"/>
        <w:ind w:firstLine="709"/>
        <w:jc w:val="center"/>
        <w:rPr>
          <w:rFonts w:ascii="Times New Roman" w:hAnsi="Times New Roman" w:cs="Times New Roman"/>
          <w:b/>
          <w:sz w:val="24"/>
          <w:szCs w:val="24"/>
        </w:rPr>
      </w:pPr>
      <w:r w:rsidRPr="00C95F7F">
        <w:rPr>
          <w:rFonts w:ascii="Times New Roman" w:hAnsi="Times New Roman" w:cs="Times New Roman"/>
          <w:b/>
          <w:sz w:val="24"/>
          <w:szCs w:val="24"/>
        </w:rPr>
        <w:t>Характеристика состояния безопасности электрических и тепловых установок и сетей</w:t>
      </w:r>
    </w:p>
    <w:p w:rsidR="00D81E93" w:rsidRPr="00C95F7F" w:rsidRDefault="00D81E93" w:rsidP="00C95F7F">
      <w:pPr>
        <w:spacing w:after="0" w:line="240" w:lineRule="auto"/>
        <w:ind w:firstLine="709"/>
        <w:jc w:val="center"/>
        <w:rPr>
          <w:rFonts w:ascii="Times New Roman" w:hAnsi="Times New Roman" w:cs="Times New Roman"/>
          <w:b/>
          <w:bCs/>
          <w:sz w:val="24"/>
          <w:szCs w:val="24"/>
        </w:rPr>
      </w:pPr>
      <w:r w:rsidRPr="00C95F7F">
        <w:rPr>
          <w:rFonts w:ascii="Times New Roman" w:hAnsi="Times New Roman" w:cs="Times New Roman"/>
          <w:b/>
          <w:bCs/>
          <w:sz w:val="24"/>
          <w:szCs w:val="24"/>
        </w:rPr>
        <w:t>Характеристика поднадзорных предприятий, производств и объектов</w:t>
      </w:r>
    </w:p>
    <w:p w:rsidR="00D81E93" w:rsidRPr="00C95F7F" w:rsidRDefault="00D81E93" w:rsidP="00C95F7F">
      <w:pPr>
        <w:pStyle w:val="310"/>
        <w:spacing w:before="0"/>
        <w:ind w:firstLine="709"/>
        <w:rPr>
          <w:rFonts w:ascii="Times New Roman" w:hAnsi="Times New Roman"/>
          <w:b/>
          <w:bCs/>
          <w:sz w:val="24"/>
          <w:szCs w:val="24"/>
        </w:rPr>
      </w:pPr>
      <w:r w:rsidRPr="00C95F7F">
        <w:rPr>
          <w:rFonts w:ascii="Times New Roman" w:hAnsi="Times New Roman"/>
          <w:b/>
          <w:bCs/>
          <w:sz w:val="24"/>
          <w:szCs w:val="24"/>
        </w:rPr>
        <w:t>Самарская область</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Основу существующей системы энергоснабжения городов Самара, Тольятти и Сызрань составляют источники электрической и тепловой энергии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 ТЭЦ производственные площадки Самарского филиала ПАО «Т Плюс» и 2 территориальных управления по теплоснабжению. </w:t>
      </w:r>
    </w:p>
    <w:p w:rsidR="00D81E93" w:rsidRPr="00C95F7F" w:rsidRDefault="00D81E93" w:rsidP="00C95F7F">
      <w:pPr>
        <w:pStyle w:val="310"/>
        <w:spacing w:before="0"/>
        <w:ind w:firstLine="709"/>
        <w:rPr>
          <w:rFonts w:ascii="Times New Roman" w:hAnsi="Times New Roman"/>
          <w:bCs/>
          <w:sz w:val="24"/>
          <w:szCs w:val="24"/>
        </w:rPr>
      </w:pPr>
      <w:r w:rsidRPr="00C95F7F">
        <w:rPr>
          <w:rFonts w:ascii="Times New Roman" w:hAnsi="Times New Roman"/>
          <w:bCs/>
          <w:sz w:val="24"/>
          <w:szCs w:val="24"/>
        </w:rPr>
        <w:lastRenderedPageBreak/>
        <w:t>Под контролем инспекторов, осуществляющих федеральный государственный энергетический надзор по Самарской области, находятся:</w:t>
      </w:r>
    </w:p>
    <w:p w:rsidR="00D81E93" w:rsidRPr="00C95F7F" w:rsidRDefault="00D81E93" w:rsidP="00C95F7F">
      <w:pPr>
        <w:pStyle w:val="310"/>
        <w:spacing w:before="0"/>
        <w:ind w:firstLine="709"/>
        <w:rPr>
          <w:rFonts w:ascii="Times New Roman" w:hAnsi="Times New Roman"/>
          <w:bCs/>
          <w:sz w:val="24"/>
          <w:szCs w:val="24"/>
        </w:rPr>
      </w:pPr>
      <w:r w:rsidRPr="00C95F7F">
        <w:rPr>
          <w:rFonts w:ascii="Times New Roman" w:hAnsi="Times New Roman"/>
          <w:bCs/>
          <w:sz w:val="24"/>
          <w:szCs w:val="24"/>
        </w:rPr>
        <w:t>- 5 ТЭЦ Самарского филиала ПАО «Т Плюс», 1 ведомственная ТЭЦ (АО «ННК») - Новокуйбышевская ТЭЦ-2 и филиал ПАО «РусГидро</w:t>
      </w:r>
      <w:proofErr w:type="gramStart"/>
      <w:r w:rsidRPr="00C95F7F">
        <w:rPr>
          <w:rFonts w:ascii="Times New Roman" w:hAnsi="Times New Roman"/>
          <w:bCs/>
          <w:sz w:val="24"/>
          <w:szCs w:val="24"/>
        </w:rPr>
        <w:t>»-</w:t>
      </w:r>
      <w:proofErr w:type="gramEnd"/>
      <w:r w:rsidRPr="00C95F7F">
        <w:rPr>
          <w:rFonts w:ascii="Times New Roman" w:hAnsi="Times New Roman"/>
          <w:bCs/>
          <w:sz w:val="24"/>
          <w:szCs w:val="24"/>
        </w:rPr>
        <w:t>«Жигулевская ГЭС»;</w:t>
      </w:r>
    </w:p>
    <w:p w:rsidR="00D81E93" w:rsidRPr="00C95F7F" w:rsidRDefault="00D81E93" w:rsidP="00C95F7F">
      <w:pPr>
        <w:pStyle w:val="310"/>
        <w:spacing w:before="0"/>
        <w:ind w:firstLine="709"/>
        <w:rPr>
          <w:rFonts w:ascii="Times New Roman" w:hAnsi="Times New Roman"/>
          <w:bCs/>
          <w:sz w:val="24"/>
          <w:szCs w:val="24"/>
        </w:rPr>
      </w:pPr>
      <w:r w:rsidRPr="00C95F7F">
        <w:rPr>
          <w:rFonts w:ascii="Times New Roman" w:hAnsi="Times New Roman"/>
          <w:bCs/>
          <w:sz w:val="24"/>
          <w:szCs w:val="24"/>
        </w:rPr>
        <w:t>- филиал АО «СО ЕЭС» ОДУ Средней Волги;</w:t>
      </w:r>
    </w:p>
    <w:p w:rsidR="00D81E93" w:rsidRPr="00C95F7F" w:rsidRDefault="00D81E93" w:rsidP="00C95F7F">
      <w:pPr>
        <w:pStyle w:val="310"/>
        <w:spacing w:before="0"/>
        <w:ind w:firstLine="709"/>
        <w:rPr>
          <w:rFonts w:ascii="Times New Roman" w:hAnsi="Times New Roman"/>
          <w:bCs/>
          <w:sz w:val="24"/>
          <w:szCs w:val="24"/>
        </w:rPr>
      </w:pPr>
      <w:r w:rsidRPr="00C95F7F">
        <w:rPr>
          <w:rFonts w:ascii="Times New Roman" w:hAnsi="Times New Roman"/>
          <w:bCs/>
          <w:sz w:val="24"/>
          <w:szCs w:val="24"/>
        </w:rPr>
        <w:t xml:space="preserve">- филиал АО «СО ЕЭС» Самарское РДУ, </w:t>
      </w:r>
    </w:p>
    <w:p w:rsidR="00D81E93" w:rsidRPr="00C95F7F" w:rsidRDefault="00D81E93" w:rsidP="00C95F7F">
      <w:pPr>
        <w:pStyle w:val="310"/>
        <w:spacing w:before="0"/>
        <w:ind w:firstLine="709"/>
        <w:rPr>
          <w:rFonts w:ascii="Times New Roman" w:hAnsi="Times New Roman"/>
          <w:bCs/>
          <w:sz w:val="24"/>
          <w:szCs w:val="24"/>
        </w:rPr>
      </w:pPr>
      <w:r w:rsidRPr="00C95F7F">
        <w:rPr>
          <w:rFonts w:ascii="Times New Roman" w:hAnsi="Times New Roman"/>
          <w:bCs/>
          <w:sz w:val="24"/>
          <w:szCs w:val="24"/>
        </w:rPr>
        <w:t>- 2 ведомственные блок-станции (АО «</w:t>
      </w:r>
      <w:proofErr w:type="gramStart"/>
      <w:r w:rsidRPr="00C95F7F">
        <w:rPr>
          <w:rFonts w:ascii="Times New Roman" w:hAnsi="Times New Roman"/>
          <w:bCs/>
          <w:sz w:val="24"/>
          <w:szCs w:val="24"/>
        </w:rPr>
        <w:t>Куйбышевский</w:t>
      </w:r>
      <w:proofErr w:type="gramEnd"/>
      <w:r w:rsidRPr="00C95F7F">
        <w:rPr>
          <w:rFonts w:ascii="Times New Roman" w:hAnsi="Times New Roman"/>
          <w:bCs/>
          <w:sz w:val="24"/>
          <w:szCs w:val="24"/>
        </w:rPr>
        <w:t xml:space="preserve"> НПЗ», </w:t>
      </w:r>
      <w:r w:rsidR="00C95F7F">
        <w:rPr>
          <w:rFonts w:ascii="Times New Roman" w:hAnsi="Times New Roman"/>
          <w:bCs/>
          <w:sz w:val="24"/>
          <w:szCs w:val="24"/>
        </w:rPr>
        <w:t xml:space="preserve">                                                 </w:t>
      </w:r>
      <w:r w:rsidRPr="00C95F7F">
        <w:rPr>
          <w:rFonts w:ascii="Times New Roman" w:hAnsi="Times New Roman"/>
          <w:bCs/>
          <w:sz w:val="24"/>
          <w:szCs w:val="24"/>
        </w:rPr>
        <w:t>АО «Новокуйбышевский НПЗ»).</w:t>
      </w:r>
    </w:p>
    <w:p w:rsidR="00D81E93" w:rsidRPr="00C95F7F" w:rsidRDefault="00D81E93" w:rsidP="00C95F7F">
      <w:pPr>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- 38 предприятий электрических сетей, эксплуатирующих:</w:t>
      </w:r>
    </w:p>
    <w:p w:rsidR="00D81E93" w:rsidRPr="00C95F7F" w:rsidRDefault="00D81E93" w:rsidP="00C95F7F">
      <w:pPr>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 xml:space="preserve">- 24596 трансформаторных подстанций, в том числе: 21 - напряжением 220 кВ и выше, </w:t>
      </w:r>
    </w:p>
    <w:p w:rsidR="00D81E93" w:rsidRPr="00C95F7F" w:rsidRDefault="00D81E93" w:rsidP="00C95F7F">
      <w:pPr>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 xml:space="preserve">- 63166 км ЛЭП, в том числе: 3000,3 км напряжением 220 кВ и выше, 39774 км напряжением от 1 кВ до 110 кВ.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bCs/>
          <w:spacing w:val="3"/>
          <w:sz w:val="24"/>
          <w:szCs w:val="24"/>
        </w:rPr>
        <w:t>Кроме источников и тепловых сетей ПАО «Т Плюс» на территории области имеется 98 муниципальных и ведомственных теплогенерирующих и теплосетевых предприятий, имеющих более 1800 котельных, в т.ч. крупные производственно-отопительных котельные, снабжающие теплом население и объекты социальной сферы. У подавляющего большинства котельных основным топливом является природный газ. Общая протяжённость магистральных, распределительных и квартальных тепловых сетей составляет около 3000 км.</w:t>
      </w:r>
    </w:p>
    <w:p w:rsidR="00D81E93" w:rsidRPr="00C95F7F" w:rsidRDefault="00D81E93" w:rsidP="00C95F7F">
      <w:pPr>
        <w:pStyle w:val="310"/>
        <w:spacing w:before="0"/>
        <w:ind w:firstLine="709"/>
        <w:rPr>
          <w:rFonts w:ascii="Times New Roman" w:hAnsi="Times New Roman"/>
          <w:b/>
          <w:color w:val="000000"/>
          <w:sz w:val="24"/>
          <w:szCs w:val="24"/>
        </w:rPr>
      </w:pPr>
      <w:r w:rsidRPr="00C95F7F">
        <w:rPr>
          <w:rFonts w:ascii="Times New Roman" w:hAnsi="Times New Roman"/>
          <w:b/>
          <w:color w:val="000000"/>
          <w:sz w:val="24"/>
          <w:szCs w:val="24"/>
        </w:rPr>
        <w:t>Ульяновская область</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Основу существующей системы энергоснабжения города Ульяновск составляют источники электрической и тепловой энергии – ТЭЦ 1,2  Ульяновского филиала ПАО «Т плюс», в городе Димитровград - ООО «НИИАР – ГЕНЕРАЦИЯ» и АО «Государственный научный центр - Научно-исследовательский институт атомных реакторов».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Под контролем отдела по надзору за энергетической безопасностью по Ульяновской области находятся:</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 </w:t>
      </w:r>
      <w:proofErr w:type="gramStart"/>
      <w:r w:rsidRPr="00C95F7F">
        <w:rPr>
          <w:rFonts w:ascii="Times New Roman" w:hAnsi="Times New Roman"/>
          <w:bCs/>
          <w:spacing w:val="3"/>
          <w:sz w:val="24"/>
          <w:szCs w:val="24"/>
        </w:rPr>
        <w:t>Ульяновская</w:t>
      </w:r>
      <w:proofErr w:type="gramEnd"/>
      <w:r w:rsidRPr="00C95F7F">
        <w:rPr>
          <w:rFonts w:ascii="Times New Roman" w:hAnsi="Times New Roman"/>
          <w:bCs/>
          <w:spacing w:val="3"/>
          <w:sz w:val="24"/>
          <w:szCs w:val="24"/>
        </w:rPr>
        <w:t xml:space="preserve"> ТЭЦ-1, Ульяновская ТЭЦ-2, Производственное предприятие «Территориальное управление по теплоснабжению в г. Ульяновск» Ульяновского Филиала ПАО «Т плюс»;</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АО «Государственный научный центр - Научно-исследовательс</w:t>
      </w:r>
      <w:r w:rsidR="00C95F7F">
        <w:rPr>
          <w:rFonts w:ascii="Times New Roman" w:hAnsi="Times New Roman"/>
          <w:bCs/>
          <w:spacing w:val="3"/>
          <w:sz w:val="24"/>
          <w:szCs w:val="24"/>
        </w:rPr>
        <w:t>кий институт атомных реакторов»</w:t>
      </w:r>
      <w:r w:rsidRPr="00C95F7F">
        <w:rPr>
          <w:rFonts w:ascii="Times New Roman" w:hAnsi="Times New Roman"/>
          <w:bCs/>
          <w:spacing w:val="3"/>
          <w:sz w:val="24"/>
          <w:szCs w:val="24"/>
        </w:rPr>
        <w:t xml:space="preserve"> (АО «ГНЦ НИИАР»), имеющий на своем балансе одну ПС 220/110/6кВ, две ПС 110/6кВ и два энергоблока 6 кВ исследовательских ядерных установок (ИЯУ);</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ООО «НИИАР – ГЕНЕРАЦИЯ»;</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- 15 предприятий электрических сетей, эксплуатирующих:</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- 9220 трансформаторных подстанций, в том числе: 6 - напряжением  220 -500 кВ, 9214 - напряжением 6 - 110 кВ;</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- 43534 км ЛЭП, в том числе: 1597 км напряжением 220кВ и выше, 30697 км напряжением от 1 кВ до 110 кВ, 11240 км – напряжением до 1 кВ;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- 2 малых гидроэлектростанции мощностью ЗАО «Прометей», ОАО «УКБП» и 1,26 МВт и 0,5 МВт, соответственно работающих на стоках очистных сооружений МУП «Ульяновскводоканал»</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- 1812 электроустановок потребителей электрической энергии в т.ч.: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- 439 промышленных и приравненных к ним предприятий и организаций,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На территории области имеется 1320 котельных, в т.ч. крупные производственно-отопительных котельные, снабжающие теплом население и объекты социальной сферы, эксплуатирующие 1504 км (в двухтрубном исполнении) тепловых сетей.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Основным топливом большинства котельных является природный газ. </w:t>
      </w:r>
    </w:p>
    <w:p w:rsidR="00D81E93" w:rsidRPr="00C95F7F" w:rsidRDefault="00D81E93" w:rsidP="00C95F7F">
      <w:pPr>
        <w:pStyle w:val="310"/>
        <w:spacing w:before="0"/>
        <w:ind w:firstLine="709"/>
        <w:rPr>
          <w:rFonts w:ascii="Times New Roman" w:hAnsi="Times New Roman"/>
          <w:b/>
          <w:bCs/>
          <w:spacing w:val="3"/>
          <w:sz w:val="24"/>
          <w:szCs w:val="24"/>
        </w:rPr>
      </w:pPr>
      <w:r w:rsidRPr="00C95F7F">
        <w:rPr>
          <w:rFonts w:ascii="Times New Roman" w:hAnsi="Times New Roman"/>
          <w:b/>
          <w:bCs/>
          <w:spacing w:val="3"/>
          <w:sz w:val="24"/>
          <w:szCs w:val="24"/>
        </w:rPr>
        <w:t xml:space="preserve">Саратовская область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Основу существующей системы энергоснабжения Саратовской области составляют источники электрической и тепловой энергии составляют: </w:t>
      </w:r>
    </w:p>
    <w:p w:rsidR="00D81E93" w:rsidRPr="00C95F7F" w:rsidRDefault="00D81E93" w:rsidP="00C95F7F">
      <w:pPr>
        <w:tabs>
          <w:tab w:val="left" w:pos="1780"/>
        </w:tabs>
        <w:suppressAutoHyphens/>
        <w:spacing w:after="0" w:line="240" w:lineRule="auto"/>
        <w:ind w:firstLine="709"/>
        <w:jc w:val="both"/>
        <w:rPr>
          <w:rFonts w:ascii="Times New Roman" w:hAnsi="Times New Roman" w:cs="Times New Roman"/>
          <w:color w:val="000000"/>
          <w:sz w:val="24"/>
          <w:szCs w:val="24"/>
          <w:lang w:eastAsia="ar-SA"/>
        </w:rPr>
      </w:pPr>
      <w:r w:rsidRPr="00C95F7F">
        <w:rPr>
          <w:rFonts w:ascii="Times New Roman" w:hAnsi="Times New Roman" w:cs="Times New Roman"/>
          <w:color w:val="000000"/>
          <w:sz w:val="24"/>
          <w:szCs w:val="24"/>
          <w:lang w:eastAsia="ar-SA"/>
        </w:rPr>
        <w:t>ПАО Т Плюс (ТЭЦ – 2,3,4,5, СарГРЭС-ТЭЦ-1);</w:t>
      </w:r>
    </w:p>
    <w:p w:rsidR="00D81E93" w:rsidRPr="00C95F7F" w:rsidRDefault="00D81E93" w:rsidP="00C95F7F">
      <w:pPr>
        <w:tabs>
          <w:tab w:val="left" w:pos="1780"/>
        </w:tabs>
        <w:suppressAutoHyphens/>
        <w:spacing w:after="0" w:line="240" w:lineRule="auto"/>
        <w:ind w:firstLine="709"/>
        <w:jc w:val="both"/>
        <w:rPr>
          <w:rFonts w:ascii="Times New Roman" w:hAnsi="Times New Roman" w:cs="Times New Roman"/>
          <w:color w:val="000000"/>
          <w:sz w:val="24"/>
          <w:szCs w:val="24"/>
          <w:lang w:eastAsia="ar-SA"/>
        </w:rPr>
      </w:pPr>
      <w:r w:rsidRPr="00C95F7F">
        <w:rPr>
          <w:rFonts w:ascii="Times New Roman" w:hAnsi="Times New Roman" w:cs="Times New Roman"/>
          <w:color w:val="000000"/>
          <w:sz w:val="24"/>
          <w:szCs w:val="24"/>
          <w:lang w:eastAsia="ar-SA"/>
        </w:rPr>
        <w:lastRenderedPageBreak/>
        <w:t>АО «Концерн Росэнергоатом» «Балаковская АЭС»</w:t>
      </w:r>
    </w:p>
    <w:p w:rsidR="00D81E93" w:rsidRPr="00C95F7F" w:rsidRDefault="00D81E93" w:rsidP="00C95F7F">
      <w:pPr>
        <w:tabs>
          <w:tab w:val="left" w:pos="1780"/>
        </w:tabs>
        <w:suppressAutoHyphens/>
        <w:spacing w:after="0" w:line="240" w:lineRule="auto"/>
        <w:ind w:firstLine="709"/>
        <w:jc w:val="both"/>
        <w:rPr>
          <w:rFonts w:ascii="Times New Roman" w:hAnsi="Times New Roman" w:cs="Times New Roman"/>
          <w:color w:val="000000"/>
          <w:sz w:val="24"/>
          <w:szCs w:val="24"/>
          <w:lang w:eastAsia="ar-SA"/>
        </w:rPr>
      </w:pPr>
      <w:r w:rsidRPr="00C95F7F">
        <w:rPr>
          <w:rFonts w:ascii="Times New Roman" w:hAnsi="Times New Roman" w:cs="Times New Roman"/>
          <w:color w:val="000000"/>
          <w:sz w:val="24"/>
          <w:szCs w:val="24"/>
          <w:lang w:eastAsia="ar-SA"/>
        </w:rPr>
        <w:t xml:space="preserve">Филиал «РусГидро»- «Саратовская ГЭС», </w:t>
      </w:r>
    </w:p>
    <w:p w:rsidR="00D81E93" w:rsidRPr="00C95F7F" w:rsidRDefault="00D81E93" w:rsidP="00C95F7F">
      <w:pPr>
        <w:tabs>
          <w:tab w:val="left" w:pos="1780"/>
        </w:tabs>
        <w:suppressAutoHyphens/>
        <w:spacing w:after="0" w:line="240" w:lineRule="auto"/>
        <w:ind w:firstLine="709"/>
        <w:jc w:val="both"/>
        <w:rPr>
          <w:rFonts w:ascii="Times New Roman" w:hAnsi="Times New Roman" w:cs="Times New Roman"/>
          <w:color w:val="000000"/>
          <w:sz w:val="24"/>
          <w:szCs w:val="24"/>
          <w:lang w:eastAsia="ar-SA"/>
        </w:rPr>
      </w:pPr>
      <w:r w:rsidRPr="00C95F7F">
        <w:rPr>
          <w:rFonts w:ascii="Times New Roman" w:hAnsi="Times New Roman" w:cs="Times New Roman"/>
          <w:color w:val="000000"/>
          <w:sz w:val="24"/>
          <w:szCs w:val="24"/>
          <w:lang w:eastAsia="ar-SA"/>
        </w:rPr>
        <w:t xml:space="preserve">2-СЭС ООО «Русь; </w:t>
      </w:r>
    </w:p>
    <w:p w:rsidR="00D81E93" w:rsidRPr="00C95F7F" w:rsidRDefault="00D81E93" w:rsidP="00C95F7F">
      <w:pPr>
        <w:pStyle w:val="310"/>
        <w:spacing w:before="0"/>
        <w:ind w:firstLine="709"/>
        <w:rPr>
          <w:rFonts w:ascii="Times New Roman" w:hAnsi="Times New Roman"/>
          <w:color w:val="000000"/>
          <w:sz w:val="24"/>
          <w:szCs w:val="24"/>
        </w:rPr>
      </w:pPr>
      <w:r w:rsidRPr="00C95F7F">
        <w:rPr>
          <w:rFonts w:ascii="Times New Roman" w:hAnsi="Times New Roman"/>
          <w:bCs/>
          <w:spacing w:val="3"/>
          <w:sz w:val="24"/>
          <w:szCs w:val="24"/>
        </w:rPr>
        <w:t xml:space="preserve">Под контролем Саратовского регионального отдела государственного энергетического надзора и надзора за ГТС находятся 10 предприятий электрических сетей: </w:t>
      </w:r>
      <w:r w:rsidRPr="00C95F7F">
        <w:rPr>
          <w:rFonts w:ascii="Times New Roman" w:hAnsi="Times New Roman"/>
          <w:color w:val="000000"/>
          <w:sz w:val="24"/>
          <w:szCs w:val="24"/>
        </w:rPr>
        <w:t>Филиал ПАО «ФСК ЕЭС» «Нижне-Волжское ПМС; ПАО «Россети Волга» «Саратовские распределительные сети»; ЗАО «СПГЭС»; ЗАО «НЭСК»; ОАО «Облкоммунэнерго»; Саратовский филиал ООО «Газпромэнерго»; ООО «Поволжская энергетическая компания»; ООО «Балашовская Распределительная Компания»; ОАО «Оборонэнерго» филиал «Уральский РЭС»; ООО «Элтрейт».</w:t>
      </w:r>
    </w:p>
    <w:p w:rsidR="00D81E93" w:rsidRPr="00C95F7F" w:rsidRDefault="00D81E93" w:rsidP="00C95F7F">
      <w:pPr>
        <w:tabs>
          <w:tab w:val="left" w:pos="1780"/>
        </w:tabs>
        <w:suppressAutoHyphens/>
        <w:spacing w:after="0" w:line="240" w:lineRule="auto"/>
        <w:ind w:firstLine="709"/>
        <w:jc w:val="both"/>
        <w:rPr>
          <w:rFonts w:ascii="Times New Roman" w:hAnsi="Times New Roman" w:cs="Times New Roman"/>
          <w:color w:val="000000"/>
          <w:sz w:val="24"/>
          <w:szCs w:val="24"/>
          <w:lang w:eastAsia="ar-SA"/>
        </w:rPr>
      </w:pPr>
      <w:r w:rsidRPr="00C95F7F">
        <w:rPr>
          <w:rFonts w:ascii="Times New Roman" w:hAnsi="Times New Roman" w:cs="Times New Roman"/>
          <w:color w:val="000000"/>
          <w:sz w:val="24"/>
          <w:szCs w:val="24"/>
          <w:lang w:eastAsia="ar-SA"/>
        </w:rPr>
        <w:t>Осуществляющих деятельность на территории 2-х и более субъектов РФ – 2 (ПАО ФСК ЕЭС, ПАО Россети) эксплуатирующих:</w:t>
      </w:r>
    </w:p>
    <w:p w:rsidR="00D81E93" w:rsidRPr="00C95F7F" w:rsidRDefault="00D81E93" w:rsidP="00C95F7F">
      <w:pPr>
        <w:tabs>
          <w:tab w:val="left" w:pos="1780"/>
        </w:tabs>
        <w:suppressAutoHyphens/>
        <w:spacing w:after="0" w:line="240" w:lineRule="auto"/>
        <w:ind w:firstLine="709"/>
        <w:jc w:val="both"/>
        <w:rPr>
          <w:rFonts w:ascii="Times New Roman" w:hAnsi="Times New Roman" w:cs="Times New Roman"/>
          <w:color w:val="000000"/>
          <w:sz w:val="24"/>
          <w:szCs w:val="24"/>
          <w:lang w:eastAsia="ar-SA"/>
        </w:rPr>
      </w:pPr>
      <w:r w:rsidRPr="00C95F7F">
        <w:rPr>
          <w:rFonts w:ascii="Times New Roman" w:hAnsi="Times New Roman" w:cs="Times New Roman"/>
          <w:color w:val="000000"/>
          <w:sz w:val="24"/>
          <w:szCs w:val="24"/>
          <w:lang w:eastAsia="ar-SA"/>
        </w:rPr>
        <w:t xml:space="preserve">81193 км - линий электропередачи различного напряжения, </w:t>
      </w:r>
    </w:p>
    <w:p w:rsidR="00D81E93" w:rsidRPr="00C95F7F" w:rsidRDefault="00D81E93" w:rsidP="00C95F7F">
      <w:pPr>
        <w:tabs>
          <w:tab w:val="left" w:pos="1780"/>
        </w:tabs>
        <w:suppressAutoHyphens/>
        <w:spacing w:after="0" w:line="240" w:lineRule="auto"/>
        <w:ind w:firstLine="709"/>
        <w:jc w:val="both"/>
        <w:rPr>
          <w:rFonts w:ascii="Times New Roman" w:hAnsi="Times New Roman" w:cs="Times New Roman"/>
          <w:color w:val="000000"/>
          <w:sz w:val="24"/>
          <w:szCs w:val="24"/>
          <w:lang w:eastAsia="ar-SA"/>
        </w:rPr>
      </w:pPr>
      <w:r w:rsidRPr="00C95F7F">
        <w:rPr>
          <w:rFonts w:ascii="Times New Roman" w:hAnsi="Times New Roman" w:cs="Times New Roman"/>
          <w:color w:val="000000"/>
          <w:sz w:val="24"/>
          <w:szCs w:val="24"/>
          <w:lang w:eastAsia="ar-SA"/>
        </w:rPr>
        <w:t>7909 - электрических подстанций, из них: 1 – напряжением 500 кВ, 16 – напряжением 220 кВ и 553 – напряжением 110 и 35 кВ.</w:t>
      </w:r>
    </w:p>
    <w:p w:rsidR="00D81E93" w:rsidRPr="00C95F7F" w:rsidRDefault="00D81E93" w:rsidP="00C95F7F">
      <w:pPr>
        <w:tabs>
          <w:tab w:val="left" w:pos="1780"/>
        </w:tabs>
        <w:suppressAutoHyphens/>
        <w:spacing w:after="0" w:line="240" w:lineRule="auto"/>
        <w:ind w:firstLine="709"/>
        <w:jc w:val="both"/>
        <w:rPr>
          <w:rFonts w:ascii="Times New Roman" w:hAnsi="Times New Roman" w:cs="Times New Roman"/>
          <w:color w:val="000000"/>
          <w:sz w:val="24"/>
          <w:szCs w:val="24"/>
          <w:lang w:eastAsia="ar-SA"/>
        </w:rPr>
      </w:pPr>
      <w:r w:rsidRPr="00C95F7F">
        <w:rPr>
          <w:rFonts w:ascii="Times New Roman" w:hAnsi="Times New Roman" w:cs="Times New Roman"/>
          <w:color w:val="000000"/>
          <w:sz w:val="24"/>
          <w:szCs w:val="24"/>
          <w:lang w:eastAsia="ar-SA"/>
        </w:rPr>
        <w:t xml:space="preserve">7 организациями, эксплуатирующими генерирующее оборудование, в том числе: </w:t>
      </w:r>
      <w:r w:rsidR="006A26D5">
        <w:rPr>
          <w:rFonts w:ascii="Times New Roman" w:hAnsi="Times New Roman" w:cs="Times New Roman"/>
          <w:color w:val="000000"/>
          <w:sz w:val="24"/>
          <w:szCs w:val="24"/>
          <w:lang w:eastAsia="ar-SA"/>
        </w:rPr>
        <w:t xml:space="preserve">                 </w:t>
      </w:r>
      <w:proofErr w:type="gramStart"/>
      <w:r w:rsidRPr="00C95F7F">
        <w:rPr>
          <w:rFonts w:ascii="Times New Roman" w:hAnsi="Times New Roman" w:cs="Times New Roman"/>
          <w:color w:val="000000"/>
          <w:sz w:val="24"/>
          <w:szCs w:val="24"/>
          <w:lang w:eastAsia="ar-SA"/>
        </w:rPr>
        <w:t>АО «Апатит» Балаковские минеральные удобрения, ООО «Пинеровка» (Сахарный завод), ТЭЦ – 2,3,4,5, СарГРЭС-ТЭЦ-1 (ПАО Т Плюс)</w:t>
      </w:r>
      <w:proofErr w:type="gramEnd"/>
    </w:p>
    <w:p w:rsidR="00D81E93" w:rsidRPr="00C95F7F" w:rsidRDefault="00D81E93" w:rsidP="00C95F7F">
      <w:pPr>
        <w:tabs>
          <w:tab w:val="left" w:pos="1780"/>
        </w:tabs>
        <w:suppressAutoHyphens/>
        <w:spacing w:after="0" w:line="240" w:lineRule="auto"/>
        <w:ind w:firstLine="709"/>
        <w:jc w:val="both"/>
        <w:rPr>
          <w:rFonts w:ascii="Times New Roman" w:hAnsi="Times New Roman" w:cs="Times New Roman"/>
          <w:color w:val="000000"/>
          <w:sz w:val="24"/>
          <w:szCs w:val="24"/>
          <w:lang w:eastAsia="ar-SA"/>
        </w:rPr>
      </w:pPr>
      <w:r w:rsidRPr="00C95F7F">
        <w:rPr>
          <w:rFonts w:ascii="Times New Roman" w:hAnsi="Times New Roman" w:cs="Times New Roman"/>
          <w:color w:val="000000"/>
          <w:sz w:val="24"/>
          <w:szCs w:val="24"/>
          <w:lang w:eastAsia="ar-SA"/>
        </w:rPr>
        <w:t xml:space="preserve">3681 котельная, в том числе: 405 – </w:t>
      </w:r>
      <w:proofErr w:type="gramStart"/>
      <w:r w:rsidRPr="00C95F7F">
        <w:rPr>
          <w:rFonts w:ascii="Times New Roman" w:hAnsi="Times New Roman" w:cs="Times New Roman"/>
          <w:color w:val="000000"/>
          <w:sz w:val="24"/>
          <w:szCs w:val="24"/>
          <w:lang w:eastAsia="ar-SA"/>
        </w:rPr>
        <w:t>отопительно-производственных</w:t>
      </w:r>
      <w:proofErr w:type="gramEnd"/>
      <w:r w:rsidRPr="00C95F7F">
        <w:rPr>
          <w:rFonts w:ascii="Times New Roman" w:hAnsi="Times New Roman" w:cs="Times New Roman"/>
          <w:color w:val="000000"/>
          <w:sz w:val="24"/>
          <w:szCs w:val="24"/>
          <w:lang w:eastAsia="ar-SA"/>
        </w:rPr>
        <w:t>;</w:t>
      </w:r>
    </w:p>
    <w:p w:rsidR="00D81E93" w:rsidRPr="00C95F7F" w:rsidRDefault="00D81E93" w:rsidP="00C95F7F">
      <w:pPr>
        <w:tabs>
          <w:tab w:val="left" w:pos="1780"/>
        </w:tabs>
        <w:suppressAutoHyphens/>
        <w:spacing w:after="0" w:line="240" w:lineRule="auto"/>
        <w:ind w:firstLine="709"/>
        <w:jc w:val="both"/>
        <w:rPr>
          <w:rFonts w:ascii="Times New Roman" w:hAnsi="Times New Roman" w:cs="Times New Roman"/>
          <w:color w:val="000000"/>
          <w:sz w:val="24"/>
          <w:szCs w:val="24"/>
          <w:lang w:eastAsia="ar-SA"/>
        </w:rPr>
      </w:pPr>
      <w:r w:rsidRPr="00C95F7F">
        <w:rPr>
          <w:rFonts w:ascii="Times New Roman" w:hAnsi="Times New Roman" w:cs="Times New Roman"/>
          <w:color w:val="000000"/>
          <w:sz w:val="24"/>
          <w:szCs w:val="24"/>
          <w:lang w:eastAsia="ar-SA"/>
        </w:rPr>
        <w:t>3276 – отопительных, 72 теплоснабжающих организации, осуществляющих теплоснабжение объектов ЖКХ и социально-значимых объектов, в эксплуатации которых находятся 928 отопительных и отопительно-производственных котельных, 2283,7 км тепловых сетей в 2-х трубном исполнении.</w:t>
      </w:r>
      <w:r w:rsidRPr="00C95F7F">
        <w:rPr>
          <w:rFonts w:ascii="Times New Roman" w:hAnsi="Times New Roman" w:cs="Times New Roman"/>
          <w:bCs/>
          <w:color w:val="FF0000"/>
          <w:spacing w:val="3"/>
          <w:sz w:val="24"/>
          <w:szCs w:val="24"/>
        </w:rPr>
        <w:t xml:space="preserve"> </w:t>
      </w:r>
      <w:r w:rsidRPr="00C95F7F">
        <w:rPr>
          <w:rFonts w:ascii="Times New Roman" w:hAnsi="Times New Roman" w:cs="Times New Roman"/>
          <w:bCs/>
          <w:spacing w:val="3"/>
          <w:sz w:val="24"/>
          <w:szCs w:val="24"/>
        </w:rPr>
        <w:t>У подавляющего большинства котельных основным топливом является природный газ.</w:t>
      </w:r>
    </w:p>
    <w:p w:rsidR="00D81E93" w:rsidRPr="00C95F7F" w:rsidRDefault="00D81E93" w:rsidP="00C95F7F">
      <w:pPr>
        <w:pStyle w:val="310"/>
        <w:spacing w:before="0"/>
        <w:ind w:firstLine="709"/>
        <w:rPr>
          <w:rFonts w:ascii="Times New Roman" w:hAnsi="Times New Roman"/>
          <w:b/>
          <w:color w:val="000000"/>
          <w:sz w:val="24"/>
          <w:szCs w:val="24"/>
        </w:rPr>
      </w:pPr>
      <w:r w:rsidRPr="00C95F7F">
        <w:rPr>
          <w:rFonts w:ascii="Times New Roman" w:hAnsi="Times New Roman"/>
          <w:b/>
          <w:color w:val="000000"/>
          <w:sz w:val="24"/>
          <w:szCs w:val="24"/>
        </w:rPr>
        <w:t>Пензенская область</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Основу существующей системы энергоснабжения города Пенза составляют источники электрической и тепловой энергии – ТЭЦ-1, ТЭЦ-2, Арб</w:t>
      </w:r>
      <w:r w:rsidR="006A26D5">
        <w:rPr>
          <w:rFonts w:ascii="Times New Roman" w:hAnsi="Times New Roman"/>
          <w:bCs/>
          <w:spacing w:val="3"/>
          <w:sz w:val="24"/>
          <w:szCs w:val="24"/>
        </w:rPr>
        <w:t xml:space="preserve">ековская котельная  Саранского </w:t>
      </w:r>
      <w:r w:rsidRPr="00C95F7F">
        <w:rPr>
          <w:rFonts w:ascii="Times New Roman" w:hAnsi="Times New Roman"/>
          <w:bCs/>
          <w:spacing w:val="3"/>
          <w:sz w:val="24"/>
          <w:szCs w:val="24"/>
        </w:rPr>
        <w:t xml:space="preserve">филиала ПАО «Т Плюс», котельная </w:t>
      </w:r>
      <w:r w:rsidRPr="00C95F7F">
        <w:rPr>
          <w:rFonts w:ascii="Times New Roman" w:hAnsi="Times New Roman"/>
          <w:sz w:val="24"/>
          <w:szCs w:val="24"/>
        </w:rPr>
        <w:t>ОАО «Энергоснабжающее предприятие», котельные АО Пензтеплоснабжение;</w:t>
      </w:r>
      <w:r w:rsidR="006A26D5">
        <w:rPr>
          <w:rFonts w:ascii="Times New Roman" w:hAnsi="Times New Roman"/>
          <w:bCs/>
          <w:spacing w:val="3"/>
          <w:sz w:val="24"/>
          <w:szCs w:val="24"/>
        </w:rPr>
        <w:t xml:space="preserve"> в городе Кузнецк - </w:t>
      </w:r>
      <w:r w:rsidRPr="00C95F7F">
        <w:rPr>
          <w:rFonts w:ascii="Times New Roman" w:hAnsi="Times New Roman"/>
          <w:bCs/>
          <w:spacing w:val="3"/>
          <w:sz w:val="24"/>
          <w:szCs w:val="24"/>
        </w:rPr>
        <w:t xml:space="preserve">ТЭЦ-3 АО ГидроМаш-Групп.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Под контролем Пензенского регионального отдела государственного энергетического надзора и надзора за ГТС находятся:</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Пензенская ТЭЦ-1, Пензенская ТЭЦ-2, Кузнецкая ТЭЦ-3;</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- 14 предприятий, имеющих тариф на передачу электрической энергии эксплуатирующих:</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- 8368 трансформаторных подстанций, в том числе: 5 - напряжением 220 - 500 кВ, 8363 - напряжением 6 - 110 кВ;</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- 46458 км. ЛЭП, в том числе: 1028 км напряжением 220 кВ и выше, 31507 км напряжением от 1 до 110 кВ, 13923 км – напряжением до 1 кВ;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- 1 малая гидроэлектростанция мощностью 0,2 МВт, работающая на Сурском гидроузле;</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- 474 электроустановок потребителей электрической энергии (средней и умеренной категорий риска) в т.ч.: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- 340 промышленных и приравненных к ним предприятий и организаций,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- 134 электроустановок непромышленных и приравненных к ним потребителей электроэнергии;</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- 65 теплоснабжающих и теплосетевых организаций, осуществляющих теплоснабжение населенных пунктов Пензенской области.</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Указанные организации имеют 342 котельных, в т.ч. крупные производственно-отопительных котельные, снабжающие теп</w:t>
      </w:r>
      <w:r w:rsidR="006A26D5">
        <w:rPr>
          <w:rFonts w:ascii="Times New Roman" w:hAnsi="Times New Roman"/>
          <w:bCs/>
          <w:spacing w:val="3"/>
          <w:sz w:val="24"/>
          <w:szCs w:val="24"/>
        </w:rPr>
        <w:t>лом население</w:t>
      </w:r>
      <w:r w:rsidRPr="00C95F7F">
        <w:rPr>
          <w:rFonts w:ascii="Times New Roman" w:hAnsi="Times New Roman"/>
          <w:bCs/>
          <w:spacing w:val="3"/>
          <w:sz w:val="24"/>
          <w:szCs w:val="24"/>
        </w:rPr>
        <w:t xml:space="preserve"> и объекты социальной сферы, эксплуатирующие 880 км (в двухтрубном исполнении) тепловых сетей.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Основным топливом большинства котельных является природный газ. </w:t>
      </w:r>
    </w:p>
    <w:p w:rsidR="00D81E93" w:rsidRPr="00C95F7F" w:rsidRDefault="00D81E93" w:rsidP="00C95F7F">
      <w:pPr>
        <w:pStyle w:val="310"/>
        <w:spacing w:before="0"/>
        <w:ind w:firstLine="709"/>
        <w:rPr>
          <w:rFonts w:ascii="Times New Roman" w:hAnsi="Times New Roman"/>
          <w:bCs/>
          <w:color w:val="FF0000"/>
          <w:spacing w:val="3"/>
          <w:sz w:val="24"/>
          <w:szCs w:val="24"/>
        </w:rPr>
      </w:pPr>
    </w:p>
    <w:p w:rsidR="00D81E93" w:rsidRPr="00C95F7F" w:rsidRDefault="00D81E93" w:rsidP="006A26D5">
      <w:pPr>
        <w:tabs>
          <w:tab w:val="num" w:pos="0"/>
        </w:tabs>
        <w:spacing w:after="0" w:line="240" w:lineRule="auto"/>
        <w:ind w:firstLine="709"/>
        <w:jc w:val="center"/>
        <w:rPr>
          <w:rFonts w:ascii="Times New Roman" w:hAnsi="Times New Roman" w:cs="Times New Roman"/>
          <w:color w:val="000000"/>
          <w:sz w:val="24"/>
          <w:szCs w:val="24"/>
        </w:rPr>
      </w:pPr>
      <w:r w:rsidRPr="00C95F7F">
        <w:rPr>
          <w:rFonts w:ascii="Times New Roman" w:hAnsi="Times New Roman" w:cs="Times New Roman"/>
          <w:b/>
          <w:bCs/>
          <w:color w:val="000000"/>
          <w:sz w:val="24"/>
          <w:szCs w:val="24"/>
        </w:rPr>
        <w:lastRenderedPageBreak/>
        <w:t>Показатели аварийности,</w:t>
      </w:r>
      <w:r w:rsidR="006A26D5">
        <w:rPr>
          <w:rFonts w:ascii="Times New Roman" w:hAnsi="Times New Roman" w:cs="Times New Roman"/>
          <w:b/>
          <w:bCs/>
          <w:color w:val="000000"/>
          <w:sz w:val="24"/>
          <w:szCs w:val="24"/>
        </w:rPr>
        <w:t xml:space="preserve"> производственного травматизма</w:t>
      </w:r>
      <w:r w:rsidRPr="00C95F7F">
        <w:rPr>
          <w:rFonts w:ascii="Times New Roman" w:hAnsi="Times New Roman" w:cs="Times New Roman"/>
          <w:b/>
          <w:bCs/>
          <w:color w:val="000000"/>
          <w:sz w:val="24"/>
          <w:szCs w:val="24"/>
        </w:rPr>
        <w:t xml:space="preserve"> со смертельным исходом и технологических нарушений (социально значимых) за отчетный период, их сравнение с показателями за соответствующий отчетный период прошлого года.</w:t>
      </w:r>
      <w:r w:rsidRPr="00C95F7F">
        <w:rPr>
          <w:rFonts w:ascii="Times New Roman" w:hAnsi="Times New Roman" w:cs="Times New Roman"/>
          <w:color w:val="000000"/>
          <w:sz w:val="24"/>
          <w:szCs w:val="24"/>
        </w:rPr>
        <w:t xml:space="preserve"> </w:t>
      </w:r>
      <w:r w:rsidRPr="00C95F7F">
        <w:rPr>
          <w:rFonts w:ascii="Times New Roman" w:hAnsi="Times New Roman" w:cs="Times New Roman"/>
          <w:b/>
          <w:color w:val="000000"/>
          <w:sz w:val="24"/>
          <w:szCs w:val="24"/>
        </w:rPr>
        <w:t>Количество аварий, произошедших в результате действий третьих лиц. Суммарн</w:t>
      </w:r>
      <w:r w:rsidR="006A26D5">
        <w:rPr>
          <w:rFonts w:ascii="Times New Roman" w:hAnsi="Times New Roman" w:cs="Times New Roman"/>
          <w:b/>
          <w:color w:val="000000"/>
          <w:sz w:val="24"/>
          <w:szCs w:val="24"/>
        </w:rPr>
        <w:t>ый материальный ущерб от аварий</w:t>
      </w:r>
    </w:p>
    <w:p w:rsidR="00D81E93" w:rsidRPr="00C95F7F" w:rsidRDefault="00D81E93" w:rsidP="00C95F7F">
      <w:pPr>
        <w:tabs>
          <w:tab w:val="left" w:pos="0"/>
        </w:tabs>
        <w:spacing w:after="0" w:line="240" w:lineRule="auto"/>
        <w:ind w:firstLine="709"/>
        <w:jc w:val="both"/>
        <w:rPr>
          <w:rFonts w:ascii="Times New Roman" w:hAnsi="Times New Roman" w:cs="Times New Roman"/>
          <w:b/>
          <w:bCs/>
          <w:color w:val="000000"/>
          <w:sz w:val="24"/>
          <w:szCs w:val="24"/>
        </w:rPr>
      </w:pPr>
      <w:r w:rsidRPr="00C95F7F">
        <w:rPr>
          <w:rFonts w:ascii="Times New Roman" w:hAnsi="Times New Roman" w:cs="Times New Roman"/>
          <w:sz w:val="24"/>
          <w:szCs w:val="24"/>
        </w:rPr>
        <w:t>Мониторинг состояния аварийности и травматизма осуществляется Управлением на постоянной основе, в ежедневном режиме, в том числе с использованием информации из электронных сетей общего пользования. Ежеквартально проводится анализ аварийности и травматизма в поднадзорных</w:t>
      </w:r>
      <w:r w:rsidRPr="00C95F7F">
        <w:rPr>
          <w:rFonts w:ascii="Times New Roman" w:hAnsi="Times New Roman" w:cs="Times New Roman"/>
          <w:color w:val="000000"/>
          <w:sz w:val="24"/>
          <w:szCs w:val="24"/>
        </w:rPr>
        <w:t xml:space="preserve"> организациях. Информационное письмо с анализом аварийности и травматизма направляется по адресам поднадзорных предприятий и размещается на сайте Управления.</w:t>
      </w:r>
    </w:p>
    <w:p w:rsidR="00D81E93" w:rsidRPr="00C95F7F" w:rsidRDefault="00D81E93" w:rsidP="00C95F7F">
      <w:pPr>
        <w:pStyle w:val="310"/>
        <w:spacing w:before="0"/>
        <w:ind w:firstLine="709"/>
        <w:rPr>
          <w:rFonts w:ascii="Times New Roman" w:hAnsi="Times New Roman"/>
          <w:b/>
          <w:color w:val="000000"/>
          <w:sz w:val="24"/>
          <w:szCs w:val="24"/>
        </w:rPr>
      </w:pPr>
      <w:r w:rsidRPr="00C95F7F">
        <w:rPr>
          <w:rFonts w:ascii="Times New Roman" w:hAnsi="Times New Roman"/>
          <w:b/>
          <w:color w:val="000000"/>
          <w:sz w:val="24"/>
          <w:szCs w:val="24"/>
        </w:rPr>
        <w:t>Самарская область</w:t>
      </w:r>
    </w:p>
    <w:p w:rsidR="00D81E93" w:rsidRPr="00C95F7F" w:rsidRDefault="00D81E93" w:rsidP="00C95F7F">
      <w:pPr>
        <w:tabs>
          <w:tab w:val="left" w:pos="0"/>
          <w:tab w:val="left" w:pos="720"/>
          <w:tab w:val="num" w:pos="2835"/>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2021 год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не было. За 2020 год аварий, подлежащих расследованию Управлением, также не было.</w:t>
      </w:r>
    </w:p>
    <w:p w:rsidR="00D81E93" w:rsidRPr="00C95F7F" w:rsidRDefault="00D81E93" w:rsidP="00C95F7F">
      <w:pPr>
        <w:tabs>
          <w:tab w:val="left" w:pos="0"/>
          <w:tab w:val="left" w:pos="720"/>
          <w:tab w:val="num" w:pos="2835"/>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2021 год, как и за 2020 год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2021 год, как и за 2020 год, на энергоустановках поднадзорных предприятий групповых несчастных случаев не зарегистрировано.</w:t>
      </w:r>
    </w:p>
    <w:p w:rsidR="00D81E93" w:rsidRPr="00C95F7F" w:rsidRDefault="00D81E93" w:rsidP="00C95F7F">
      <w:pPr>
        <w:tabs>
          <w:tab w:val="left" w:pos="0"/>
          <w:tab w:val="left" w:pos="720"/>
          <w:tab w:val="num" w:pos="2835"/>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За 2021 год, несчастных случаев со смертельным исходом не было. </w:t>
      </w:r>
    </w:p>
    <w:p w:rsidR="00D81E93" w:rsidRPr="00C95F7F" w:rsidRDefault="00D81E93" w:rsidP="00C95F7F">
      <w:pPr>
        <w:tabs>
          <w:tab w:val="left" w:pos="0"/>
          <w:tab w:val="left" w:pos="720"/>
          <w:tab w:val="num" w:pos="2835"/>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2020 году несчастный случай со смертельным исходом произошел в АО «Трест Волгасетьстрой».</w:t>
      </w:r>
    </w:p>
    <w:p w:rsidR="00D81E93" w:rsidRPr="00C95F7F" w:rsidRDefault="00D81E93" w:rsidP="00C95F7F">
      <w:pPr>
        <w:suppressAutoHyphens/>
        <w:spacing w:after="0" w:line="240" w:lineRule="auto"/>
        <w:ind w:firstLine="709"/>
        <w:jc w:val="both"/>
        <w:rPr>
          <w:rFonts w:ascii="Times New Roman" w:hAnsi="Times New Roman" w:cs="Times New Roman"/>
          <w:b/>
          <w:color w:val="000000"/>
          <w:sz w:val="24"/>
          <w:szCs w:val="24"/>
          <w:lang w:eastAsia="ar-SA"/>
        </w:rPr>
      </w:pPr>
      <w:r w:rsidRPr="00C95F7F">
        <w:rPr>
          <w:rFonts w:ascii="Times New Roman" w:hAnsi="Times New Roman" w:cs="Times New Roman"/>
          <w:b/>
          <w:color w:val="000000"/>
          <w:sz w:val="24"/>
          <w:szCs w:val="24"/>
          <w:lang w:eastAsia="ar-SA"/>
        </w:rPr>
        <w:t>Ульяновская область</w:t>
      </w:r>
    </w:p>
    <w:p w:rsidR="00D81E93" w:rsidRPr="00C95F7F" w:rsidRDefault="00D81E93" w:rsidP="00C95F7F">
      <w:pPr>
        <w:suppressAutoHyphen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12 месяца 2021 г. аварий, подлежащих расследованию в соответствии с «Правилами расследования причин аварий в электроэнергетике», утвержденных Постановлением Правительства Российской Федерации от 28.10.2009г. № 846, на объектах электро- и теплоэнергетики Ульяновской области не было. За аналогичный период 2020 года аварий также не зафиксировано.</w:t>
      </w:r>
    </w:p>
    <w:p w:rsidR="00D81E93" w:rsidRPr="00C95F7F" w:rsidRDefault="00D81E93" w:rsidP="00C95F7F">
      <w:pPr>
        <w:suppressAutoHyphen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отч</w:t>
      </w:r>
      <w:r w:rsidR="006A26D5">
        <w:rPr>
          <w:rFonts w:ascii="Times New Roman" w:hAnsi="Times New Roman" w:cs="Times New Roman"/>
          <w:sz w:val="24"/>
          <w:szCs w:val="24"/>
        </w:rPr>
        <w:t xml:space="preserve">етный период на </w:t>
      </w:r>
      <w:r w:rsidRPr="00C95F7F">
        <w:rPr>
          <w:rFonts w:ascii="Times New Roman" w:hAnsi="Times New Roman" w:cs="Times New Roman"/>
          <w:sz w:val="24"/>
          <w:szCs w:val="24"/>
        </w:rPr>
        <w:t xml:space="preserve">энергоустановках поднадзорных предприятий Ульяновской области зарегистрирован 2 несчастных случая со смертельным исходом расследование, которого проведено с участием представителя Средне-Поволжского управления. </w:t>
      </w:r>
    </w:p>
    <w:p w:rsidR="00D81E93" w:rsidRPr="00C95F7F" w:rsidRDefault="00D81E93" w:rsidP="00C95F7F">
      <w:pPr>
        <w:suppressAutoHyphen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Первый несчастный случай со смертельным исходом произошел 15.07.2021г. в 16ч. 30 мин. в ООО «СПСК», расположенного по адресу: г. Ульяновск, ул. Федерации, д. 56.</w:t>
      </w:r>
    </w:p>
    <w:p w:rsidR="00D81E93" w:rsidRPr="00C95F7F" w:rsidRDefault="00D81E93" w:rsidP="00C95F7F">
      <w:pPr>
        <w:suppressAutoHyphen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Второй несчастный случай со смертельным исходом произошел 12.10.2021г. в 09 ч. 30 мин. в ООО «Энергопром ГРУПП», расположенного по адресу: г. Ульяновск, ул. Профсоюзная, д.68, литера А.</w:t>
      </w:r>
    </w:p>
    <w:p w:rsidR="00D81E93" w:rsidRPr="00C95F7F" w:rsidRDefault="00D81E93" w:rsidP="00C95F7F">
      <w:pPr>
        <w:suppressAutoHyphen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аналогичный период 2020 года на поднадзорных предприятиях Ульяновской области групповых несчастных случаев и несчастных случаев со смертельным исходом не зафиксировано.</w:t>
      </w:r>
    </w:p>
    <w:p w:rsidR="00D81E93" w:rsidRPr="00C95F7F" w:rsidRDefault="00D81E93" w:rsidP="00C95F7F">
      <w:pPr>
        <w:spacing w:after="0" w:line="240" w:lineRule="auto"/>
        <w:ind w:firstLine="709"/>
        <w:jc w:val="both"/>
        <w:rPr>
          <w:rFonts w:ascii="Times New Roman" w:hAnsi="Times New Roman" w:cs="Times New Roman"/>
          <w:b/>
          <w:sz w:val="24"/>
          <w:szCs w:val="24"/>
        </w:rPr>
      </w:pPr>
      <w:r w:rsidRPr="00C95F7F">
        <w:rPr>
          <w:rFonts w:ascii="Times New Roman" w:hAnsi="Times New Roman" w:cs="Times New Roman"/>
          <w:b/>
          <w:sz w:val="24"/>
          <w:szCs w:val="24"/>
        </w:rPr>
        <w:t xml:space="preserve">Саратовская область </w:t>
      </w:r>
    </w:p>
    <w:p w:rsidR="00D81E93" w:rsidRPr="00C95F7F" w:rsidRDefault="00D81E93" w:rsidP="00C95F7F">
      <w:pPr>
        <w:pStyle w:val="ae"/>
        <w:spacing w:after="0"/>
        <w:ind w:left="0" w:firstLine="709"/>
        <w:jc w:val="both"/>
        <w:rPr>
          <w:sz w:val="24"/>
          <w:szCs w:val="24"/>
        </w:rPr>
      </w:pPr>
      <w:r w:rsidRPr="00C95F7F">
        <w:rPr>
          <w:sz w:val="24"/>
          <w:szCs w:val="24"/>
        </w:rPr>
        <w:t xml:space="preserve">За 12 месяцев 2021 года произошла авария,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w:t>
      </w:r>
    </w:p>
    <w:p w:rsidR="00D81E93" w:rsidRPr="00C95F7F" w:rsidRDefault="00D81E93" w:rsidP="00C95F7F">
      <w:pPr>
        <w:pStyle w:val="ae"/>
        <w:spacing w:after="0"/>
        <w:ind w:left="0" w:firstLine="709"/>
        <w:jc w:val="both"/>
        <w:rPr>
          <w:sz w:val="24"/>
          <w:szCs w:val="24"/>
        </w:rPr>
      </w:pPr>
      <w:r w:rsidRPr="00C95F7F">
        <w:rPr>
          <w:sz w:val="24"/>
          <w:szCs w:val="24"/>
        </w:rPr>
        <w:t>За 12 месяцев 2020 года аварий, подлежащих рассл</w:t>
      </w:r>
      <w:r w:rsidR="006A26D5">
        <w:rPr>
          <w:sz w:val="24"/>
          <w:szCs w:val="24"/>
        </w:rPr>
        <w:t xml:space="preserve">едованию в соответствии </w:t>
      </w:r>
      <w:r w:rsidRPr="00C95F7F">
        <w:rPr>
          <w:sz w:val="24"/>
          <w:szCs w:val="24"/>
        </w:rPr>
        <w:t xml:space="preserve">с Правилами расследования причин аварий в электроэнергетике, утвержденными постановлением Правительства Российской Федерации от 28 октября 2009 г. № 846, не было. </w:t>
      </w:r>
    </w:p>
    <w:p w:rsidR="00D81E93" w:rsidRPr="00C95F7F" w:rsidRDefault="00D81E93" w:rsidP="00C95F7F">
      <w:pPr>
        <w:pStyle w:val="ae"/>
        <w:spacing w:after="0"/>
        <w:ind w:left="0" w:firstLine="709"/>
        <w:jc w:val="both"/>
        <w:rPr>
          <w:sz w:val="24"/>
          <w:szCs w:val="24"/>
        </w:rPr>
      </w:pPr>
      <w:r w:rsidRPr="00C95F7F">
        <w:rPr>
          <w:sz w:val="24"/>
          <w:szCs w:val="24"/>
        </w:rPr>
        <w:t xml:space="preserve">За 12 месяцев 2021, </w:t>
      </w:r>
      <w:proofErr w:type="gramStart"/>
      <w:r w:rsidRPr="00C95F7F">
        <w:rPr>
          <w:sz w:val="24"/>
          <w:szCs w:val="24"/>
        </w:rPr>
        <w:t>года</w:t>
      </w:r>
      <w:proofErr w:type="gramEnd"/>
      <w:r w:rsidRPr="00C95F7F">
        <w:rPr>
          <w:sz w:val="24"/>
          <w:szCs w:val="24"/>
        </w:rPr>
        <w:t xml:space="preserve"> как и за 12 месяцев 2020 года аварий, подлежащих расследованию в соответствии с Правилами расследования причин аварийных ситуаций при </w:t>
      </w:r>
      <w:r w:rsidRPr="00C95F7F">
        <w:rPr>
          <w:sz w:val="24"/>
          <w:szCs w:val="24"/>
        </w:rPr>
        <w:lastRenderedPageBreak/>
        <w:t>теплоснабжении», утвержденными постановлением Правительства Российской Федерации от 17 октября 2015 г. № 1114, не было.</w:t>
      </w:r>
    </w:p>
    <w:p w:rsidR="00D81E93" w:rsidRPr="00C95F7F" w:rsidRDefault="00D81E93" w:rsidP="00C95F7F">
      <w:pPr>
        <w:pStyle w:val="ae"/>
        <w:spacing w:after="0"/>
        <w:ind w:left="0" w:firstLine="709"/>
        <w:jc w:val="both"/>
        <w:rPr>
          <w:sz w:val="24"/>
          <w:szCs w:val="24"/>
        </w:rPr>
      </w:pPr>
      <w:r w:rsidRPr="00C95F7F">
        <w:rPr>
          <w:sz w:val="24"/>
          <w:szCs w:val="24"/>
        </w:rPr>
        <w:t>За 12 месяцев 2021 года, как и за аналогичный период 2020 года, на энергоустановках поднадзорных предприятий групповых несчастных случаев не зарегистрировано.</w:t>
      </w:r>
    </w:p>
    <w:p w:rsidR="00D81E93" w:rsidRPr="00C95F7F" w:rsidRDefault="00D81E93" w:rsidP="00C95F7F">
      <w:pPr>
        <w:pStyle w:val="ae"/>
        <w:spacing w:after="0"/>
        <w:ind w:left="0" w:firstLine="709"/>
        <w:jc w:val="both"/>
        <w:rPr>
          <w:sz w:val="24"/>
          <w:szCs w:val="24"/>
        </w:rPr>
      </w:pPr>
      <w:r w:rsidRPr="00C95F7F">
        <w:rPr>
          <w:sz w:val="24"/>
          <w:szCs w:val="24"/>
        </w:rPr>
        <w:t>За 12 месяцев 2021 года произошел 1 несчастный случаев со смертельным исходом. За 12 месяцев 2020 года произошел 1 несчастный случай со смертельным исходом.</w:t>
      </w:r>
    </w:p>
    <w:p w:rsidR="00D81E93" w:rsidRPr="00C95F7F" w:rsidRDefault="00D81E93" w:rsidP="00C95F7F">
      <w:pPr>
        <w:pStyle w:val="310"/>
        <w:spacing w:before="0"/>
        <w:ind w:firstLine="709"/>
        <w:rPr>
          <w:rFonts w:ascii="Times New Roman" w:hAnsi="Times New Roman"/>
          <w:b/>
          <w:color w:val="000000"/>
          <w:sz w:val="24"/>
          <w:szCs w:val="24"/>
        </w:rPr>
      </w:pPr>
      <w:r w:rsidRPr="00C95F7F">
        <w:rPr>
          <w:rFonts w:ascii="Times New Roman" w:hAnsi="Times New Roman"/>
          <w:b/>
          <w:color w:val="000000"/>
          <w:sz w:val="24"/>
          <w:szCs w:val="24"/>
        </w:rPr>
        <w:t>Пензенская область</w:t>
      </w:r>
    </w:p>
    <w:p w:rsidR="00D81E93" w:rsidRPr="00C95F7F" w:rsidRDefault="00D81E93" w:rsidP="00C95F7F">
      <w:pPr>
        <w:tabs>
          <w:tab w:val="left" w:pos="0"/>
          <w:tab w:val="left" w:pos="720"/>
          <w:tab w:val="num" w:pos="2835"/>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12 месяцев 2021 года, как и за 12 месяцев 2020 года, аварий, подлежащих расследованию комиссией Ростехнадзора в соответствии с п. 4 Правил расследования причин аварий в электроэнергетике, утвержденных постановлением Правительства Российской Федер</w:t>
      </w:r>
      <w:r w:rsidR="006A26D5">
        <w:rPr>
          <w:rFonts w:ascii="Times New Roman" w:hAnsi="Times New Roman" w:cs="Times New Roman"/>
          <w:sz w:val="24"/>
          <w:szCs w:val="24"/>
        </w:rPr>
        <w:t xml:space="preserve">ации от 28 октября 2009 г. </w:t>
      </w:r>
      <w:r w:rsidRPr="00C95F7F">
        <w:rPr>
          <w:rFonts w:ascii="Times New Roman" w:hAnsi="Times New Roman" w:cs="Times New Roman"/>
          <w:sz w:val="24"/>
          <w:szCs w:val="24"/>
        </w:rPr>
        <w:t>№ 846, не было</w:t>
      </w:r>
      <w:r w:rsidRPr="00C95F7F">
        <w:rPr>
          <w:rFonts w:ascii="Times New Roman" w:hAnsi="Times New Roman" w:cs="Times New Roman"/>
          <w:iCs/>
          <w:sz w:val="24"/>
          <w:szCs w:val="24"/>
        </w:rPr>
        <w:t xml:space="preserve">. </w:t>
      </w:r>
    </w:p>
    <w:p w:rsidR="00D81E93" w:rsidRPr="00C95F7F" w:rsidRDefault="00D81E93" w:rsidP="00C95F7F">
      <w:pPr>
        <w:pStyle w:val="ae"/>
        <w:spacing w:after="0"/>
        <w:ind w:left="0" w:firstLine="709"/>
        <w:jc w:val="both"/>
        <w:rPr>
          <w:sz w:val="24"/>
          <w:szCs w:val="24"/>
        </w:rPr>
      </w:pPr>
      <w:r w:rsidRPr="00C95F7F">
        <w:rPr>
          <w:sz w:val="24"/>
          <w:szCs w:val="24"/>
        </w:rPr>
        <w:t>За 12 месяцев 2021 года, как и за 12 месяцев 2020 года аварий, подлежащих расследованию Управлением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p w:rsidR="00D81E93" w:rsidRPr="00C95F7F" w:rsidRDefault="00D81E93" w:rsidP="00C95F7F">
      <w:pPr>
        <w:spacing w:after="0" w:line="240" w:lineRule="auto"/>
        <w:ind w:firstLine="709"/>
        <w:jc w:val="both"/>
        <w:rPr>
          <w:rFonts w:ascii="Times New Roman" w:hAnsi="Times New Roman" w:cs="Times New Roman"/>
          <w:sz w:val="24"/>
          <w:szCs w:val="24"/>
        </w:rPr>
      </w:pPr>
    </w:p>
    <w:p w:rsidR="00D81E93" w:rsidRPr="00C95F7F" w:rsidRDefault="00D81E93" w:rsidP="006A26D5">
      <w:pPr>
        <w:tabs>
          <w:tab w:val="num" w:pos="0"/>
        </w:tabs>
        <w:spacing w:after="0" w:line="240" w:lineRule="auto"/>
        <w:ind w:firstLine="709"/>
        <w:jc w:val="center"/>
        <w:rPr>
          <w:rFonts w:ascii="Times New Roman" w:hAnsi="Times New Roman" w:cs="Times New Roman"/>
          <w:b/>
          <w:color w:val="000000"/>
          <w:sz w:val="24"/>
          <w:szCs w:val="24"/>
        </w:rPr>
      </w:pPr>
      <w:r w:rsidRPr="00C95F7F">
        <w:rPr>
          <w:rFonts w:ascii="Times New Roman" w:hAnsi="Times New Roman" w:cs="Times New Roman"/>
          <w:b/>
          <w:color w:val="000000"/>
          <w:sz w:val="24"/>
          <w:szCs w:val="24"/>
        </w:rPr>
        <w:t xml:space="preserve">Количество групповых несчастных случаев, общее число пострадавших </w:t>
      </w:r>
      <w:r w:rsidRPr="00C95F7F">
        <w:rPr>
          <w:rFonts w:ascii="Times New Roman" w:hAnsi="Times New Roman" w:cs="Times New Roman"/>
          <w:b/>
          <w:color w:val="000000"/>
          <w:sz w:val="24"/>
          <w:szCs w:val="24"/>
        </w:rPr>
        <w:br/>
        <w:t>и погибших при групповых несчастных случаях. Количество несчастных случаев со смертельным исходом, п</w:t>
      </w:r>
      <w:r w:rsidR="006A26D5">
        <w:rPr>
          <w:rFonts w:ascii="Times New Roman" w:hAnsi="Times New Roman" w:cs="Times New Roman"/>
          <w:b/>
          <w:color w:val="000000"/>
          <w:sz w:val="24"/>
          <w:szCs w:val="24"/>
        </w:rPr>
        <w:t>роизошедших в результате аварий</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За отчетный период на поднадзорных предприятиях Самарской, Саратовской, Пензенской, Ульяновской областей групповых несчастных случаев в энергоустановках не зафиксировано. В отчетном периоде 2020 года групповых несчастных случаев не было.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Несчастных случаев со смертельным исходом, произошедших в результате аварий на поднадзорных предприятиях Самарской, Саратовской, Пензенской, Ульяновской областей, не зафиксировано.</w:t>
      </w:r>
    </w:p>
    <w:p w:rsidR="00D81E93" w:rsidRPr="00C95F7F" w:rsidRDefault="00D81E93" w:rsidP="00C95F7F">
      <w:pPr>
        <w:pStyle w:val="ae"/>
        <w:spacing w:after="0"/>
        <w:ind w:left="0" w:firstLine="709"/>
        <w:jc w:val="both"/>
        <w:rPr>
          <w:color w:val="FF0000"/>
          <w:sz w:val="24"/>
          <w:szCs w:val="24"/>
        </w:rPr>
      </w:pPr>
    </w:p>
    <w:p w:rsidR="00D81E93" w:rsidRPr="00C95F7F" w:rsidRDefault="00D81E93" w:rsidP="006A26D5">
      <w:pPr>
        <w:tabs>
          <w:tab w:val="left" w:pos="0"/>
        </w:tabs>
        <w:spacing w:after="0" w:line="240" w:lineRule="auto"/>
        <w:ind w:firstLine="709"/>
        <w:jc w:val="center"/>
        <w:rPr>
          <w:rFonts w:ascii="Times New Roman" w:hAnsi="Times New Roman" w:cs="Times New Roman"/>
          <w:b/>
          <w:bCs/>
          <w:color w:val="000000"/>
          <w:sz w:val="24"/>
          <w:szCs w:val="24"/>
        </w:rPr>
      </w:pPr>
      <w:r w:rsidRPr="00C95F7F">
        <w:rPr>
          <w:rFonts w:ascii="Times New Roman" w:hAnsi="Times New Roman" w:cs="Times New Roman"/>
          <w:b/>
          <w:bCs/>
          <w:color w:val="000000"/>
          <w:sz w:val="24"/>
          <w:szCs w:val="24"/>
        </w:rPr>
        <w:t>Сравнительный анализ распре</w:t>
      </w:r>
      <w:r w:rsidR="006A26D5">
        <w:rPr>
          <w:rFonts w:ascii="Times New Roman" w:hAnsi="Times New Roman" w:cs="Times New Roman"/>
          <w:b/>
          <w:bCs/>
          <w:color w:val="000000"/>
          <w:sz w:val="24"/>
          <w:szCs w:val="24"/>
        </w:rPr>
        <w:t xml:space="preserve">деления аварий по видам аварий </w:t>
      </w:r>
      <w:r w:rsidRPr="00C95F7F">
        <w:rPr>
          <w:rFonts w:ascii="Times New Roman" w:hAnsi="Times New Roman" w:cs="Times New Roman"/>
          <w:b/>
          <w:bCs/>
          <w:color w:val="000000"/>
          <w:sz w:val="24"/>
          <w:szCs w:val="24"/>
        </w:rPr>
        <w:t>с описанием тенденций. Сравнительный анализ распределения несчастных случаев со смертельным исходом по травмирующим факторам с описанием тенденций</w:t>
      </w:r>
    </w:p>
    <w:p w:rsidR="00D81E93" w:rsidRPr="00C95F7F" w:rsidRDefault="00D81E93" w:rsidP="00C95F7F">
      <w:pPr>
        <w:pStyle w:val="310"/>
        <w:spacing w:before="0"/>
        <w:ind w:firstLine="709"/>
        <w:rPr>
          <w:rFonts w:ascii="Times New Roman" w:hAnsi="Times New Roman"/>
          <w:b/>
          <w:bCs/>
          <w:color w:val="000000"/>
          <w:sz w:val="24"/>
          <w:szCs w:val="24"/>
        </w:rPr>
      </w:pPr>
      <w:r w:rsidRPr="00C95F7F">
        <w:rPr>
          <w:rFonts w:ascii="Times New Roman" w:hAnsi="Times New Roman"/>
          <w:b/>
          <w:color w:val="000000"/>
          <w:sz w:val="24"/>
          <w:szCs w:val="24"/>
        </w:rPr>
        <w:t>Самарская область</w:t>
      </w:r>
    </w:p>
    <w:p w:rsidR="00D81E93" w:rsidRPr="00C95F7F" w:rsidRDefault="00D81E93" w:rsidP="00C95F7F">
      <w:pPr>
        <w:tabs>
          <w:tab w:val="left" w:pos="0"/>
          <w:tab w:val="left" w:pos="720"/>
          <w:tab w:val="num" w:pos="2835"/>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За 2021 год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не было. </w:t>
      </w:r>
    </w:p>
    <w:p w:rsidR="00D81E93" w:rsidRPr="00C95F7F" w:rsidRDefault="00D81E93" w:rsidP="00C95F7F">
      <w:pPr>
        <w:tabs>
          <w:tab w:val="left" w:pos="0"/>
          <w:tab w:val="left" w:pos="720"/>
          <w:tab w:val="num" w:pos="2835"/>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2020 год аварий, подлежащих расследованию  в соответствии с Правилами расследования причин аварий в электроэнергетике, утвержденными постановлением Правительства Российской Федерации от 28 октября 2009 г. № 846, также не было.</w:t>
      </w:r>
    </w:p>
    <w:p w:rsidR="00D81E93" w:rsidRPr="00C95F7F" w:rsidRDefault="00D81E93" w:rsidP="00C95F7F">
      <w:pPr>
        <w:tabs>
          <w:tab w:val="left" w:pos="0"/>
          <w:tab w:val="left" w:pos="720"/>
          <w:tab w:val="num" w:pos="2835"/>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2021 год, как и за 2020 год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3674"/>
        <w:gridCol w:w="1712"/>
      </w:tblGrid>
      <w:tr w:rsidR="00D81E93" w:rsidRPr="006A26D5" w:rsidTr="0055048B">
        <w:tc>
          <w:tcPr>
            <w:tcW w:w="1560" w:type="dxa"/>
            <w:shd w:val="clear" w:color="auto" w:fill="auto"/>
          </w:tcPr>
          <w:p w:rsidR="00D81E93" w:rsidRPr="006A26D5" w:rsidRDefault="006A26D5" w:rsidP="006A26D5">
            <w:pPr>
              <w:spacing w:after="0" w:line="240" w:lineRule="auto"/>
              <w:jc w:val="center"/>
              <w:rPr>
                <w:rFonts w:ascii="Times New Roman" w:hAnsi="Times New Roman" w:cs="Times New Roman"/>
                <w:b/>
                <w:sz w:val="20"/>
                <w:szCs w:val="20"/>
              </w:rPr>
            </w:pPr>
            <w:r w:rsidRPr="006A26D5">
              <w:rPr>
                <w:rFonts w:ascii="Times New Roman" w:hAnsi="Times New Roman" w:cs="Times New Roman"/>
                <w:b/>
                <w:sz w:val="20"/>
                <w:szCs w:val="20"/>
              </w:rPr>
              <w:t xml:space="preserve">№ </w:t>
            </w:r>
            <w:proofErr w:type="gramStart"/>
            <w:r w:rsidR="00D81E93" w:rsidRPr="006A26D5">
              <w:rPr>
                <w:rFonts w:ascii="Times New Roman" w:hAnsi="Times New Roman" w:cs="Times New Roman"/>
                <w:b/>
                <w:sz w:val="20"/>
                <w:szCs w:val="20"/>
              </w:rPr>
              <w:t>п</w:t>
            </w:r>
            <w:proofErr w:type="gramEnd"/>
            <w:r w:rsidR="00D81E93" w:rsidRPr="006A26D5">
              <w:rPr>
                <w:rFonts w:ascii="Times New Roman" w:hAnsi="Times New Roman" w:cs="Times New Roman"/>
                <w:b/>
                <w:sz w:val="20"/>
                <w:szCs w:val="20"/>
              </w:rPr>
              <w:t>/п</w:t>
            </w:r>
          </w:p>
        </w:tc>
        <w:tc>
          <w:tcPr>
            <w:tcW w:w="2693" w:type="dxa"/>
            <w:shd w:val="clear" w:color="auto" w:fill="auto"/>
          </w:tcPr>
          <w:p w:rsidR="00D81E93" w:rsidRPr="006A26D5" w:rsidRDefault="00D81E93" w:rsidP="006A26D5">
            <w:pPr>
              <w:spacing w:after="0" w:line="240" w:lineRule="auto"/>
              <w:jc w:val="center"/>
              <w:rPr>
                <w:rFonts w:ascii="Times New Roman" w:hAnsi="Times New Roman" w:cs="Times New Roman"/>
                <w:b/>
                <w:sz w:val="20"/>
                <w:szCs w:val="20"/>
              </w:rPr>
            </w:pPr>
            <w:r w:rsidRPr="006A26D5">
              <w:rPr>
                <w:rFonts w:ascii="Times New Roman" w:hAnsi="Times New Roman" w:cs="Times New Roman"/>
                <w:b/>
                <w:sz w:val="20"/>
                <w:szCs w:val="20"/>
              </w:rPr>
              <w:t>За год</w:t>
            </w:r>
          </w:p>
        </w:tc>
        <w:tc>
          <w:tcPr>
            <w:tcW w:w="3674" w:type="dxa"/>
            <w:shd w:val="clear" w:color="auto" w:fill="auto"/>
          </w:tcPr>
          <w:p w:rsidR="00D81E93" w:rsidRPr="006A26D5" w:rsidRDefault="00D81E93" w:rsidP="006A26D5">
            <w:pPr>
              <w:spacing w:after="0" w:line="240" w:lineRule="auto"/>
              <w:jc w:val="center"/>
              <w:rPr>
                <w:rFonts w:ascii="Times New Roman" w:hAnsi="Times New Roman" w:cs="Times New Roman"/>
                <w:b/>
                <w:sz w:val="20"/>
                <w:szCs w:val="20"/>
              </w:rPr>
            </w:pPr>
            <w:r w:rsidRPr="006A26D5">
              <w:rPr>
                <w:rFonts w:ascii="Times New Roman" w:hAnsi="Times New Roman" w:cs="Times New Roman"/>
                <w:b/>
                <w:sz w:val="20"/>
                <w:szCs w:val="20"/>
              </w:rPr>
              <w:t>Количество аварий</w:t>
            </w:r>
          </w:p>
        </w:tc>
        <w:tc>
          <w:tcPr>
            <w:tcW w:w="1712" w:type="dxa"/>
            <w:shd w:val="clear" w:color="auto" w:fill="auto"/>
          </w:tcPr>
          <w:p w:rsidR="00D81E93" w:rsidRPr="006A26D5" w:rsidRDefault="00D81E93" w:rsidP="006A26D5">
            <w:pPr>
              <w:spacing w:after="0" w:line="240" w:lineRule="auto"/>
              <w:jc w:val="center"/>
              <w:rPr>
                <w:rFonts w:ascii="Times New Roman" w:hAnsi="Times New Roman" w:cs="Times New Roman"/>
                <w:b/>
                <w:sz w:val="20"/>
                <w:szCs w:val="20"/>
              </w:rPr>
            </w:pPr>
            <w:r w:rsidRPr="006A26D5">
              <w:rPr>
                <w:rFonts w:ascii="Times New Roman" w:hAnsi="Times New Roman" w:cs="Times New Roman"/>
                <w:b/>
                <w:sz w:val="20"/>
                <w:szCs w:val="20"/>
              </w:rPr>
              <w:t>Примечание</w:t>
            </w:r>
          </w:p>
        </w:tc>
      </w:tr>
      <w:tr w:rsidR="00D81E93" w:rsidRPr="006A26D5" w:rsidTr="0055048B">
        <w:tc>
          <w:tcPr>
            <w:tcW w:w="1560" w:type="dxa"/>
            <w:shd w:val="clear" w:color="auto" w:fill="auto"/>
          </w:tcPr>
          <w:p w:rsidR="00D81E93" w:rsidRPr="006A26D5" w:rsidRDefault="00D81E93" w:rsidP="006A26D5">
            <w:pPr>
              <w:spacing w:after="0" w:line="240" w:lineRule="auto"/>
              <w:jc w:val="center"/>
              <w:rPr>
                <w:rFonts w:ascii="Times New Roman" w:hAnsi="Times New Roman" w:cs="Times New Roman"/>
                <w:sz w:val="20"/>
                <w:szCs w:val="20"/>
              </w:rPr>
            </w:pPr>
            <w:r w:rsidRPr="006A26D5">
              <w:rPr>
                <w:rFonts w:ascii="Times New Roman" w:hAnsi="Times New Roman" w:cs="Times New Roman"/>
                <w:sz w:val="20"/>
                <w:szCs w:val="20"/>
              </w:rPr>
              <w:t>1</w:t>
            </w:r>
          </w:p>
        </w:tc>
        <w:tc>
          <w:tcPr>
            <w:tcW w:w="2693" w:type="dxa"/>
            <w:shd w:val="clear" w:color="auto" w:fill="auto"/>
          </w:tcPr>
          <w:p w:rsidR="00D81E93" w:rsidRPr="006A26D5" w:rsidRDefault="00D81E93" w:rsidP="006A26D5">
            <w:pPr>
              <w:pStyle w:val="af8"/>
              <w:ind w:firstLine="0"/>
              <w:jc w:val="center"/>
              <w:rPr>
                <w:iCs/>
                <w:sz w:val="20"/>
                <w:szCs w:val="20"/>
              </w:rPr>
            </w:pPr>
            <w:r w:rsidRPr="006A26D5">
              <w:rPr>
                <w:iCs/>
                <w:sz w:val="20"/>
                <w:szCs w:val="20"/>
              </w:rPr>
              <w:t>2021</w:t>
            </w:r>
          </w:p>
        </w:tc>
        <w:tc>
          <w:tcPr>
            <w:tcW w:w="3674" w:type="dxa"/>
            <w:shd w:val="clear" w:color="auto" w:fill="auto"/>
          </w:tcPr>
          <w:p w:rsidR="00D81E93" w:rsidRPr="006A26D5" w:rsidRDefault="00D81E93" w:rsidP="006A26D5">
            <w:pPr>
              <w:spacing w:after="0" w:line="240" w:lineRule="auto"/>
              <w:jc w:val="center"/>
              <w:rPr>
                <w:rFonts w:ascii="Times New Roman" w:hAnsi="Times New Roman" w:cs="Times New Roman"/>
                <w:sz w:val="20"/>
                <w:szCs w:val="20"/>
              </w:rPr>
            </w:pPr>
            <w:r w:rsidRPr="006A26D5">
              <w:rPr>
                <w:rFonts w:ascii="Times New Roman" w:hAnsi="Times New Roman" w:cs="Times New Roman"/>
                <w:sz w:val="20"/>
                <w:szCs w:val="20"/>
              </w:rPr>
              <w:t>0</w:t>
            </w:r>
          </w:p>
        </w:tc>
        <w:tc>
          <w:tcPr>
            <w:tcW w:w="1712" w:type="dxa"/>
            <w:shd w:val="clear" w:color="auto" w:fill="auto"/>
          </w:tcPr>
          <w:p w:rsidR="00D81E93" w:rsidRPr="006A26D5" w:rsidRDefault="0055048B" w:rsidP="006A26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D81E93" w:rsidRPr="006A26D5" w:rsidTr="0055048B">
        <w:tc>
          <w:tcPr>
            <w:tcW w:w="1560" w:type="dxa"/>
            <w:shd w:val="clear" w:color="auto" w:fill="auto"/>
          </w:tcPr>
          <w:p w:rsidR="00D81E93" w:rsidRPr="006A26D5" w:rsidRDefault="00D81E93" w:rsidP="006A26D5">
            <w:pPr>
              <w:spacing w:after="0" w:line="240" w:lineRule="auto"/>
              <w:jc w:val="center"/>
              <w:rPr>
                <w:rFonts w:ascii="Times New Roman" w:hAnsi="Times New Roman" w:cs="Times New Roman"/>
                <w:sz w:val="20"/>
                <w:szCs w:val="20"/>
              </w:rPr>
            </w:pPr>
            <w:r w:rsidRPr="006A26D5">
              <w:rPr>
                <w:rFonts w:ascii="Times New Roman" w:hAnsi="Times New Roman" w:cs="Times New Roman"/>
                <w:sz w:val="20"/>
                <w:szCs w:val="20"/>
              </w:rPr>
              <w:t>2</w:t>
            </w:r>
          </w:p>
        </w:tc>
        <w:tc>
          <w:tcPr>
            <w:tcW w:w="2693" w:type="dxa"/>
            <w:shd w:val="clear" w:color="auto" w:fill="auto"/>
          </w:tcPr>
          <w:p w:rsidR="00D81E93" w:rsidRPr="006A26D5" w:rsidRDefault="00D81E93" w:rsidP="006A26D5">
            <w:pPr>
              <w:pStyle w:val="af8"/>
              <w:ind w:firstLine="0"/>
              <w:jc w:val="center"/>
              <w:rPr>
                <w:iCs/>
                <w:sz w:val="20"/>
                <w:szCs w:val="20"/>
              </w:rPr>
            </w:pPr>
            <w:r w:rsidRPr="006A26D5">
              <w:rPr>
                <w:iCs/>
                <w:sz w:val="20"/>
                <w:szCs w:val="20"/>
              </w:rPr>
              <w:t>2020</w:t>
            </w:r>
          </w:p>
        </w:tc>
        <w:tc>
          <w:tcPr>
            <w:tcW w:w="3674" w:type="dxa"/>
            <w:shd w:val="clear" w:color="auto" w:fill="auto"/>
          </w:tcPr>
          <w:p w:rsidR="00D81E93" w:rsidRPr="006A26D5" w:rsidRDefault="00D81E93" w:rsidP="006A26D5">
            <w:pPr>
              <w:spacing w:after="0" w:line="240" w:lineRule="auto"/>
              <w:jc w:val="center"/>
              <w:rPr>
                <w:rFonts w:ascii="Times New Roman" w:hAnsi="Times New Roman" w:cs="Times New Roman"/>
                <w:sz w:val="20"/>
                <w:szCs w:val="20"/>
              </w:rPr>
            </w:pPr>
            <w:r w:rsidRPr="006A26D5">
              <w:rPr>
                <w:rFonts w:ascii="Times New Roman" w:hAnsi="Times New Roman" w:cs="Times New Roman"/>
                <w:sz w:val="20"/>
                <w:szCs w:val="20"/>
              </w:rPr>
              <w:t>0</w:t>
            </w:r>
          </w:p>
        </w:tc>
        <w:tc>
          <w:tcPr>
            <w:tcW w:w="1712" w:type="dxa"/>
            <w:shd w:val="clear" w:color="auto" w:fill="auto"/>
          </w:tcPr>
          <w:p w:rsidR="00D81E93" w:rsidRPr="006A26D5" w:rsidRDefault="0055048B" w:rsidP="006A26D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D81E93" w:rsidRPr="00C95F7F" w:rsidRDefault="00D81E93" w:rsidP="00C95F7F">
      <w:pPr>
        <w:tabs>
          <w:tab w:val="left" w:pos="0"/>
          <w:tab w:val="left" w:pos="720"/>
          <w:tab w:val="num" w:pos="2835"/>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В отчетный период на поднадзорных предприятиях Самарской области несчастных случаев со смертельным исходом не зафиксировано. </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134"/>
        <w:gridCol w:w="1843"/>
        <w:gridCol w:w="2453"/>
        <w:gridCol w:w="2504"/>
        <w:gridCol w:w="1705"/>
      </w:tblGrid>
      <w:tr w:rsidR="00D81E93" w:rsidRPr="006A26D5" w:rsidTr="0055048B">
        <w:tc>
          <w:tcPr>
            <w:tcW w:w="1134" w:type="dxa"/>
            <w:tcBorders>
              <w:top w:val="single" w:sz="4" w:space="0" w:color="auto"/>
              <w:left w:val="single" w:sz="4" w:space="0" w:color="auto"/>
              <w:bottom w:val="single" w:sz="4" w:space="0" w:color="auto"/>
              <w:right w:val="single" w:sz="4" w:space="0" w:color="auto"/>
            </w:tcBorders>
            <w:vAlign w:val="center"/>
          </w:tcPr>
          <w:p w:rsidR="00D81E93" w:rsidRPr="006A26D5" w:rsidRDefault="00D81E93" w:rsidP="006A26D5">
            <w:pPr>
              <w:pStyle w:val="af8"/>
              <w:ind w:firstLine="0"/>
              <w:jc w:val="center"/>
              <w:rPr>
                <w:b/>
                <w:sz w:val="20"/>
                <w:szCs w:val="20"/>
              </w:rPr>
            </w:pPr>
            <w:r w:rsidRPr="006A26D5">
              <w:rPr>
                <w:b/>
                <w:sz w:val="20"/>
                <w:szCs w:val="20"/>
              </w:rPr>
              <w:t>№</w:t>
            </w:r>
            <w:r w:rsidR="006A26D5">
              <w:rPr>
                <w:b/>
                <w:sz w:val="20"/>
                <w:szCs w:val="20"/>
              </w:rPr>
              <w:t xml:space="preserve"> </w:t>
            </w:r>
            <w:proofErr w:type="gramStart"/>
            <w:r w:rsidRPr="006A26D5">
              <w:rPr>
                <w:b/>
                <w:sz w:val="20"/>
                <w:szCs w:val="20"/>
              </w:rPr>
              <w:t>п</w:t>
            </w:r>
            <w:proofErr w:type="gramEnd"/>
            <w:r w:rsidRPr="006A26D5">
              <w:rPr>
                <w:b/>
                <w:sz w:val="20"/>
                <w:szCs w:val="20"/>
              </w:rPr>
              <w:t>/п</w:t>
            </w:r>
          </w:p>
        </w:tc>
        <w:tc>
          <w:tcPr>
            <w:tcW w:w="1843" w:type="dxa"/>
            <w:tcBorders>
              <w:top w:val="single" w:sz="4" w:space="0" w:color="auto"/>
              <w:left w:val="single" w:sz="4" w:space="0" w:color="auto"/>
              <w:bottom w:val="single" w:sz="4" w:space="0" w:color="auto"/>
              <w:right w:val="single" w:sz="4" w:space="0" w:color="auto"/>
            </w:tcBorders>
            <w:vAlign w:val="center"/>
          </w:tcPr>
          <w:p w:rsidR="00D81E93" w:rsidRPr="006A26D5" w:rsidRDefault="00D81E93" w:rsidP="006A26D5">
            <w:pPr>
              <w:pStyle w:val="af8"/>
              <w:ind w:firstLine="0"/>
              <w:jc w:val="center"/>
              <w:rPr>
                <w:b/>
                <w:sz w:val="20"/>
                <w:szCs w:val="20"/>
              </w:rPr>
            </w:pPr>
            <w:r w:rsidRPr="006A26D5">
              <w:rPr>
                <w:b/>
                <w:sz w:val="20"/>
                <w:szCs w:val="20"/>
              </w:rPr>
              <w:t>За год</w:t>
            </w:r>
          </w:p>
        </w:tc>
        <w:tc>
          <w:tcPr>
            <w:tcW w:w="2453" w:type="dxa"/>
            <w:tcBorders>
              <w:top w:val="single" w:sz="4" w:space="0" w:color="auto"/>
              <w:left w:val="single" w:sz="4" w:space="0" w:color="auto"/>
              <w:bottom w:val="single" w:sz="4" w:space="0" w:color="auto"/>
              <w:right w:val="single" w:sz="4" w:space="0" w:color="auto"/>
            </w:tcBorders>
            <w:vAlign w:val="center"/>
          </w:tcPr>
          <w:p w:rsidR="00D81E93" w:rsidRPr="006A26D5" w:rsidRDefault="006A26D5" w:rsidP="006A26D5">
            <w:pPr>
              <w:pStyle w:val="af8"/>
              <w:ind w:firstLine="0"/>
              <w:jc w:val="center"/>
              <w:rPr>
                <w:b/>
                <w:sz w:val="20"/>
                <w:szCs w:val="20"/>
              </w:rPr>
            </w:pPr>
            <w:r w:rsidRPr="006A26D5">
              <w:rPr>
                <w:b/>
                <w:sz w:val="20"/>
                <w:szCs w:val="20"/>
              </w:rPr>
              <w:t xml:space="preserve">Несчастных случаев со </w:t>
            </w:r>
            <w:r w:rsidR="00D81E93" w:rsidRPr="006A26D5">
              <w:rPr>
                <w:b/>
                <w:sz w:val="20"/>
                <w:szCs w:val="20"/>
              </w:rPr>
              <w:t>смертельным исходом</w:t>
            </w:r>
          </w:p>
        </w:tc>
        <w:tc>
          <w:tcPr>
            <w:tcW w:w="2504" w:type="dxa"/>
            <w:tcBorders>
              <w:top w:val="single" w:sz="4" w:space="0" w:color="auto"/>
              <w:left w:val="single" w:sz="4" w:space="0" w:color="auto"/>
              <w:bottom w:val="single" w:sz="4" w:space="0" w:color="auto"/>
              <w:right w:val="single" w:sz="4" w:space="0" w:color="auto"/>
            </w:tcBorders>
            <w:vAlign w:val="center"/>
          </w:tcPr>
          <w:p w:rsidR="00D81E93" w:rsidRPr="006A26D5" w:rsidRDefault="00D81E93" w:rsidP="006A26D5">
            <w:pPr>
              <w:pStyle w:val="af8"/>
              <w:ind w:firstLine="0"/>
              <w:jc w:val="center"/>
              <w:rPr>
                <w:b/>
                <w:sz w:val="20"/>
                <w:szCs w:val="20"/>
              </w:rPr>
            </w:pPr>
            <w:r w:rsidRPr="006A26D5">
              <w:rPr>
                <w:b/>
                <w:sz w:val="20"/>
                <w:szCs w:val="20"/>
              </w:rPr>
              <w:t>Групповых несчастных случаев</w:t>
            </w:r>
          </w:p>
        </w:tc>
        <w:tc>
          <w:tcPr>
            <w:tcW w:w="1705" w:type="dxa"/>
            <w:tcBorders>
              <w:top w:val="single" w:sz="4" w:space="0" w:color="auto"/>
              <w:left w:val="single" w:sz="4" w:space="0" w:color="auto"/>
              <w:bottom w:val="single" w:sz="4" w:space="0" w:color="auto"/>
              <w:right w:val="single" w:sz="4" w:space="0" w:color="auto"/>
            </w:tcBorders>
            <w:vAlign w:val="center"/>
          </w:tcPr>
          <w:p w:rsidR="00D81E93" w:rsidRPr="006A26D5" w:rsidRDefault="00D81E93" w:rsidP="006A26D5">
            <w:pPr>
              <w:pStyle w:val="af8"/>
              <w:ind w:firstLine="0"/>
              <w:jc w:val="center"/>
              <w:rPr>
                <w:b/>
                <w:sz w:val="20"/>
                <w:szCs w:val="20"/>
              </w:rPr>
            </w:pPr>
            <w:r w:rsidRPr="006A26D5">
              <w:rPr>
                <w:b/>
                <w:sz w:val="20"/>
                <w:szCs w:val="20"/>
              </w:rPr>
              <w:t>Примечание</w:t>
            </w:r>
          </w:p>
        </w:tc>
      </w:tr>
      <w:tr w:rsidR="00D81E93" w:rsidRPr="006A26D5" w:rsidTr="0055048B">
        <w:tc>
          <w:tcPr>
            <w:tcW w:w="1134" w:type="dxa"/>
            <w:tcBorders>
              <w:top w:val="single" w:sz="4" w:space="0" w:color="auto"/>
              <w:left w:val="single" w:sz="4" w:space="0" w:color="auto"/>
              <w:bottom w:val="single" w:sz="4" w:space="0" w:color="auto"/>
              <w:right w:val="single" w:sz="4" w:space="0" w:color="auto"/>
            </w:tcBorders>
          </w:tcPr>
          <w:p w:rsidR="00D81E93" w:rsidRPr="006A26D5" w:rsidRDefault="00D81E93" w:rsidP="006A26D5">
            <w:pPr>
              <w:pStyle w:val="af8"/>
              <w:ind w:firstLine="0"/>
              <w:jc w:val="center"/>
              <w:rPr>
                <w:sz w:val="20"/>
                <w:szCs w:val="20"/>
              </w:rPr>
            </w:pPr>
            <w:r w:rsidRPr="006A26D5">
              <w:rPr>
                <w:sz w:val="20"/>
                <w:szCs w:val="20"/>
              </w:rPr>
              <w:t>1</w:t>
            </w:r>
          </w:p>
        </w:tc>
        <w:tc>
          <w:tcPr>
            <w:tcW w:w="1843" w:type="dxa"/>
            <w:tcBorders>
              <w:top w:val="single" w:sz="4" w:space="0" w:color="auto"/>
              <w:left w:val="single" w:sz="4" w:space="0" w:color="auto"/>
              <w:bottom w:val="single" w:sz="4" w:space="0" w:color="auto"/>
              <w:right w:val="single" w:sz="4" w:space="0" w:color="auto"/>
            </w:tcBorders>
          </w:tcPr>
          <w:p w:rsidR="00D81E93" w:rsidRPr="006A26D5" w:rsidRDefault="00D81E93" w:rsidP="006A26D5">
            <w:pPr>
              <w:pStyle w:val="af8"/>
              <w:ind w:firstLine="0"/>
              <w:jc w:val="center"/>
              <w:rPr>
                <w:iCs/>
                <w:sz w:val="20"/>
                <w:szCs w:val="20"/>
              </w:rPr>
            </w:pPr>
            <w:r w:rsidRPr="006A26D5">
              <w:rPr>
                <w:iCs/>
                <w:sz w:val="20"/>
                <w:szCs w:val="20"/>
              </w:rPr>
              <w:t>2021</w:t>
            </w:r>
          </w:p>
        </w:tc>
        <w:tc>
          <w:tcPr>
            <w:tcW w:w="2453" w:type="dxa"/>
            <w:tcBorders>
              <w:top w:val="single" w:sz="4" w:space="0" w:color="auto"/>
              <w:left w:val="single" w:sz="4" w:space="0" w:color="auto"/>
              <w:bottom w:val="single" w:sz="4" w:space="0" w:color="auto"/>
              <w:right w:val="single" w:sz="4" w:space="0" w:color="auto"/>
            </w:tcBorders>
          </w:tcPr>
          <w:p w:rsidR="00D81E93" w:rsidRPr="006A26D5" w:rsidRDefault="00D81E93" w:rsidP="006A26D5">
            <w:pPr>
              <w:pStyle w:val="af8"/>
              <w:ind w:firstLine="0"/>
              <w:jc w:val="center"/>
              <w:rPr>
                <w:iCs/>
                <w:sz w:val="20"/>
                <w:szCs w:val="20"/>
              </w:rPr>
            </w:pPr>
            <w:r w:rsidRPr="006A26D5">
              <w:rPr>
                <w:iCs/>
                <w:sz w:val="20"/>
                <w:szCs w:val="20"/>
              </w:rPr>
              <w:t>0</w:t>
            </w:r>
          </w:p>
        </w:tc>
        <w:tc>
          <w:tcPr>
            <w:tcW w:w="2504" w:type="dxa"/>
            <w:tcBorders>
              <w:top w:val="single" w:sz="4" w:space="0" w:color="auto"/>
              <w:left w:val="single" w:sz="4" w:space="0" w:color="auto"/>
              <w:bottom w:val="single" w:sz="4" w:space="0" w:color="auto"/>
              <w:right w:val="single" w:sz="4" w:space="0" w:color="auto"/>
            </w:tcBorders>
          </w:tcPr>
          <w:p w:rsidR="00D81E93" w:rsidRPr="006A26D5" w:rsidRDefault="00D81E93" w:rsidP="006A26D5">
            <w:pPr>
              <w:pStyle w:val="af8"/>
              <w:ind w:firstLine="0"/>
              <w:jc w:val="center"/>
              <w:rPr>
                <w:iCs/>
                <w:sz w:val="20"/>
                <w:szCs w:val="20"/>
              </w:rPr>
            </w:pPr>
            <w:r w:rsidRPr="006A26D5">
              <w:rPr>
                <w:iCs/>
                <w:sz w:val="20"/>
                <w:szCs w:val="20"/>
              </w:rPr>
              <w:t>0</w:t>
            </w:r>
          </w:p>
        </w:tc>
        <w:tc>
          <w:tcPr>
            <w:tcW w:w="1705" w:type="dxa"/>
            <w:tcBorders>
              <w:top w:val="single" w:sz="4" w:space="0" w:color="auto"/>
              <w:left w:val="single" w:sz="4" w:space="0" w:color="auto"/>
              <w:bottom w:val="single" w:sz="4" w:space="0" w:color="auto"/>
              <w:right w:val="single" w:sz="4" w:space="0" w:color="auto"/>
            </w:tcBorders>
          </w:tcPr>
          <w:p w:rsidR="00D81E93" w:rsidRPr="006A26D5" w:rsidRDefault="0055048B" w:rsidP="006A26D5">
            <w:pPr>
              <w:pStyle w:val="af8"/>
              <w:ind w:firstLine="0"/>
              <w:jc w:val="center"/>
              <w:rPr>
                <w:sz w:val="20"/>
                <w:szCs w:val="20"/>
              </w:rPr>
            </w:pPr>
            <w:r>
              <w:rPr>
                <w:sz w:val="20"/>
                <w:szCs w:val="20"/>
              </w:rPr>
              <w:t>-</w:t>
            </w:r>
          </w:p>
        </w:tc>
      </w:tr>
      <w:tr w:rsidR="00D81E93" w:rsidRPr="006A26D5" w:rsidTr="0055048B">
        <w:tc>
          <w:tcPr>
            <w:tcW w:w="1134" w:type="dxa"/>
            <w:tcBorders>
              <w:top w:val="single" w:sz="4" w:space="0" w:color="auto"/>
              <w:left w:val="single" w:sz="4" w:space="0" w:color="auto"/>
              <w:bottom w:val="single" w:sz="4" w:space="0" w:color="auto"/>
              <w:right w:val="single" w:sz="4" w:space="0" w:color="auto"/>
            </w:tcBorders>
          </w:tcPr>
          <w:p w:rsidR="00D81E93" w:rsidRPr="006A26D5" w:rsidRDefault="00D81E93" w:rsidP="006A26D5">
            <w:pPr>
              <w:pStyle w:val="af8"/>
              <w:ind w:firstLine="0"/>
              <w:jc w:val="center"/>
              <w:rPr>
                <w:sz w:val="20"/>
                <w:szCs w:val="20"/>
              </w:rPr>
            </w:pPr>
            <w:r w:rsidRPr="006A26D5">
              <w:rPr>
                <w:sz w:val="20"/>
                <w:szCs w:val="20"/>
              </w:rPr>
              <w:t>2</w:t>
            </w:r>
          </w:p>
        </w:tc>
        <w:tc>
          <w:tcPr>
            <w:tcW w:w="1843" w:type="dxa"/>
            <w:tcBorders>
              <w:top w:val="single" w:sz="4" w:space="0" w:color="auto"/>
              <w:left w:val="single" w:sz="4" w:space="0" w:color="auto"/>
              <w:bottom w:val="single" w:sz="4" w:space="0" w:color="auto"/>
              <w:right w:val="single" w:sz="4" w:space="0" w:color="auto"/>
            </w:tcBorders>
          </w:tcPr>
          <w:p w:rsidR="00D81E93" w:rsidRPr="006A26D5" w:rsidRDefault="00D81E93" w:rsidP="006A26D5">
            <w:pPr>
              <w:pStyle w:val="af8"/>
              <w:ind w:firstLine="0"/>
              <w:jc w:val="center"/>
              <w:rPr>
                <w:iCs/>
                <w:sz w:val="20"/>
                <w:szCs w:val="20"/>
              </w:rPr>
            </w:pPr>
            <w:r w:rsidRPr="006A26D5">
              <w:rPr>
                <w:iCs/>
                <w:sz w:val="20"/>
                <w:szCs w:val="20"/>
              </w:rPr>
              <w:t>2020</w:t>
            </w:r>
          </w:p>
        </w:tc>
        <w:tc>
          <w:tcPr>
            <w:tcW w:w="2453" w:type="dxa"/>
            <w:tcBorders>
              <w:top w:val="single" w:sz="4" w:space="0" w:color="auto"/>
              <w:left w:val="single" w:sz="4" w:space="0" w:color="auto"/>
              <w:bottom w:val="single" w:sz="4" w:space="0" w:color="auto"/>
              <w:right w:val="single" w:sz="4" w:space="0" w:color="auto"/>
            </w:tcBorders>
          </w:tcPr>
          <w:p w:rsidR="00D81E93" w:rsidRPr="006A26D5" w:rsidRDefault="00D81E93" w:rsidP="006A26D5">
            <w:pPr>
              <w:pStyle w:val="af8"/>
              <w:ind w:firstLine="0"/>
              <w:jc w:val="center"/>
              <w:rPr>
                <w:iCs/>
                <w:sz w:val="20"/>
                <w:szCs w:val="20"/>
              </w:rPr>
            </w:pPr>
            <w:r w:rsidRPr="006A26D5">
              <w:rPr>
                <w:iCs/>
                <w:sz w:val="20"/>
                <w:szCs w:val="20"/>
              </w:rPr>
              <w:t>1</w:t>
            </w:r>
          </w:p>
        </w:tc>
        <w:tc>
          <w:tcPr>
            <w:tcW w:w="2504" w:type="dxa"/>
            <w:tcBorders>
              <w:top w:val="single" w:sz="4" w:space="0" w:color="auto"/>
              <w:left w:val="single" w:sz="4" w:space="0" w:color="auto"/>
              <w:bottom w:val="single" w:sz="4" w:space="0" w:color="auto"/>
              <w:right w:val="single" w:sz="4" w:space="0" w:color="auto"/>
            </w:tcBorders>
          </w:tcPr>
          <w:p w:rsidR="00D81E93" w:rsidRPr="006A26D5" w:rsidRDefault="00D81E93" w:rsidP="006A26D5">
            <w:pPr>
              <w:pStyle w:val="af8"/>
              <w:ind w:firstLine="0"/>
              <w:jc w:val="center"/>
              <w:rPr>
                <w:iCs/>
                <w:sz w:val="20"/>
                <w:szCs w:val="20"/>
              </w:rPr>
            </w:pPr>
            <w:r w:rsidRPr="006A26D5">
              <w:rPr>
                <w:iCs/>
                <w:sz w:val="20"/>
                <w:szCs w:val="20"/>
              </w:rPr>
              <w:t>0</w:t>
            </w:r>
          </w:p>
        </w:tc>
        <w:tc>
          <w:tcPr>
            <w:tcW w:w="1705" w:type="dxa"/>
            <w:tcBorders>
              <w:top w:val="single" w:sz="4" w:space="0" w:color="auto"/>
              <w:left w:val="single" w:sz="4" w:space="0" w:color="auto"/>
              <w:bottom w:val="single" w:sz="4" w:space="0" w:color="auto"/>
              <w:right w:val="single" w:sz="4" w:space="0" w:color="auto"/>
            </w:tcBorders>
          </w:tcPr>
          <w:p w:rsidR="00D81E93" w:rsidRPr="006A26D5" w:rsidRDefault="0055048B" w:rsidP="006A26D5">
            <w:pPr>
              <w:pStyle w:val="af8"/>
              <w:ind w:firstLine="0"/>
              <w:jc w:val="center"/>
              <w:rPr>
                <w:sz w:val="20"/>
                <w:szCs w:val="20"/>
              </w:rPr>
            </w:pPr>
            <w:r>
              <w:rPr>
                <w:sz w:val="20"/>
                <w:szCs w:val="20"/>
              </w:rPr>
              <w:t>-</w:t>
            </w:r>
          </w:p>
        </w:tc>
      </w:tr>
    </w:tbl>
    <w:p w:rsidR="00D81E93" w:rsidRPr="00C95F7F" w:rsidRDefault="00D81E93" w:rsidP="00C95F7F">
      <w:pPr>
        <w:pStyle w:val="310"/>
        <w:spacing w:before="0"/>
        <w:ind w:firstLine="709"/>
        <w:rPr>
          <w:rFonts w:ascii="Times New Roman" w:hAnsi="Times New Roman"/>
          <w:b/>
          <w:color w:val="000000"/>
          <w:sz w:val="24"/>
          <w:szCs w:val="24"/>
        </w:rPr>
      </w:pPr>
      <w:r w:rsidRPr="00C95F7F">
        <w:rPr>
          <w:rFonts w:ascii="Times New Roman" w:hAnsi="Times New Roman"/>
          <w:b/>
          <w:color w:val="000000"/>
          <w:sz w:val="24"/>
          <w:szCs w:val="24"/>
        </w:rPr>
        <w:t>Ульяновская область</w:t>
      </w:r>
    </w:p>
    <w:p w:rsidR="00D81E93" w:rsidRPr="00C95F7F" w:rsidRDefault="00D81E93" w:rsidP="00C95F7F">
      <w:pPr>
        <w:tabs>
          <w:tab w:val="left" w:pos="0"/>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За 12 месяцев 2021 г. как и за 12 месяцев 2020 г. аварий, подлежащих расследованию комиссией Ростехнадзора в соответствии с п.4 «Правил расследования причин аварий в </w:t>
      </w:r>
      <w:r w:rsidRPr="00C95F7F">
        <w:rPr>
          <w:rFonts w:ascii="Times New Roman" w:hAnsi="Times New Roman" w:cs="Times New Roman"/>
          <w:sz w:val="24"/>
          <w:szCs w:val="24"/>
        </w:rPr>
        <w:lastRenderedPageBreak/>
        <w:t>электроэнергетике», утвержденных Постановлением Правительства Российской Федерации от 28.10.2009</w:t>
      </w:r>
      <w:r w:rsidR="00EF6071">
        <w:rPr>
          <w:rFonts w:ascii="Times New Roman" w:hAnsi="Times New Roman" w:cs="Times New Roman"/>
          <w:sz w:val="24"/>
          <w:szCs w:val="24"/>
        </w:rPr>
        <w:t xml:space="preserve"> </w:t>
      </w:r>
      <w:r w:rsidRPr="00C95F7F">
        <w:rPr>
          <w:rFonts w:ascii="Times New Roman" w:hAnsi="Times New Roman" w:cs="Times New Roman"/>
          <w:sz w:val="24"/>
          <w:szCs w:val="24"/>
        </w:rPr>
        <w:t xml:space="preserve">г. №846 не было. </w:t>
      </w:r>
    </w:p>
    <w:p w:rsidR="00D81E93" w:rsidRPr="00C95F7F" w:rsidRDefault="00D81E93" w:rsidP="00C95F7F">
      <w:pPr>
        <w:tabs>
          <w:tab w:val="left" w:pos="0"/>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12 месяцев 2021г. как и за 12 месяцев 2020 года аварий, подлежащих расследованию Управлением в соответствии с «Правилами расследования причин аварийных ситуаций при теплоснабжении», утв. Постановлением Правительства Российской Федерации от 17 октября 2015 г. №1114 не было.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2693"/>
        <w:gridCol w:w="3542"/>
        <w:gridCol w:w="1844"/>
      </w:tblGrid>
      <w:tr w:rsidR="00D81E93" w:rsidRPr="00EF6071" w:rsidTr="0055048B">
        <w:tc>
          <w:tcPr>
            <w:tcW w:w="1560" w:type="dxa"/>
            <w:shd w:val="clear" w:color="auto" w:fill="auto"/>
          </w:tcPr>
          <w:p w:rsidR="00D81E93" w:rsidRPr="00EF6071" w:rsidRDefault="00D81E93" w:rsidP="00EF6071">
            <w:pPr>
              <w:spacing w:after="0" w:line="240" w:lineRule="auto"/>
              <w:jc w:val="center"/>
              <w:rPr>
                <w:rFonts w:ascii="Times New Roman" w:hAnsi="Times New Roman" w:cs="Times New Roman"/>
                <w:b/>
                <w:sz w:val="20"/>
                <w:szCs w:val="24"/>
              </w:rPr>
            </w:pPr>
            <w:r w:rsidRPr="00EF6071">
              <w:rPr>
                <w:rFonts w:ascii="Times New Roman" w:hAnsi="Times New Roman" w:cs="Times New Roman"/>
                <w:b/>
                <w:sz w:val="20"/>
                <w:szCs w:val="24"/>
              </w:rPr>
              <w:t>№</w:t>
            </w:r>
            <w:proofErr w:type="gramStart"/>
            <w:r w:rsidRPr="00EF6071">
              <w:rPr>
                <w:rFonts w:ascii="Times New Roman" w:hAnsi="Times New Roman" w:cs="Times New Roman"/>
                <w:b/>
                <w:sz w:val="20"/>
                <w:szCs w:val="24"/>
              </w:rPr>
              <w:t>п</w:t>
            </w:r>
            <w:proofErr w:type="gramEnd"/>
            <w:r w:rsidRPr="00EF6071">
              <w:rPr>
                <w:rFonts w:ascii="Times New Roman" w:hAnsi="Times New Roman" w:cs="Times New Roman"/>
                <w:b/>
                <w:sz w:val="20"/>
                <w:szCs w:val="24"/>
              </w:rPr>
              <w:t>/п</w:t>
            </w:r>
          </w:p>
        </w:tc>
        <w:tc>
          <w:tcPr>
            <w:tcW w:w="2693" w:type="dxa"/>
            <w:shd w:val="clear" w:color="auto" w:fill="auto"/>
          </w:tcPr>
          <w:p w:rsidR="00D81E93" w:rsidRPr="00EF6071" w:rsidRDefault="00D81E93" w:rsidP="00EF6071">
            <w:pPr>
              <w:spacing w:after="0" w:line="240" w:lineRule="auto"/>
              <w:jc w:val="center"/>
              <w:rPr>
                <w:rFonts w:ascii="Times New Roman" w:hAnsi="Times New Roman" w:cs="Times New Roman"/>
                <w:b/>
                <w:sz w:val="20"/>
                <w:szCs w:val="24"/>
              </w:rPr>
            </w:pPr>
            <w:r w:rsidRPr="00EF6071">
              <w:rPr>
                <w:rFonts w:ascii="Times New Roman" w:hAnsi="Times New Roman" w:cs="Times New Roman"/>
                <w:b/>
                <w:sz w:val="20"/>
                <w:szCs w:val="24"/>
              </w:rPr>
              <w:t>За 12 месяцев</w:t>
            </w:r>
          </w:p>
        </w:tc>
        <w:tc>
          <w:tcPr>
            <w:tcW w:w="3542" w:type="dxa"/>
            <w:shd w:val="clear" w:color="auto" w:fill="auto"/>
          </w:tcPr>
          <w:p w:rsidR="00D81E93" w:rsidRPr="00EF6071" w:rsidRDefault="00D81E93" w:rsidP="00EF6071">
            <w:pPr>
              <w:spacing w:after="0" w:line="240" w:lineRule="auto"/>
              <w:jc w:val="center"/>
              <w:rPr>
                <w:rFonts w:ascii="Times New Roman" w:hAnsi="Times New Roman" w:cs="Times New Roman"/>
                <w:b/>
                <w:sz w:val="20"/>
                <w:szCs w:val="24"/>
              </w:rPr>
            </w:pPr>
            <w:r w:rsidRPr="00EF6071">
              <w:rPr>
                <w:rFonts w:ascii="Times New Roman" w:hAnsi="Times New Roman" w:cs="Times New Roman"/>
                <w:b/>
                <w:sz w:val="20"/>
                <w:szCs w:val="24"/>
              </w:rPr>
              <w:t>Количество аварий</w:t>
            </w:r>
          </w:p>
        </w:tc>
        <w:tc>
          <w:tcPr>
            <w:tcW w:w="1844" w:type="dxa"/>
            <w:shd w:val="clear" w:color="auto" w:fill="auto"/>
          </w:tcPr>
          <w:p w:rsidR="00D81E93" w:rsidRPr="00EF6071" w:rsidRDefault="00D81E93" w:rsidP="00EF6071">
            <w:pPr>
              <w:spacing w:after="0" w:line="240" w:lineRule="auto"/>
              <w:jc w:val="center"/>
              <w:rPr>
                <w:rFonts w:ascii="Times New Roman" w:hAnsi="Times New Roman" w:cs="Times New Roman"/>
                <w:b/>
                <w:sz w:val="20"/>
                <w:szCs w:val="24"/>
              </w:rPr>
            </w:pPr>
            <w:r w:rsidRPr="00EF6071">
              <w:rPr>
                <w:rFonts w:ascii="Times New Roman" w:hAnsi="Times New Roman" w:cs="Times New Roman"/>
                <w:b/>
                <w:sz w:val="20"/>
                <w:szCs w:val="24"/>
              </w:rPr>
              <w:t>Примечание</w:t>
            </w:r>
          </w:p>
        </w:tc>
      </w:tr>
      <w:tr w:rsidR="00D81E93" w:rsidRPr="00EF6071" w:rsidTr="0055048B">
        <w:tc>
          <w:tcPr>
            <w:tcW w:w="1560" w:type="dxa"/>
            <w:shd w:val="clear" w:color="auto" w:fill="auto"/>
          </w:tcPr>
          <w:p w:rsidR="00D81E93" w:rsidRPr="00EF6071" w:rsidRDefault="00D81E93" w:rsidP="00EF6071">
            <w:pPr>
              <w:spacing w:after="0" w:line="240" w:lineRule="auto"/>
              <w:jc w:val="center"/>
              <w:rPr>
                <w:rFonts w:ascii="Times New Roman" w:hAnsi="Times New Roman" w:cs="Times New Roman"/>
                <w:sz w:val="20"/>
                <w:szCs w:val="24"/>
              </w:rPr>
            </w:pPr>
            <w:r w:rsidRPr="00EF6071">
              <w:rPr>
                <w:rFonts w:ascii="Times New Roman" w:hAnsi="Times New Roman" w:cs="Times New Roman"/>
                <w:sz w:val="20"/>
                <w:szCs w:val="24"/>
              </w:rPr>
              <w:t>1.</w:t>
            </w:r>
          </w:p>
        </w:tc>
        <w:tc>
          <w:tcPr>
            <w:tcW w:w="2693" w:type="dxa"/>
            <w:shd w:val="clear" w:color="auto" w:fill="auto"/>
          </w:tcPr>
          <w:p w:rsidR="00D81E93" w:rsidRPr="00EF6071" w:rsidRDefault="00D81E93" w:rsidP="00EF6071">
            <w:pPr>
              <w:pStyle w:val="af8"/>
              <w:ind w:firstLine="0"/>
              <w:jc w:val="center"/>
              <w:rPr>
                <w:iCs/>
                <w:sz w:val="20"/>
              </w:rPr>
            </w:pPr>
            <w:r w:rsidRPr="00EF6071">
              <w:rPr>
                <w:iCs/>
                <w:sz w:val="20"/>
              </w:rPr>
              <w:t>2021</w:t>
            </w:r>
          </w:p>
        </w:tc>
        <w:tc>
          <w:tcPr>
            <w:tcW w:w="3542" w:type="dxa"/>
            <w:shd w:val="clear" w:color="auto" w:fill="auto"/>
          </w:tcPr>
          <w:p w:rsidR="00D81E93" w:rsidRPr="00EF6071" w:rsidRDefault="00D81E93" w:rsidP="00EF6071">
            <w:pPr>
              <w:spacing w:after="0" w:line="240" w:lineRule="auto"/>
              <w:jc w:val="center"/>
              <w:rPr>
                <w:rFonts w:ascii="Times New Roman" w:hAnsi="Times New Roman" w:cs="Times New Roman"/>
                <w:sz w:val="20"/>
                <w:szCs w:val="24"/>
              </w:rPr>
            </w:pPr>
            <w:r w:rsidRPr="00EF6071">
              <w:rPr>
                <w:rFonts w:ascii="Times New Roman" w:hAnsi="Times New Roman" w:cs="Times New Roman"/>
                <w:sz w:val="20"/>
                <w:szCs w:val="24"/>
              </w:rPr>
              <w:t>0</w:t>
            </w:r>
          </w:p>
        </w:tc>
        <w:tc>
          <w:tcPr>
            <w:tcW w:w="1844" w:type="dxa"/>
            <w:shd w:val="clear" w:color="auto" w:fill="auto"/>
          </w:tcPr>
          <w:p w:rsidR="00D81E93" w:rsidRPr="00EF6071" w:rsidRDefault="0055048B" w:rsidP="00EF607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w:t>
            </w:r>
          </w:p>
        </w:tc>
      </w:tr>
      <w:tr w:rsidR="00D81E93" w:rsidRPr="00EF6071" w:rsidTr="0055048B">
        <w:tc>
          <w:tcPr>
            <w:tcW w:w="1560" w:type="dxa"/>
            <w:shd w:val="clear" w:color="auto" w:fill="auto"/>
          </w:tcPr>
          <w:p w:rsidR="00D81E93" w:rsidRPr="00EF6071" w:rsidRDefault="00D81E93" w:rsidP="00EF6071">
            <w:pPr>
              <w:spacing w:after="0" w:line="240" w:lineRule="auto"/>
              <w:jc w:val="center"/>
              <w:rPr>
                <w:rFonts w:ascii="Times New Roman" w:hAnsi="Times New Roman" w:cs="Times New Roman"/>
                <w:sz w:val="20"/>
                <w:szCs w:val="24"/>
              </w:rPr>
            </w:pPr>
            <w:r w:rsidRPr="00EF6071">
              <w:rPr>
                <w:rFonts w:ascii="Times New Roman" w:hAnsi="Times New Roman" w:cs="Times New Roman"/>
                <w:sz w:val="20"/>
                <w:szCs w:val="24"/>
              </w:rPr>
              <w:t>2.</w:t>
            </w:r>
          </w:p>
        </w:tc>
        <w:tc>
          <w:tcPr>
            <w:tcW w:w="2693" w:type="dxa"/>
            <w:shd w:val="clear" w:color="auto" w:fill="auto"/>
          </w:tcPr>
          <w:p w:rsidR="00D81E93" w:rsidRPr="00EF6071" w:rsidRDefault="00D81E93" w:rsidP="00EF6071">
            <w:pPr>
              <w:pStyle w:val="af8"/>
              <w:ind w:firstLine="0"/>
              <w:jc w:val="center"/>
              <w:rPr>
                <w:iCs/>
                <w:sz w:val="20"/>
              </w:rPr>
            </w:pPr>
            <w:r w:rsidRPr="00EF6071">
              <w:rPr>
                <w:iCs/>
                <w:sz w:val="20"/>
              </w:rPr>
              <w:t>2020</w:t>
            </w:r>
          </w:p>
        </w:tc>
        <w:tc>
          <w:tcPr>
            <w:tcW w:w="3542" w:type="dxa"/>
            <w:shd w:val="clear" w:color="auto" w:fill="auto"/>
          </w:tcPr>
          <w:p w:rsidR="00D81E93" w:rsidRPr="00EF6071" w:rsidRDefault="00D81E93" w:rsidP="00EF6071">
            <w:pPr>
              <w:spacing w:after="0" w:line="240" w:lineRule="auto"/>
              <w:jc w:val="center"/>
              <w:rPr>
                <w:rFonts w:ascii="Times New Roman" w:hAnsi="Times New Roman" w:cs="Times New Roman"/>
                <w:sz w:val="20"/>
                <w:szCs w:val="24"/>
              </w:rPr>
            </w:pPr>
            <w:r w:rsidRPr="00EF6071">
              <w:rPr>
                <w:rFonts w:ascii="Times New Roman" w:hAnsi="Times New Roman" w:cs="Times New Roman"/>
                <w:sz w:val="20"/>
                <w:szCs w:val="24"/>
              </w:rPr>
              <w:t>0</w:t>
            </w:r>
          </w:p>
        </w:tc>
        <w:tc>
          <w:tcPr>
            <w:tcW w:w="1844" w:type="dxa"/>
            <w:shd w:val="clear" w:color="auto" w:fill="auto"/>
          </w:tcPr>
          <w:p w:rsidR="00D81E93" w:rsidRPr="00EF6071" w:rsidRDefault="0055048B" w:rsidP="00EF607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w:t>
            </w:r>
          </w:p>
        </w:tc>
      </w:tr>
    </w:tbl>
    <w:p w:rsidR="00D81E93" w:rsidRPr="00C95F7F" w:rsidRDefault="00D81E93" w:rsidP="00C95F7F">
      <w:pPr>
        <w:pStyle w:val="ae"/>
        <w:spacing w:after="0"/>
        <w:ind w:left="0" w:firstLine="709"/>
        <w:jc w:val="both"/>
        <w:rPr>
          <w:sz w:val="24"/>
          <w:szCs w:val="24"/>
        </w:rPr>
      </w:pPr>
      <w:r w:rsidRPr="00C95F7F">
        <w:rPr>
          <w:sz w:val="24"/>
          <w:szCs w:val="24"/>
        </w:rPr>
        <w:t>За отчетный период на энергоустановках поднадзорных предприятий</w:t>
      </w:r>
      <w:r w:rsidRPr="00C95F7F">
        <w:rPr>
          <w:color w:val="FF0000"/>
          <w:sz w:val="24"/>
          <w:szCs w:val="24"/>
        </w:rPr>
        <w:t xml:space="preserve"> </w:t>
      </w:r>
      <w:r w:rsidRPr="00C95F7F">
        <w:rPr>
          <w:sz w:val="24"/>
          <w:szCs w:val="24"/>
        </w:rPr>
        <w:t>Ульяновской области групповых несчастных случаев не зафиксировано. За аналогичный период 2020 года групповых несчастных случаев не было.</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851"/>
        <w:gridCol w:w="1849"/>
        <w:gridCol w:w="2934"/>
        <w:gridCol w:w="1914"/>
        <w:gridCol w:w="2091"/>
      </w:tblGrid>
      <w:tr w:rsidR="00D81E93" w:rsidRPr="00EF6071" w:rsidTr="0055048B">
        <w:trPr>
          <w:trHeight w:val="439"/>
        </w:trPr>
        <w:tc>
          <w:tcPr>
            <w:tcW w:w="851" w:type="dxa"/>
            <w:tcBorders>
              <w:top w:val="single" w:sz="4" w:space="0" w:color="auto"/>
              <w:left w:val="single" w:sz="4" w:space="0" w:color="auto"/>
              <w:bottom w:val="single" w:sz="4" w:space="0" w:color="auto"/>
              <w:right w:val="single" w:sz="4" w:space="0" w:color="auto"/>
            </w:tcBorders>
            <w:vAlign w:val="center"/>
          </w:tcPr>
          <w:p w:rsidR="00D81E93" w:rsidRPr="00EF6071" w:rsidRDefault="00D81E93" w:rsidP="00EF6071">
            <w:pPr>
              <w:pStyle w:val="af8"/>
              <w:ind w:firstLine="0"/>
              <w:jc w:val="center"/>
              <w:rPr>
                <w:b/>
                <w:sz w:val="20"/>
                <w:szCs w:val="20"/>
              </w:rPr>
            </w:pPr>
            <w:r w:rsidRPr="00EF6071">
              <w:rPr>
                <w:b/>
                <w:sz w:val="20"/>
                <w:szCs w:val="20"/>
              </w:rPr>
              <w:t xml:space="preserve">№ </w:t>
            </w:r>
            <w:proofErr w:type="gramStart"/>
            <w:r w:rsidRPr="00EF6071">
              <w:rPr>
                <w:b/>
                <w:sz w:val="20"/>
                <w:szCs w:val="20"/>
              </w:rPr>
              <w:t>п</w:t>
            </w:r>
            <w:proofErr w:type="gramEnd"/>
            <w:r w:rsidRPr="00EF6071">
              <w:rPr>
                <w:b/>
                <w:sz w:val="20"/>
                <w:szCs w:val="20"/>
              </w:rPr>
              <w:t>/п</w:t>
            </w:r>
          </w:p>
        </w:tc>
        <w:tc>
          <w:tcPr>
            <w:tcW w:w="1849" w:type="dxa"/>
            <w:tcBorders>
              <w:top w:val="single" w:sz="4" w:space="0" w:color="auto"/>
              <w:left w:val="single" w:sz="4" w:space="0" w:color="auto"/>
              <w:bottom w:val="single" w:sz="4" w:space="0" w:color="auto"/>
              <w:right w:val="single" w:sz="4" w:space="0" w:color="auto"/>
            </w:tcBorders>
            <w:vAlign w:val="center"/>
          </w:tcPr>
          <w:p w:rsidR="00D81E93" w:rsidRPr="00EF6071" w:rsidRDefault="00D81E93" w:rsidP="00EF6071">
            <w:pPr>
              <w:pStyle w:val="af8"/>
              <w:ind w:firstLine="0"/>
              <w:jc w:val="center"/>
              <w:rPr>
                <w:b/>
                <w:sz w:val="20"/>
                <w:szCs w:val="20"/>
              </w:rPr>
            </w:pPr>
            <w:r w:rsidRPr="00EF6071">
              <w:rPr>
                <w:b/>
                <w:sz w:val="20"/>
                <w:szCs w:val="20"/>
              </w:rPr>
              <w:t>За 12 месяцев</w:t>
            </w:r>
          </w:p>
        </w:tc>
        <w:tc>
          <w:tcPr>
            <w:tcW w:w="2934" w:type="dxa"/>
            <w:tcBorders>
              <w:top w:val="single" w:sz="4" w:space="0" w:color="auto"/>
              <w:left w:val="single" w:sz="4" w:space="0" w:color="auto"/>
              <w:bottom w:val="single" w:sz="4" w:space="0" w:color="auto"/>
              <w:right w:val="single" w:sz="4" w:space="0" w:color="auto"/>
            </w:tcBorders>
            <w:vAlign w:val="center"/>
          </w:tcPr>
          <w:p w:rsidR="00D81E93" w:rsidRPr="00EF6071" w:rsidRDefault="00D81E93" w:rsidP="00EF6071">
            <w:pPr>
              <w:pStyle w:val="af8"/>
              <w:ind w:firstLine="0"/>
              <w:jc w:val="center"/>
              <w:rPr>
                <w:b/>
                <w:sz w:val="20"/>
                <w:szCs w:val="20"/>
              </w:rPr>
            </w:pPr>
            <w:r w:rsidRPr="00EF6071">
              <w:rPr>
                <w:b/>
                <w:sz w:val="20"/>
                <w:szCs w:val="20"/>
              </w:rPr>
              <w:t>Несчастных случаев со смертельным исходом</w:t>
            </w:r>
          </w:p>
        </w:tc>
        <w:tc>
          <w:tcPr>
            <w:tcW w:w="1914" w:type="dxa"/>
            <w:tcBorders>
              <w:top w:val="single" w:sz="4" w:space="0" w:color="auto"/>
              <w:left w:val="single" w:sz="4" w:space="0" w:color="auto"/>
              <w:bottom w:val="single" w:sz="4" w:space="0" w:color="auto"/>
              <w:right w:val="single" w:sz="4" w:space="0" w:color="auto"/>
            </w:tcBorders>
            <w:vAlign w:val="center"/>
          </w:tcPr>
          <w:p w:rsidR="00D81E93" w:rsidRPr="00EF6071" w:rsidRDefault="00EF6071" w:rsidP="00EF6071">
            <w:pPr>
              <w:pStyle w:val="af8"/>
              <w:ind w:firstLine="0"/>
              <w:jc w:val="center"/>
              <w:rPr>
                <w:b/>
                <w:sz w:val="20"/>
                <w:szCs w:val="20"/>
              </w:rPr>
            </w:pPr>
            <w:r>
              <w:rPr>
                <w:b/>
                <w:sz w:val="20"/>
                <w:szCs w:val="20"/>
              </w:rPr>
              <w:t xml:space="preserve">Групповых </w:t>
            </w:r>
            <w:r w:rsidR="00D81E93" w:rsidRPr="00EF6071">
              <w:rPr>
                <w:b/>
                <w:sz w:val="20"/>
                <w:szCs w:val="20"/>
              </w:rPr>
              <w:t>несчастных случаев</w:t>
            </w:r>
          </w:p>
        </w:tc>
        <w:tc>
          <w:tcPr>
            <w:tcW w:w="2091" w:type="dxa"/>
            <w:tcBorders>
              <w:top w:val="single" w:sz="4" w:space="0" w:color="auto"/>
              <w:left w:val="single" w:sz="4" w:space="0" w:color="auto"/>
              <w:bottom w:val="single" w:sz="4" w:space="0" w:color="auto"/>
              <w:right w:val="single" w:sz="4" w:space="0" w:color="auto"/>
            </w:tcBorders>
            <w:vAlign w:val="center"/>
          </w:tcPr>
          <w:p w:rsidR="00D81E93" w:rsidRPr="00EF6071" w:rsidRDefault="00D81E93" w:rsidP="00EF6071">
            <w:pPr>
              <w:pStyle w:val="af8"/>
              <w:ind w:firstLine="0"/>
              <w:jc w:val="center"/>
              <w:rPr>
                <w:b/>
                <w:sz w:val="20"/>
                <w:szCs w:val="20"/>
              </w:rPr>
            </w:pPr>
            <w:r w:rsidRPr="00EF6071">
              <w:rPr>
                <w:b/>
                <w:sz w:val="20"/>
                <w:szCs w:val="20"/>
              </w:rPr>
              <w:t>Примечание</w:t>
            </w:r>
          </w:p>
        </w:tc>
      </w:tr>
      <w:tr w:rsidR="00D81E93" w:rsidRPr="00EF6071" w:rsidTr="0055048B">
        <w:tc>
          <w:tcPr>
            <w:tcW w:w="851"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ind w:firstLine="0"/>
              <w:jc w:val="center"/>
              <w:rPr>
                <w:sz w:val="20"/>
                <w:szCs w:val="20"/>
              </w:rPr>
            </w:pPr>
            <w:r w:rsidRPr="00EF6071">
              <w:rPr>
                <w:sz w:val="20"/>
                <w:szCs w:val="20"/>
              </w:rPr>
              <w:t>1.</w:t>
            </w:r>
          </w:p>
        </w:tc>
        <w:tc>
          <w:tcPr>
            <w:tcW w:w="1849"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ind w:firstLine="0"/>
              <w:jc w:val="center"/>
              <w:rPr>
                <w:iCs/>
                <w:sz w:val="20"/>
                <w:szCs w:val="20"/>
              </w:rPr>
            </w:pPr>
            <w:r w:rsidRPr="00EF6071">
              <w:rPr>
                <w:iCs/>
                <w:sz w:val="20"/>
                <w:szCs w:val="20"/>
              </w:rPr>
              <w:t>2021</w:t>
            </w:r>
          </w:p>
        </w:tc>
        <w:tc>
          <w:tcPr>
            <w:tcW w:w="2934"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ind w:firstLine="0"/>
              <w:jc w:val="center"/>
              <w:rPr>
                <w:iCs/>
                <w:sz w:val="20"/>
                <w:szCs w:val="20"/>
              </w:rPr>
            </w:pPr>
            <w:r w:rsidRPr="00EF6071">
              <w:rPr>
                <w:iCs/>
                <w:sz w:val="20"/>
                <w:szCs w:val="20"/>
              </w:rPr>
              <w:t>2</w:t>
            </w:r>
          </w:p>
        </w:tc>
        <w:tc>
          <w:tcPr>
            <w:tcW w:w="1914"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ind w:firstLine="0"/>
              <w:jc w:val="center"/>
              <w:rPr>
                <w:iCs/>
                <w:sz w:val="20"/>
                <w:szCs w:val="20"/>
              </w:rPr>
            </w:pPr>
            <w:r w:rsidRPr="00EF6071">
              <w:rPr>
                <w:iCs/>
                <w:sz w:val="20"/>
                <w:szCs w:val="20"/>
              </w:rPr>
              <w:t>0</w:t>
            </w:r>
          </w:p>
        </w:tc>
        <w:tc>
          <w:tcPr>
            <w:tcW w:w="2091" w:type="dxa"/>
            <w:tcBorders>
              <w:top w:val="single" w:sz="4" w:space="0" w:color="auto"/>
              <w:left w:val="single" w:sz="4" w:space="0" w:color="auto"/>
              <w:bottom w:val="single" w:sz="4" w:space="0" w:color="auto"/>
              <w:right w:val="single" w:sz="4" w:space="0" w:color="auto"/>
            </w:tcBorders>
          </w:tcPr>
          <w:p w:rsidR="00D81E93" w:rsidRPr="00EF6071" w:rsidRDefault="0055048B" w:rsidP="00EF6071">
            <w:pPr>
              <w:pStyle w:val="af8"/>
              <w:ind w:firstLine="0"/>
              <w:jc w:val="center"/>
              <w:rPr>
                <w:sz w:val="20"/>
                <w:szCs w:val="20"/>
              </w:rPr>
            </w:pPr>
            <w:r>
              <w:rPr>
                <w:sz w:val="20"/>
                <w:szCs w:val="20"/>
              </w:rPr>
              <w:t>-</w:t>
            </w:r>
          </w:p>
        </w:tc>
      </w:tr>
      <w:tr w:rsidR="00D81E93" w:rsidRPr="00EF6071" w:rsidTr="0055048B">
        <w:tc>
          <w:tcPr>
            <w:tcW w:w="851"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ind w:firstLine="0"/>
              <w:jc w:val="center"/>
              <w:rPr>
                <w:sz w:val="20"/>
                <w:szCs w:val="20"/>
              </w:rPr>
            </w:pPr>
            <w:r w:rsidRPr="00EF6071">
              <w:rPr>
                <w:sz w:val="20"/>
                <w:szCs w:val="20"/>
              </w:rPr>
              <w:t>2.</w:t>
            </w:r>
          </w:p>
        </w:tc>
        <w:tc>
          <w:tcPr>
            <w:tcW w:w="1849"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ind w:firstLine="0"/>
              <w:jc w:val="center"/>
              <w:rPr>
                <w:iCs/>
                <w:sz w:val="20"/>
                <w:szCs w:val="20"/>
              </w:rPr>
            </w:pPr>
            <w:r w:rsidRPr="00EF6071">
              <w:rPr>
                <w:iCs/>
                <w:sz w:val="20"/>
                <w:szCs w:val="20"/>
              </w:rPr>
              <w:t>2020</w:t>
            </w:r>
          </w:p>
        </w:tc>
        <w:tc>
          <w:tcPr>
            <w:tcW w:w="2934"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ind w:firstLine="0"/>
              <w:jc w:val="center"/>
              <w:rPr>
                <w:iCs/>
                <w:sz w:val="20"/>
                <w:szCs w:val="20"/>
              </w:rPr>
            </w:pPr>
            <w:r w:rsidRPr="00EF6071">
              <w:rPr>
                <w:iCs/>
                <w:sz w:val="20"/>
                <w:szCs w:val="20"/>
              </w:rPr>
              <w:t>0</w:t>
            </w:r>
          </w:p>
        </w:tc>
        <w:tc>
          <w:tcPr>
            <w:tcW w:w="1914"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ind w:firstLine="0"/>
              <w:jc w:val="center"/>
              <w:rPr>
                <w:iCs/>
                <w:sz w:val="20"/>
                <w:szCs w:val="20"/>
              </w:rPr>
            </w:pPr>
            <w:r w:rsidRPr="00EF6071">
              <w:rPr>
                <w:iCs/>
                <w:sz w:val="20"/>
                <w:szCs w:val="20"/>
              </w:rPr>
              <w:t>0</w:t>
            </w:r>
          </w:p>
        </w:tc>
        <w:tc>
          <w:tcPr>
            <w:tcW w:w="2091" w:type="dxa"/>
            <w:tcBorders>
              <w:top w:val="single" w:sz="4" w:space="0" w:color="auto"/>
              <w:left w:val="single" w:sz="4" w:space="0" w:color="auto"/>
              <w:bottom w:val="single" w:sz="4" w:space="0" w:color="auto"/>
              <w:right w:val="single" w:sz="4" w:space="0" w:color="auto"/>
            </w:tcBorders>
          </w:tcPr>
          <w:p w:rsidR="00D81E93" w:rsidRPr="00EF6071" w:rsidRDefault="0055048B" w:rsidP="00EF6071">
            <w:pPr>
              <w:pStyle w:val="af8"/>
              <w:ind w:firstLine="0"/>
              <w:jc w:val="center"/>
              <w:rPr>
                <w:sz w:val="20"/>
                <w:szCs w:val="20"/>
              </w:rPr>
            </w:pPr>
            <w:r>
              <w:rPr>
                <w:sz w:val="20"/>
                <w:szCs w:val="20"/>
              </w:rPr>
              <w:t>-</w:t>
            </w:r>
          </w:p>
        </w:tc>
      </w:tr>
    </w:tbl>
    <w:p w:rsidR="00D81E93" w:rsidRPr="00C95F7F" w:rsidRDefault="00D81E93" w:rsidP="00C95F7F">
      <w:pPr>
        <w:tabs>
          <w:tab w:val="left" w:pos="0"/>
        </w:tabs>
        <w:spacing w:after="0" w:line="240" w:lineRule="auto"/>
        <w:ind w:firstLine="709"/>
        <w:jc w:val="both"/>
        <w:rPr>
          <w:rFonts w:ascii="Times New Roman" w:hAnsi="Times New Roman" w:cs="Times New Roman"/>
          <w:b/>
          <w:iCs/>
          <w:color w:val="000000"/>
          <w:sz w:val="24"/>
          <w:szCs w:val="24"/>
        </w:rPr>
      </w:pPr>
      <w:r w:rsidRPr="00C95F7F">
        <w:rPr>
          <w:rFonts w:ascii="Times New Roman" w:hAnsi="Times New Roman" w:cs="Times New Roman"/>
          <w:b/>
          <w:iCs/>
          <w:color w:val="000000"/>
          <w:sz w:val="24"/>
          <w:szCs w:val="24"/>
        </w:rPr>
        <w:t>Саратовская область</w:t>
      </w:r>
    </w:p>
    <w:p w:rsidR="00D81E93" w:rsidRPr="00C95F7F" w:rsidRDefault="00D81E93" w:rsidP="00C95F7F">
      <w:pPr>
        <w:tabs>
          <w:tab w:val="left" w:pos="0"/>
        </w:tabs>
        <w:spacing w:after="0" w:line="240" w:lineRule="auto"/>
        <w:ind w:firstLine="709"/>
        <w:jc w:val="both"/>
        <w:rPr>
          <w:rFonts w:ascii="Times New Roman" w:hAnsi="Times New Roman" w:cs="Times New Roman"/>
          <w:iCs/>
          <w:color w:val="000000"/>
          <w:sz w:val="24"/>
          <w:szCs w:val="24"/>
        </w:rPr>
      </w:pPr>
      <w:r w:rsidRPr="00C95F7F">
        <w:rPr>
          <w:rFonts w:ascii="Times New Roman" w:hAnsi="Times New Roman" w:cs="Times New Roman"/>
          <w:iCs/>
          <w:color w:val="000000"/>
          <w:sz w:val="24"/>
          <w:szCs w:val="24"/>
        </w:rPr>
        <w:t>За 12 месяцев 2021 г. в Саратовской области произошла 1 авария, расследование которой проведено комиссией Средне-Поволжского управления.</w:t>
      </w:r>
    </w:p>
    <w:p w:rsidR="00D81E93" w:rsidRPr="00C95F7F" w:rsidRDefault="00D81E93" w:rsidP="00C95F7F">
      <w:pPr>
        <w:tabs>
          <w:tab w:val="left" w:pos="0"/>
        </w:tabs>
        <w:spacing w:after="0" w:line="240" w:lineRule="auto"/>
        <w:ind w:firstLine="709"/>
        <w:jc w:val="both"/>
        <w:rPr>
          <w:rFonts w:ascii="Times New Roman" w:hAnsi="Times New Roman" w:cs="Times New Roman"/>
          <w:iCs/>
          <w:color w:val="000000"/>
          <w:sz w:val="24"/>
          <w:szCs w:val="24"/>
        </w:rPr>
      </w:pPr>
      <w:r w:rsidRPr="00C95F7F">
        <w:rPr>
          <w:rFonts w:ascii="Times New Roman" w:hAnsi="Times New Roman" w:cs="Times New Roman"/>
          <w:iCs/>
          <w:color w:val="000000"/>
          <w:sz w:val="24"/>
          <w:szCs w:val="24"/>
        </w:rPr>
        <w:t>Авария произошла 09.01.2021 го</w:t>
      </w:r>
      <w:r w:rsidR="00EF6071">
        <w:rPr>
          <w:rFonts w:ascii="Times New Roman" w:hAnsi="Times New Roman" w:cs="Times New Roman"/>
          <w:iCs/>
          <w:color w:val="000000"/>
          <w:sz w:val="24"/>
          <w:szCs w:val="24"/>
        </w:rPr>
        <w:t xml:space="preserve">да на ПС «Саратовская» филиала </w:t>
      </w:r>
      <w:r w:rsidRPr="00C95F7F">
        <w:rPr>
          <w:rFonts w:ascii="Times New Roman" w:hAnsi="Times New Roman" w:cs="Times New Roman"/>
          <w:iCs/>
          <w:color w:val="000000"/>
          <w:sz w:val="24"/>
          <w:szCs w:val="24"/>
        </w:rPr>
        <w:t>ПАО «ФСК ЕЭС» Нижне-Волжское ПМС.</w:t>
      </w:r>
    </w:p>
    <w:p w:rsidR="00D81E93" w:rsidRPr="00C95F7F" w:rsidRDefault="00D81E93" w:rsidP="00C95F7F">
      <w:pPr>
        <w:tabs>
          <w:tab w:val="left" w:pos="0"/>
        </w:tabs>
        <w:spacing w:after="0" w:line="240" w:lineRule="auto"/>
        <w:ind w:firstLine="709"/>
        <w:jc w:val="both"/>
        <w:rPr>
          <w:rFonts w:ascii="Times New Roman" w:hAnsi="Times New Roman" w:cs="Times New Roman"/>
          <w:iCs/>
          <w:color w:val="000000"/>
          <w:sz w:val="24"/>
          <w:szCs w:val="24"/>
        </w:rPr>
      </w:pPr>
      <w:r w:rsidRPr="00C95F7F">
        <w:rPr>
          <w:rFonts w:ascii="Times New Roman" w:hAnsi="Times New Roman" w:cs="Times New Roman"/>
          <w:iCs/>
          <w:color w:val="000000"/>
          <w:sz w:val="24"/>
          <w:szCs w:val="24"/>
        </w:rPr>
        <w:t>За 12 месяцев 2020 года аварий не было.</w:t>
      </w:r>
    </w:p>
    <w:p w:rsidR="00D81E93" w:rsidRPr="00C95F7F" w:rsidRDefault="00D81E93" w:rsidP="00C95F7F">
      <w:pPr>
        <w:tabs>
          <w:tab w:val="left" w:pos="0"/>
        </w:tabs>
        <w:spacing w:after="0" w:line="240" w:lineRule="auto"/>
        <w:ind w:firstLine="709"/>
        <w:jc w:val="both"/>
        <w:rPr>
          <w:rFonts w:ascii="Times New Roman" w:hAnsi="Times New Roman" w:cs="Times New Roman"/>
          <w:b/>
          <w:iCs/>
          <w:color w:val="000000"/>
          <w:sz w:val="24"/>
          <w:szCs w:val="24"/>
        </w:rPr>
      </w:pPr>
      <w:r w:rsidRPr="00C95F7F">
        <w:rPr>
          <w:rFonts w:ascii="Times New Roman" w:hAnsi="Times New Roman" w:cs="Times New Roman"/>
          <w:iCs/>
          <w:color w:val="000000"/>
          <w:sz w:val="24"/>
          <w:szCs w:val="24"/>
        </w:rPr>
        <w:t>За 12 месяцев 2021 г., как и за 12 месяцев 2020 года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r w:rsidRPr="00C95F7F">
        <w:rPr>
          <w:rFonts w:ascii="Times New Roman" w:hAnsi="Times New Roman" w:cs="Times New Roman"/>
          <w:b/>
          <w:iCs/>
          <w:color w:val="000000"/>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3577"/>
        <w:gridCol w:w="1809"/>
      </w:tblGrid>
      <w:tr w:rsidR="00D81E93" w:rsidRPr="00EF6071" w:rsidTr="0055048B">
        <w:tc>
          <w:tcPr>
            <w:tcW w:w="1560" w:type="dxa"/>
            <w:shd w:val="clear" w:color="auto" w:fill="auto"/>
          </w:tcPr>
          <w:p w:rsidR="00D81E93" w:rsidRPr="00EF6071" w:rsidRDefault="00D81E93" w:rsidP="00EF6071">
            <w:pPr>
              <w:spacing w:after="0" w:line="240" w:lineRule="auto"/>
              <w:jc w:val="center"/>
              <w:rPr>
                <w:rFonts w:ascii="Times New Roman" w:hAnsi="Times New Roman" w:cs="Times New Roman"/>
                <w:b/>
                <w:sz w:val="20"/>
                <w:szCs w:val="20"/>
              </w:rPr>
            </w:pPr>
            <w:r w:rsidRPr="00EF6071">
              <w:rPr>
                <w:rFonts w:ascii="Times New Roman" w:hAnsi="Times New Roman" w:cs="Times New Roman"/>
                <w:b/>
                <w:sz w:val="20"/>
                <w:szCs w:val="20"/>
              </w:rPr>
              <w:t>№</w:t>
            </w:r>
            <w:proofErr w:type="gramStart"/>
            <w:r w:rsidRPr="00EF6071">
              <w:rPr>
                <w:rFonts w:ascii="Times New Roman" w:hAnsi="Times New Roman" w:cs="Times New Roman"/>
                <w:b/>
                <w:sz w:val="20"/>
                <w:szCs w:val="20"/>
              </w:rPr>
              <w:t>п</w:t>
            </w:r>
            <w:proofErr w:type="gramEnd"/>
            <w:r w:rsidRPr="00EF6071">
              <w:rPr>
                <w:rFonts w:ascii="Times New Roman" w:hAnsi="Times New Roman" w:cs="Times New Roman"/>
                <w:b/>
                <w:sz w:val="20"/>
                <w:szCs w:val="20"/>
              </w:rPr>
              <w:t>/п</w:t>
            </w:r>
          </w:p>
        </w:tc>
        <w:tc>
          <w:tcPr>
            <w:tcW w:w="2693" w:type="dxa"/>
            <w:shd w:val="clear" w:color="auto" w:fill="auto"/>
          </w:tcPr>
          <w:p w:rsidR="00D81E93" w:rsidRPr="00EF6071" w:rsidRDefault="00D81E93" w:rsidP="00EF6071">
            <w:pPr>
              <w:spacing w:after="0" w:line="240" w:lineRule="auto"/>
              <w:jc w:val="center"/>
              <w:rPr>
                <w:rFonts w:ascii="Times New Roman" w:hAnsi="Times New Roman" w:cs="Times New Roman"/>
                <w:b/>
                <w:sz w:val="20"/>
                <w:szCs w:val="20"/>
              </w:rPr>
            </w:pPr>
            <w:r w:rsidRPr="00EF6071">
              <w:rPr>
                <w:rFonts w:ascii="Times New Roman" w:hAnsi="Times New Roman" w:cs="Times New Roman"/>
                <w:b/>
                <w:sz w:val="20"/>
                <w:szCs w:val="20"/>
              </w:rPr>
              <w:t>За 12 месяцев</w:t>
            </w:r>
          </w:p>
        </w:tc>
        <w:tc>
          <w:tcPr>
            <w:tcW w:w="3577" w:type="dxa"/>
            <w:shd w:val="clear" w:color="auto" w:fill="auto"/>
          </w:tcPr>
          <w:p w:rsidR="00D81E93" w:rsidRPr="00EF6071" w:rsidRDefault="00D81E93" w:rsidP="00EF6071">
            <w:pPr>
              <w:spacing w:after="0" w:line="240" w:lineRule="auto"/>
              <w:jc w:val="center"/>
              <w:rPr>
                <w:rFonts w:ascii="Times New Roman" w:hAnsi="Times New Roman" w:cs="Times New Roman"/>
                <w:b/>
                <w:sz w:val="20"/>
                <w:szCs w:val="20"/>
              </w:rPr>
            </w:pPr>
            <w:r w:rsidRPr="00EF6071">
              <w:rPr>
                <w:rFonts w:ascii="Times New Roman" w:hAnsi="Times New Roman" w:cs="Times New Roman"/>
                <w:b/>
                <w:sz w:val="20"/>
                <w:szCs w:val="20"/>
              </w:rPr>
              <w:t>Количество аварий</w:t>
            </w:r>
          </w:p>
        </w:tc>
        <w:tc>
          <w:tcPr>
            <w:tcW w:w="1809" w:type="dxa"/>
            <w:shd w:val="clear" w:color="auto" w:fill="auto"/>
          </w:tcPr>
          <w:p w:rsidR="00D81E93" w:rsidRPr="00EF6071" w:rsidRDefault="00D81E93" w:rsidP="00EF6071">
            <w:pPr>
              <w:spacing w:after="0" w:line="240" w:lineRule="auto"/>
              <w:jc w:val="center"/>
              <w:rPr>
                <w:rFonts w:ascii="Times New Roman" w:hAnsi="Times New Roman" w:cs="Times New Roman"/>
                <w:b/>
                <w:sz w:val="20"/>
                <w:szCs w:val="20"/>
              </w:rPr>
            </w:pPr>
            <w:r w:rsidRPr="00EF6071">
              <w:rPr>
                <w:rFonts w:ascii="Times New Roman" w:hAnsi="Times New Roman" w:cs="Times New Roman"/>
                <w:b/>
                <w:sz w:val="20"/>
                <w:szCs w:val="20"/>
              </w:rPr>
              <w:t>Примечание</w:t>
            </w:r>
          </w:p>
        </w:tc>
      </w:tr>
      <w:tr w:rsidR="00D81E93" w:rsidRPr="00EF6071" w:rsidTr="0055048B">
        <w:trPr>
          <w:trHeight w:val="266"/>
        </w:trPr>
        <w:tc>
          <w:tcPr>
            <w:tcW w:w="1560" w:type="dxa"/>
            <w:shd w:val="clear" w:color="auto" w:fill="auto"/>
          </w:tcPr>
          <w:p w:rsidR="00D81E93" w:rsidRPr="00EF6071" w:rsidRDefault="00D81E93" w:rsidP="00EF6071">
            <w:pPr>
              <w:spacing w:after="0" w:line="240" w:lineRule="auto"/>
              <w:jc w:val="center"/>
              <w:rPr>
                <w:rFonts w:ascii="Times New Roman" w:hAnsi="Times New Roman" w:cs="Times New Roman"/>
                <w:sz w:val="20"/>
                <w:szCs w:val="20"/>
              </w:rPr>
            </w:pPr>
            <w:r w:rsidRPr="00EF6071">
              <w:rPr>
                <w:rFonts w:ascii="Times New Roman" w:hAnsi="Times New Roman" w:cs="Times New Roman"/>
                <w:sz w:val="20"/>
                <w:szCs w:val="20"/>
              </w:rPr>
              <w:t>1.</w:t>
            </w:r>
          </w:p>
        </w:tc>
        <w:tc>
          <w:tcPr>
            <w:tcW w:w="2693" w:type="dxa"/>
            <w:shd w:val="clear" w:color="auto" w:fill="auto"/>
          </w:tcPr>
          <w:p w:rsidR="00D81E93" w:rsidRPr="00EF6071" w:rsidRDefault="00D81E93" w:rsidP="00EF6071">
            <w:pPr>
              <w:pStyle w:val="af8"/>
              <w:ind w:firstLine="0"/>
              <w:jc w:val="center"/>
              <w:rPr>
                <w:iCs/>
                <w:sz w:val="20"/>
                <w:szCs w:val="20"/>
              </w:rPr>
            </w:pPr>
            <w:r w:rsidRPr="00EF6071">
              <w:rPr>
                <w:iCs/>
                <w:sz w:val="20"/>
                <w:szCs w:val="20"/>
              </w:rPr>
              <w:t>2021</w:t>
            </w:r>
          </w:p>
        </w:tc>
        <w:tc>
          <w:tcPr>
            <w:tcW w:w="3577" w:type="dxa"/>
            <w:shd w:val="clear" w:color="auto" w:fill="auto"/>
          </w:tcPr>
          <w:p w:rsidR="00D81E93" w:rsidRPr="00EF6071" w:rsidRDefault="00D81E93" w:rsidP="00EF6071">
            <w:pPr>
              <w:spacing w:after="0" w:line="240" w:lineRule="auto"/>
              <w:jc w:val="center"/>
              <w:rPr>
                <w:rFonts w:ascii="Times New Roman" w:hAnsi="Times New Roman" w:cs="Times New Roman"/>
                <w:sz w:val="20"/>
                <w:szCs w:val="20"/>
              </w:rPr>
            </w:pPr>
            <w:r w:rsidRPr="00EF6071">
              <w:rPr>
                <w:rFonts w:ascii="Times New Roman" w:hAnsi="Times New Roman" w:cs="Times New Roman"/>
                <w:sz w:val="20"/>
                <w:szCs w:val="20"/>
              </w:rPr>
              <w:t>1</w:t>
            </w:r>
          </w:p>
        </w:tc>
        <w:tc>
          <w:tcPr>
            <w:tcW w:w="1809" w:type="dxa"/>
            <w:shd w:val="clear" w:color="auto" w:fill="auto"/>
          </w:tcPr>
          <w:p w:rsidR="00D81E93" w:rsidRPr="00EF6071" w:rsidRDefault="0055048B" w:rsidP="00EF60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D81E93" w:rsidRPr="00EF6071" w:rsidTr="0055048B">
        <w:tc>
          <w:tcPr>
            <w:tcW w:w="1560" w:type="dxa"/>
            <w:shd w:val="clear" w:color="auto" w:fill="auto"/>
          </w:tcPr>
          <w:p w:rsidR="00D81E93" w:rsidRPr="00EF6071" w:rsidRDefault="00D81E93" w:rsidP="00EF6071">
            <w:pPr>
              <w:spacing w:after="0" w:line="240" w:lineRule="auto"/>
              <w:jc w:val="center"/>
              <w:rPr>
                <w:rFonts w:ascii="Times New Roman" w:hAnsi="Times New Roman" w:cs="Times New Roman"/>
                <w:sz w:val="20"/>
                <w:szCs w:val="20"/>
              </w:rPr>
            </w:pPr>
            <w:r w:rsidRPr="00EF6071">
              <w:rPr>
                <w:rFonts w:ascii="Times New Roman" w:hAnsi="Times New Roman" w:cs="Times New Roman"/>
                <w:sz w:val="20"/>
                <w:szCs w:val="20"/>
              </w:rPr>
              <w:t>2.</w:t>
            </w:r>
          </w:p>
        </w:tc>
        <w:tc>
          <w:tcPr>
            <w:tcW w:w="2693" w:type="dxa"/>
            <w:shd w:val="clear" w:color="auto" w:fill="auto"/>
          </w:tcPr>
          <w:p w:rsidR="00D81E93" w:rsidRPr="00EF6071" w:rsidRDefault="00D81E93" w:rsidP="00EF6071">
            <w:pPr>
              <w:pStyle w:val="af8"/>
              <w:ind w:firstLine="0"/>
              <w:jc w:val="center"/>
              <w:rPr>
                <w:iCs/>
                <w:sz w:val="20"/>
                <w:szCs w:val="20"/>
              </w:rPr>
            </w:pPr>
            <w:r w:rsidRPr="00EF6071">
              <w:rPr>
                <w:iCs/>
                <w:sz w:val="20"/>
                <w:szCs w:val="20"/>
              </w:rPr>
              <w:t>2020</w:t>
            </w:r>
          </w:p>
        </w:tc>
        <w:tc>
          <w:tcPr>
            <w:tcW w:w="3577" w:type="dxa"/>
            <w:shd w:val="clear" w:color="auto" w:fill="auto"/>
          </w:tcPr>
          <w:p w:rsidR="00D81E93" w:rsidRPr="00EF6071" w:rsidRDefault="00D81E93" w:rsidP="00EF6071">
            <w:pPr>
              <w:spacing w:after="0" w:line="240" w:lineRule="auto"/>
              <w:jc w:val="center"/>
              <w:rPr>
                <w:rFonts w:ascii="Times New Roman" w:hAnsi="Times New Roman" w:cs="Times New Roman"/>
                <w:sz w:val="20"/>
                <w:szCs w:val="20"/>
              </w:rPr>
            </w:pPr>
            <w:r w:rsidRPr="00EF6071">
              <w:rPr>
                <w:rFonts w:ascii="Times New Roman" w:hAnsi="Times New Roman" w:cs="Times New Roman"/>
                <w:sz w:val="20"/>
                <w:szCs w:val="20"/>
              </w:rPr>
              <w:t>0</w:t>
            </w:r>
          </w:p>
        </w:tc>
        <w:tc>
          <w:tcPr>
            <w:tcW w:w="1809" w:type="dxa"/>
            <w:shd w:val="clear" w:color="auto" w:fill="auto"/>
          </w:tcPr>
          <w:p w:rsidR="00D81E93" w:rsidRPr="00EF6071" w:rsidRDefault="0055048B" w:rsidP="00EF60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D81E93" w:rsidRPr="00C95F7F" w:rsidRDefault="00D81E93" w:rsidP="00C95F7F">
      <w:pPr>
        <w:pStyle w:val="ae"/>
        <w:shd w:val="clear" w:color="auto" w:fill="FFFFFF"/>
        <w:spacing w:after="0"/>
        <w:ind w:left="0" w:firstLine="709"/>
        <w:jc w:val="both"/>
        <w:rPr>
          <w:sz w:val="24"/>
          <w:szCs w:val="24"/>
        </w:rPr>
      </w:pPr>
      <w:r w:rsidRPr="00C95F7F">
        <w:rPr>
          <w:sz w:val="24"/>
          <w:szCs w:val="24"/>
        </w:rPr>
        <w:t>За отчетный период на энергоустановках поднадзорных предприятий Саратовской области групповых несчас</w:t>
      </w:r>
      <w:r w:rsidR="00EF6071">
        <w:rPr>
          <w:sz w:val="24"/>
          <w:szCs w:val="24"/>
        </w:rPr>
        <w:t xml:space="preserve">тных случаев не зафиксировано. </w:t>
      </w:r>
      <w:r w:rsidRPr="00C95F7F">
        <w:rPr>
          <w:sz w:val="24"/>
          <w:szCs w:val="24"/>
        </w:rPr>
        <w:t xml:space="preserve">За аналогичный период 2020 года групповых несчастных случаев не было. </w:t>
      </w:r>
    </w:p>
    <w:p w:rsidR="00D81E93" w:rsidRPr="00C95F7F" w:rsidRDefault="00D81E93" w:rsidP="00C95F7F">
      <w:pPr>
        <w:pStyle w:val="ae"/>
        <w:shd w:val="clear" w:color="auto" w:fill="FFFFFF"/>
        <w:spacing w:after="0"/>
        <w:ind w:left="0" w:firstLine="709"/>
        <w:jc w:val="both"/>
        <w:rPr>
          <w:sz w:val="24"/>
          <w:szCs w:val="24"/>
        </w:rPr>
      </w:pPr>
      <w:r w:rsidRPr="00C95F7F">
        <w:rPr>
          <w:sz w:val="24"/>
          <w:szCs w:val="24"/>
        </w:rPr>
        <w:t>За отчетный период произошел один несчастный случай со смертельным исходом.</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876"/>
        <w:gridCol w:w="2657"/>
        <w:gridCol w:w="2588"/>
        <w:gridCol w:w="1667"/>
      </w:tblGrid>
      <w:tr w:rsidR="00D81E93" w:rsidRPr="00EF6071" w:rsidTr="0055048B">
        <w:tc>
          <w:tcPr>
            <w:tcW w:w="851"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shd w:val="clear" w:color="auto" w:fill="FFFFFF"/>
              <w:spacing w:after="0" w:line="240" w:lineRule="auto"/>
              <w:jc w:val="center"/>
              <w:rPr>
                <w:rFonts w:ascii="Times New Roman" w:hAnsi="Times New Roman" w:cs="Times New Roman"/>
                <w:b/>
                <w:sz w:val="20"/>
                <w:szCs w:val="20"/>
              </w:rPr>
            </w:pPr>
            <w:r w:rsidRPr="00EF6071">
              <w:rPr>
                <w:rFonts w:ascii="Times New Roman" w:hAnsi="Times New Roman" w:cs="Times New Roman"/>
                <w:b/>
                <w:sz w:val="20"/>
                <w:szCs w:val="20"/>
              </w:rPr>
              <w:t xml:space="preserve">№ </w:t>
            </w:r>
            <w:proofErr w:type="gramStart"/>
            <w:r w:rsidRPr="00EF6071">
              <w:rPr>
                <w:rFonts w:ascii="Times New Roman" w:hAnsi="Times New Roman" w:cs="Times New Roman"/>
                <w:b/>
                <w:sz w:val="20"/>
                <w:szCs w:val="20"/>
              </w:rPr>
              <w:t>п</w:t>
            </w:r>
            <w:proofErr w:type="gramEnd"/>
            <w:r w:rsidRPr="00EF6071">
              <w:rPr>
                <w:rFonts w:ascii="Times New Roman" w:hAnsi="Times New Roman" w:cs="Times New Roman"/>
                <w:b/>
                <w:sz w:val="20"/>
                <w:szCs w:val="20"/>
              </w:rPr>
              <w:t>/п</w:t>
            </w:r>
          </w:p>
        </w:tc>
        <w:tc>
          <w:tcPr>
            <w:tcW w:w="1876" w:type="dxa"/>
            <w:tcBorders>
              <w:top w:val="single" w:sz="4" w:space="0" w:color="auto"/>
              <w:left w:val="single" w:sz="4" w:space="0" w:color="auto"/>
              <w:bottom w:val="single" w:sz="4" w:space="0" w:color="auto"/>
              <w:right w:val="single" w:sz="4" w:space="0" w:color="auto"/>
            </w:tcBorders>
            <w:vAlign w:val="center"/>
          </w:tcPr>
          <w:p w:rsidR="00D81E93" w:rsidRPr="00EF6071" w:rsidRDefault="00D81E93" w:rsidP="00EF6071">
            <w:pPr>
              <w:pStyle w:val="af8"/>
              <w:shd w:val="clear" w:color="auto" w:fill="FFFFFF"/>
              <w:ind w:firstLine="0"/>
              <w:jc w:val="center"/>
              <w:rPr>
                <w:b/>
                <w:sz w:val="20"/>
                <w:szCs w:val="20"/>
              </w:rPr>
            </w:pPr>
            <w:r w:rsidRPr="00EF6071">
              <w:rPr>
                <w:b/>
                <w:sz w:val="20"/>
                <w:szCs w:val="20"/>
              </w:rPr>
              <w:t>За 12 месяцев</w:t>
            </w:r>
          </w:p>
        </w:tc>
        <w:tc>
          <w:tcPr>
            <w:tcW w:w="2657" w:type="dxa"/>
            <w:tcBorders>
              <w:top w:val="single" w:sz="4" w:space="0" w:color="auto"/>
              <w:left w:val="single" w:sz="4" w:space="0" w:color="auto"/>
              <w:bottom w:val="single" w:sz="4" w:space="0" w:color="auto"/>
              <w:right w:val="single" w:sz="4" w:space="0" w:color="auto"/>
            </w:tcBorders>
            <w:vAlign w:val="center"/>
          </w:tcPr>
          <w:p w:rsidR="00D81E93" w:rsidRPr="00EF6071" w:rsidRDefault="00D81E93" w:rsidP="00EF6071">
            <w:pPr>
              <w:pStyle w:val="af8"/>
              <w:shd w:val="clear" w:color="auto" w:fill="FFFFFF"/>
              <w:ind w:firstLine="0"/>
              <w:jc w:val="center"/>
              <w:rPr>
                <w:b/>
                <w:sz w:val="20"/>
                <w:szCs w:val="20"/>
              </w:rPr>
            </w:pPr>
            <w:r w:rsidRPr="00EF6071">
              <w:rPr>
                <w:b/>
                <w:sz w:val="20"/>
                <w:szCs w:val="20"/>
              </w:rPr>
              <w:t>Несчастных случаев со смертельным исходом</w:t>
            </w:r>
          </w:p>
        </w:tc>
        <w:tc>
          <w:tcPr>
            <w:tcW w:w="2588" w:type="dxa"/>
            <w:tcBorders>
              <w:top w:val="single" w:sz="4" w:space="0" w:color="auto"/>
              <w:left w:val="single" w:sz="4" w:space="0" w:color="auto"/>
              <w:bottom w:val="single" w:sz="4" w:space="0" w:color="auto"/>
              <w:right w:val="single" w:sz="4" w:space="0" w:color="auto"/>
            </w:tcBorders>
            <w:vAlign w:val="center"/>
          </w:tcPr>
          <w:p w:rsidR="00D81E93" w:rsidRPr="00EF6071" w:rsidRDefault="00D81E93" w:rsidP="00EF6071">
            <w:pPr>
              <w:pStyle w:val="af8"/>
              <w:shd w:val="clear" w:color="auto" w:fill="FFFFFF"/>
              <w:ind w:firstLine="0"/>
              <w:jc w:val="center"/>
              <w:rPr>
                <w:b/>
                <w:sz w:val="20"/>
                <w:szCs w:val="20"/>
              </w:rPr>
            </w:pPr>
            <w:r w:rsidRPr="00EF6071">
              <w:rPr>
                <w:b/>
                <w:sz w:val="20"/>
                <w:szCs w:val="20"/>
              </w:rPr>
              <w:t>Групповых несчастных случаев</w:t>
            </w:r>
          </w:p>
        </w:tc>
        <w:tc>
          <w:tcPr>
            <w:tcW w:w="1667" w:type="dxa"/>
            <w:tcBorders>
              <w:top w:val="single" w:sz="4" w:space="0" w:color="auto"/>
              <w:left w:val="single" w:sz="4" w:space="0" w:color="auto"/>
              <w:bottom w:val="single" w:sz="4" w:space="0" w:color="auto"/>
              <w:right w:val="single" w:sz="4" w:space="0" w:color="auto"/>
            </w:tcBorders>
            <w:vAlign w:val="center"/>
          </w:tcPr>
          <w:p w:rsidR="00D81E93" w:rsidRPr="00EF6071" w:rsidRDefault="00D81E93" w:rsidP="00EF6071">
            <w:pPr>
              <w:pStyle w:val="af8"/>
              <w:shd w:val="clear" w:color="auto" w:fill="FFFFFF"/>
              <w:ind w:firstLine="0"/>
              <w:jc w:val="center"/>
              <w:rPr>
                <w:b/>
                <w:sz w:val="20"/>
                <w:szCs w:val="20"/>
              </w:rPr>
            </w:pPr>
            <w:r w:rsidRPr="00EF6071">
              <w:rPr>
                <w:b/>
                <w:sz w:val="20"/>
                <w:szCs w:val="20"/>
              </w:rPr>
              <w:t>Примечание</w:t>
            </w:r>
          </w:p>
        </w:tc>
      </w:tr>
      <w:tr w:rsidR="00D81E93" w:rsidRPr="00EF6071" w:rsidTr="0055048B">
        <w:tc>
          <w:tcPr>
            <w:tcW w:w="851"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shd w:val="clear" w:color="auto" w:fill="FFFFFF"/>
              <w:spacing w:after="0" w:line="240" w:lineRule="auto"/>
              <w:jc w:val="center"/>
              <w:rPr>
                <w:rFonts w:ascii="Times New Roman" w:hAnsi="Times New Roman" w:cs="Times New Roman"/>
                <w:sz w:val="20"/>
                <w:szCs w:val="20"/>
              </w:rPr>
            </w:pPr>
            <w:r w:rsidRPr="00EF6071">
              <w:rPr>
                <w:rFonts w:ascii="Times New Roman" w:hAnsi="Times New Roman" w:cs="Times New Roman"/>
                <w:sz w:val="20"/>
                <w:szCs w:val="20"/>
              </w:rPr>
              <w:t>1.</w:t>
            </w:r>
          </w:p>
        </w:tc>
        <w:tc>
          <w:tcPr>
            <w:tcW w:w="1876"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shd w:val="clear" w:color="auto" w:fill="FFFFFF"/>
              <w:ind w:firstLine="0"/>
              <w:jc w:val="center"/>
              <w:rPr>
                <w:iCs/>
                <w:sz w:val="20"/>
                <w:szCs w:val="20"/>
              </w:rPr>
            </w:pPr>
            <w:r w:rsidRPr="00EF6071">
              <w:rPr>
                <w:iCs/>
                <w:sz w:val="20"/>
                <w:szCs w:val="20"/>
              </w:rPr>
              <w:t>2021</w:t>
            </w:r>
          </w:p>
        </w:tc>
        <w:tc>
          <w:tcPr>
            <w:tcW w:w="2657"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shd w:val="clear" w:color="auto" w:fill="FFFFFF"/>
              <w:ind w:firstLine="0"/>
              <w:jc w:val="center"/>
              <w:rPr>
                <w:iCs/>
                <w:sz w:val="20"/>
                <w:szCs w:val="20"/>
              </w:rPr>
            </w:pPr>
            <w:r w:rsidRPr="00EF6071">
              <w:rPr>
                <w:iCs/>
                <w:sz w:val="20"/>
                <w:szCs w:val="20"/>
              </w:rPr>
              <w:t>1</w:t>
            </w:r>
          </w:p>
        </w:tc>
        <w:tc>
          <w:tcPr>
            <w:tcW w:w="2588"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shd w:val="clear" w:color="auto" w:fill="FFFFFF"/>
              <w:ind w:firstLine="0"/>
              <w:jc w:val="center"/>
              <w:rPr>
                <w:iCs/>
                <w:sz w:val="20"/>
                <w:szCs w:val="20"/>
              </w:rPr>
            </w:pPr>
            <w:r w:rsidRPr="00EF6071">
              <w:rPr>
                <w:iCs/>
                <w:sz w:val="20"/>
                <w:szCs w:val="20"/>
              </w:rPr>
              <w:t>0</w:t>
            </w:r>
          </w:p>
        </w:tc>
        <w:tc>
          <w:tcPr>
            <w:tcW w:w="1667" w:type="dxa"/>
            <w:tcBorders>
              <w:top w:val="single" w:sz="4" w:space="0" w:color="auto"/>
              <w:left w:val="single" w:sz="4" w:space="0" w:color="auto"/>
              <w:bottom w:val="single" w:sz="4" w:space="0" w:color="auto"/>
              <w:right w:val="single" w:sz="4" w:space="0" w:color="auto"/>
            </w:tcBorders>
          </w:tcPr>
          <w:p w:rsidR="00D81E93" w:rsidRPr="00EF6071" w:rsidRDefault="0055048B" w:rsidP="00EF6071">
            <w:pPr>
              <w:pStyle w:val="af8"/>
              <w:shd w:val="clear" w:color="auto" w:fill="FFFFFF"/>
              <w:ind w:firstLine="0"/>
              <w:jc w:val="center"/>
              <w:rPr>
                <w:sz w:val="20"/>
                <w:szCs w:val="20"/>
              </w:rPr>
            </w:pPr>
            <w:r>
              <w:rPr>
                <w:sz w:val="20"/>
                <w:szCs w:val="20"/>
              </w:rPr>
              <w:t>-</w:t>
            </w:r>
          </w:p>
        </w:tc>
      </w:tr>
      <w:tr w:rsidR="00D81E93" w:rsidRPr="00EF6071" w:rsidTr="0055048B">
        <w:tc>
          <w:tcPr>
            <w:tcW w:w="851"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shd w:val="clear" w:color="auto" w:fill="FFFFFF"/>
              <w:spacing w:after="0" w:line="240" w:lineRule="auto"/>
              <w:jc w:val="center"/>
              <w:rPr>
                <w:rFonts w:ascii="Times New Roman" w:hAnsi="Times New Roman" w:cs="Times New Roman"/>
                <w:sz w:val="20"/>
                <w:szCs w:val="20"/>
              </w:rPr>
            </w:pPr>
            <w:r w:rsidRPr="00EF6071">
              <w:rPr>
                <w:rFonts w:ascii="Times New Roman" w:hAnsi="Times New Roman" w:cs="Times New Roman"/>
                <w:sz w:val="20"/>
                <w:szCs w:val="20"/>
              </w:rPr>
              <w:t>2.</w:t>
            </w:r>
          </w:p>
        </w:tc>
        <w:tc>
          <w:tcPr>
            <w:tcW w:w="1876"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shd w:val="clear" w:color="auto" w:fill="FFFFFF"/>
              <w:ind w:firstLine="0"/>
              <w:jc w:val="center"/>
              <w:rPr>
                <w:iCs/>
                <w:sz w:val="20"/>
                <w:szCs w:val="20"/>
              </w:rPr>
            </w:pPr>
            <w:r w:rsidRPr="00EF6071">
              <w:rPr>
                <w:iCs/>
                <w:sz w:val="20"/>
                <w:szCs w:val="20"/>
              </w:rPr>
              <w:t>2020</w:t>
            </w:r>
          </w:p>
        </w:tc>
        <w:tc>
          <w:tcPr>
            <w:tcW w:w="2657"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shd w:val="clear" w:color="auto" w:fill="FFFFFF"/>
              <w:ind w:firstLine="0"/>
              <w:jc w:val="center"/>
              <w:rPr>
                <w:iCs/>
                <w:sz w:val="20"/>
                <w:szCs w:val="20"/>
              </w:rPr>
            </w:pPr>
            <w:r w:rsidRPr="00EF6071">
              <w:rPr>
                <w:iCs/>
                <w:sz w:val="20"/>
                <w:szCs w:val="20"/>
              </w:rPr>
              <w:t>1</w:t>
            </w:r>
          </w:p>
        </w:tc>
        <w:tc>
          <w:tcPr>
            <w:tcW w:w="2588"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shd w:val="clear" w:color="auto" w:fill="FFFFFF"/>
              <w:ind w:firstLine="0"/>
              <w:jc w:val="center"/>
              <w:rPr>
                <w:iCs/>
                <w:sz w:val="20"/>
                <w:szCs w:val="20"/>
              </w:rPr>
            </w:pPr>
            <w:r w:rsidRPr="00EF6071">
              <w:rPr>
                <w:iCs/>
                <w:sz w:val="20"/>
                <w:szCs w:val="20"/>
              </w:rPr>
              <w:t>0</w:t>
            </w:r>
          </w:p>
        </w:tc>
        <w:tc>
          <w:tcPr>
            <w:tcW w:w="1667" w:type="dxa"/>
            <w:tcBorders>
              <w:top w:val="single" w:sz="4" w:space="0" w:color="auto"/>
              <w:left w:val="single" w:sz="4" w:space="0" w:color="auto"/>
              <w:bottom w:val="single" w:sz="4" w:space="0" w:color="auto"/>
              <w:right w:val="single" w:sz="4" w:space="0" w:color="auto"/>
            </w:tcBorders>
          </w:tcPr>
          <w:p w:rsidR="00D81E93" w:rsidRPr="00EF6071" w:rsidRDefault="0055048B" w:rsidP="00EF6071">
            <w:pPr>
              <w:pStyle w:val="af8"/>
              <w:shd w:val="clear" w:color="auto" w:fill="FFFFFF"/>
              <w:ind w:firstLine="0"/>
              <w:jc w:val="center"/>
              <w:rPr>
                <w:sz w:val="20"/>
                <w:szCs w:val="20"/>
              </w:rPr>
            </w:pPr>
            <w:r>
              <w:rPr>
                <w:sz w:val="20"/>
                <w:szCs w:val="20"/>
              </w:rPr>
              <w:t>-</w:t>
            </w:r>
          </w:p>
        </w:tc>
      </w:tr>
    </w:tbl>
    <w:p w:rsidR="00D81E93" w:rsidRPr="00C95F7F" w:rsidRDefault="00D81E93" w:rsidP="00C95F7F">
      <w:pPr>
        <w:pStyle w:val="310"/>
        <w:spacing w:before="0"/>
        <w:ind w:firstLine="709"/>
        <w:rPr>
          <w:rFonts w:ascii="Times New Roman" w:hAnsi="Times New Roman"/>
          <w:b/>
          <w:color w:val="000000"/>
          <w:sz w:val="24"/>
          <w:szCs w:val="24"/>
        </w:rPr>
      </w:pPr>
      <w:r w:rsidRPr="00C95F7F">
        <w:rPr>
          <w:rFonts w:ascii="Times New Roman" w:hAnsi="Times New Roman"/>
          <w:b/>
          <w:color w:val="000000"/>
          <w:sz w:val="24"/>
          <w:szCs w:val="24"/>
        </w:rPr>
        <w:t>Пензенская область</w:t>
      </w:r>
    </w:p>
    <w:p w:rsidR="00D81E93" w:rsidRPr="00C95F7F" w:rsidRDefault="00D81E93" w:rsidP="00C95F7F">
      <w:pPr>
        <w:pStyle w:val="ae"/>
        <w:spacing w:after="0"/>
        <w:ind w:left="0" w:firstLine="709"/>
        <w:jc w:val="both"/>
        <w:rPr>
          <w:sz w:val="24"/>
          <w:szCs w:val="24"/>
        </w:rPr>
      </w:pPr>
      <w:r w:rsidRPr="00C95F7F">
        <w:rPr>
          <w:sz w:val="24"/>
          <w:szCs w:val="24"/>
        </w:rPr>
        <w:t>За 12 месяцев 2021 г. аварий, подлежащ</w:t>
      </w:r>
      <w:r w:rsidR="00EF6071">
        <w:rPr>
          <w:sz w:val="24"/>
          <w:szCs w:val="24"/>
        </w:rPr>
        <w:t>их расследованию в соответствии</w:t>
      </w:r>
      <w:r w:rsidRPr="00C95F7F">
        <w:rPr>
          <w:sz w:val="24"/>
          <w:szCs w:val="24"/>
        </w:rPr>
        <w:t xml:space="preserve"> с «Правилами расследования причин аварий в электроэнергетике», утвержденных постановлением Пра</w:t>
      </w:r>
      <w:r w:rsidR="00EF6071">
        <w:rPr>
          <w:sz w:val="24"/>
          <w:szCs w:val="24"/>
        </w:rPr>
        <w:t>вительства Российской Федерации</w:t>
      </w:r>
      <w:r w:rsidRPr="00C95F7F">
        <w:rPr>
          <w:sz w:val="24"/>
          <w:szCs w:val="24"/>
        </w:rPr>
        <w:t xml:space="preserve"> от 28 октября 2009 г. № 846, не было.</w:t>
      </w:r>
    </w:p>
    <w:p w:rsidR="00D81E93" w:rsidRPr="00C95F7F" w:rsidRDefault="00D81E93" w:rsidP="00C95F7F">
      <w:pPr>
        <w:pStyle w:val="ae"/>
        <w:spacing w:after="0"/>
        <w:ind w:left="0" w:firstLine="709"/>
        <w:jc w:val="both"/>
        <w:rPr>
          <w:sz w:val="24"/>
          <w:szCs w:val="24"/>
        </w:rPr>
      </w:pPr>
      <w:r w:rsidRPr="00C95F7F">
        <w:rPr>
          <w:sz w:val="24"/>
          <w:szCs w:val="24"/>
        </w:rPr>
        <w:t>За 12 месяцев 2021г. как и за 12 месяцев 2020 года аварий, подлежащих расследованию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 1114 не было.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693"/>
        <w:gridCol w:w="3577"/>
        <w:gridCol w:w="1843"/>
      </w:tblGrid>
      <w:tr w:rsidR="00D81E93" w:rsidRPr="00EF6071" w:rsidTr="0055048B">
        <w:tc>
          <w:tcPr>
            <w:tcW w:w="1560" w:type="dxa"/>
            <w:shd w:val="clear" w:color="auto" w:fill="auto"/>
          </w:tcPr>
          <w:p w:rsidR="00D81E93" w:rsidRPr="00EF6071" w:rsidRDefault="00D81E93" w:rsidP="00EF6071">
            <w:pPr>
              <w:spacing w:after="0" w:line="240" w:lineRule="auto"/>
              <w:jc w:val="center"/>
              <w:rPr>
                <w:rFonts w:ascii="Times New Roman" w:hAnsi="Times New Roman" w:cs="Times New Roman"/>
                <w:b/>
                <w:sz w:val="20"/>
                <w:szCs w:val="20"/>
              </w:rPr>
            </w:pPr>
            <w:r w:rsidRPr="00EF6071">
              <w:rPr>
                <w:rFonts w:ascii="Times New Roman" w:hAnsi="Times New Roman" w:cs="Times New Roman"/>
                <w:b/>
                <w:sz w:val="20"/>
                <w:szCs w:val="20"/>
              </w:rPr>
              <w:t>№</w:t>
            </w:r>
            <w:proofErr w:type="gramStart"/>
            <w:r w:rsidRPr="00EF6071">
              <w:rPr>
                <w:rFonts w:ascii="Times New Roman" w:hAnsi="Times New Roman" w:cs="Times New Roman"/>
                <w:b/>
                <w:sz w:val="20"/>
                <w:szCs w:val="20"/>
              </w:rPr>
              <w:t>п</w:t>
            </w:r>
            <w:proofErr w:type="gramEnd"/>
            <w:r w:rsidRPr="00EF6071">
              <w:rPr>
                <w:rFonts w:ascii="Times New Roman" w:hAnsi="Times New Roman" w:cs="Times New Roman"/>
                <w:b/>
                <w:sz w:val="20"/>
                <w:szCs w:val="20"/>
              </w:rPr>
              <w:t>/п</w:t>
            </w:r>
          </w:p>
        </w:tc>
        <w:tc>
          <w:tcPr>
            <w:tcW w:w="2693" w:type="dxa"/>
            <w:shd w:val="clear" w:color="auto" w:fill="auto"/>
          </w:tcPr>
          <w:p w:rsidR="00D81E93" w:rsidRPr="00EF6071" w:rsidRDefault="00D81E93" w:rsidP="00EF6071">
            <w:pPr>
              <w:spacing w:after="0" w:line="240" w:lineRule="auto"/>
              <w:jc w:val="center"/>
              <w:rPr>
                <w:rFonts w:ascii="Times New Roman" w:hAnsi="Times New Roman" w:cs="Times New Roman"/>
                <w:b/>
                <w:sz w:val="20"/>
                <w:szCs w:val="20"/>
              </w:rPr>
            </w:pPr>
            <w:r w:rsidRPr="00EF6071">
              <w:rPr>
                <w:rFonts w:ascii="Times New Roman" w:hAnsi="Times New Roman" w:cs="Times New Roman"/>
                <w:b/>
                <w:sz w:val="20"/>
                <w:szCs w:val="20"/>
              </w:rPr>
              <w:t>За 12 месяцев</w:t>
            </w:r>
          </w:p>
        </w:tc>
        <w:tc>
          <w:tcPr>
            <w:tcW w:w="3577" w:type="dxa"/>
            <w:shd w:val="clear" w:color="auto" w:fill="auto"/>
          </w:tcPr>
          <w:p w:rsidR="00D81E93" w:rsidRPr="00EF6071" w:rsidRDefault="00D81E93" w:rsidP="00EF6071">
            <w:pPr>
              <w:spacing w:after="0" w:line="240" w:lineRule="auto"/>
              <w:jc w:val="center"/>
              <w:rPr>
                <w:rFonts w:ascii="Times New Roman" w:hAnsi="Times New Roman" w:cs="Times New Roman"/>
                <w:b/>
                <w:sz w:val="20"/>
                <w:szCs w:val="20"/>
              </w:rPr>
            </w:pPr>
            <w:r w:rsidRPr="00EF6071">
              <w:rPr>
                <w:rFonts w:ascii="Times New Roman" w:hAnsi="Times New Roman" w:cs="Times New Roman"/>
                <w:b/>
                <w:sz w:val="20"/>
                <w:szCs w:val="20"/>
              </w:rPr>
              <w:t>Количество аварий</w:t>
            </w:r>
          </w:p>
        </w:tc>
        <w:tc>
          <w:tcPr>
            <w:tcW w:w="1843" w:type="dxa"/>
            <w:shd w:val="clear" w:color="auto" w:fill="auto"/>
          </w:tcPr>
          <w:p w:rsidR="00D81E93" w:rsidRPr="00EF6071" w:rsidRDefault="00D81E93" w:rsidP="00EF6071">
            <w:pPr>
              <w:spacing w:after="0" w:line="240" w:lineRule="auto"/>
              <w:jc w:val="center"/>
              <w:rPr>
                <w:rFonts w:ascii="Times New Roman" w:hAnsi="Times New Roman" w:cs="Times New Roman"/>
                <w:b/>
                <w:sz w:val="20"/>
                <w:szCs w:val="20"/>
              </w:rPr>
            </w:pPr>
            <w:r w:rsidRPr="00EF6071">
              <w:rPr>
                <w:rFonts w:ascii="Times New Roman" w:hAnsi="Times New Roman" w:cs="Times New Roman"/>
                <w:b/>
                <w:sz w:val="20"/>
                <w:szCs w:val="20"/>
              </w:rPr>
              <w:t>Примечание</w:t>
            </w:r>
          </w:p>
        </w:tc>
      </w:tr>
      <w:tr w:rsidR="00D81E93" w:rsidRPr="00EF6071" w:rsidTr="0055048B">
        <w:tc>
          <w:tcPr>
            <w:tcW w:w="1560" w:type="dxa"/>
            <w:shd w:val="clear" w:color="auto" w:fill="auto"/>
          </w:tcPr>
          <w:p w:rsidR="00D81E93" w:rsidRPr="00EF6071" w:rsidRDefault="00D81E93" w:rsidP="00EF6071">
            <w:pPr>
              <w:spacing w:after="0" w:line="240" w:lineRule="auto"/>
              <w:jc w:val="center"/>
              <w:rPr>
                <w:rFonts w:ascii="Times New Roman" w:hAnsi="Times New Roman" w:cs="Times New Roman"/>
                <w:sz w:val="20"/>
                <w:szCs w:val="20"/>
              </w:rPr>
            </w:pPr>
            <w:r w:rsidRPr="00EF6071">
              <w:rPr>
                <w:rFonts w:ascii="Times New Roman" w:hAnsi="Times New Roman" w:cs="Times New Roman"/>
                <w:sz w:val="20"/>
                <w:szCs w:val="20"/>
              </w:rPr>
              <w:t>1.</w:t>
            </w:r>
          </w:p>
        </w:tc>
        <w:tc>
          <w:tcPr>
            <w:tcW w:w="2693" w:type="dxa"/>
            <w:shd w:val="clear" w:color="auto" w:fill="auto"/>
          </w:tcPr>
          <w:p w:rsidR="00D81E93" w:rsidRPr="00EF6071" w:rsidRDefault="00D81E93" w:rsidP="00EF6071">
            <w:pPr>
              <w:pStyle w:val="af8"/>
              <w:ind w:firstLine="0"/>
              <w:jc w:val="center"/>
              <w:rPr>
                <w:iCs/>
                <w:sz w:val="20"/>
                <w:szCs w:val="20"/>
              </w:rPr>
            </w:pPr>
            <w:r w:rsidRPr="00EF6071">
              <w:rPr>
                <w:iCs/>
                <w:sz w:val="20"/>
                <w:szCs w:val="20"/>
              </w:rPr>
              <w:t>2021</w:t>
            </w:r>
          </w:p>
        </w:tc>
        <w:tc>
          <w:tcPr>
            <w:tcW w:w="3577" w:type="dxa"/>
            <w:shd w:val="clear" w:color="auto" w:fill="auto"/>
          </w:tcPr>
          <w:p w:rsidR="00D81E93" w:rsidRPr="00EF6071" w:rsidRDefault="00D81E93" w:rsidP="00EF6071">
            <w:pPr>
              <w:spacing w:after="0" w:line="240" w:lineRule="auto"/>
              <w:jc w:val="center"/>
              <w:rPr>
                <w:rFonts w:ascii="Times New Roman" w:hAnsi="Times New Roman" w:cs="Times New Roman"/>
                <w:sz w:val="20"/>
                <w:szCs w:val="20"/>
              </w:rPr>
            </w:pPr>
            <w:r w:rsidRPr="00EF6071">
              <w:rPr>
                <w:rFonts w:ascii="Times New Roman" w:hAnsi="Times New Roman" w:cs="Times New Roman"/>
                <w:sz w:val="20"/>
                <w:szCs w:val="20"/>
              </w:rPr>
              <w:t>0</w:t>
            </w:r>
          </w:p>
        </w:tc>
        <w:tc>
          <w:tcPr>
            <w:tcW w:w="1843" w:type="dxa"/>
            <w:shd w:val="clear" w:color="auto" w:fill="auto"/>
          </w:tcPr>
          <w:p w:rsidR="00D81E93" w:rsidRPr="00EF6071" w:rsidRDefault="0055048B" w:rsidP="00EF60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r w:rsidR="00D81E93" w:rsidRPr="00EF6071" w:rsidTr="0055048B">
        <w:tc>
          <w:tcPr>
            <w:tcW w:w="1560" w:type="dxa"/>
            <w:shd w:val="clear" w:color="auto" w:fill="auto"/>
          </w:tcPr>
          <w:p w:rsidR="00D81E93" w:rsidRPr="00EF6071" w:rsidRDefault="00D81E93" w:rsidP="00EF6071">
            <w:pPr>
              <w:spacing w:after="0" w:line="240" w:lineRule="auto"/>
              <w:jc w:val="center"/>
              <w:rPr>
                <w:rFonts w:ascii="Times New Roman" w:hAnsi="Times New Roman" w:cs="Times New Roman"/>
                <w:sz w:val="20"/>
                <w:szCs w:val="20"/>
              </w:rPr>
            </w:pPr>
            <w:r w:rsidRPr="00EF6071">
              <w:rPr>
                <w:rFonts w:ascii="Times New Roman" w:hAnsi="Times New Roman" w:cs="Times New Roman"/>
                <w:sz w:val="20"/>
                <w:szCs w:val="20"/>
              </w:rPr>
              <w:t>2.</w:t>
            </w:r>
          </w:p>
        </w:tc>
        <w:tc>
          <w:tcPr>
            <w:tcW w:w="2693" w:type="dxa"/>
            <w:shd w:val="clear" w:color="auto" w:fill="auto"/>
          </w:tcPr>
          <w:p w:rsidR="00D81E93" w:rsidRPr="00EF6071" w:rsidRDefault="00D81E93" w:rsidP="00EF6071">
            <w:pPr>
              <w:pStyle w:val="af8"/>
              <w:ind w:firstLine="0"/>
              <w:jc w:val="center"/>
              <w:rPr>
                <w:iCs/>
                <w:sz w:val="20"/>
                <w:szCs w:val="20"/>
              </w:rPr>
            </w:pPr>
            <w:r w:rsidRPr="00EF6071">
              <w:rPr>
                <w:iCs/>
                <w:sz w:val="20"/>
                <w:szCs w:val="20"/>
              </w:rPr>
              <w:t>2020</w:t>
            </w:r>
          </w:p>
        </w:tc>
        <w:tc>
          <w:tcPr>
            <w:tcW w:w="3577" w:type="dxa"/>
            <w:shd w:val="clear" w:color="auto" w:fill="auto"/>
          </w:tcPr>
          <w:p w:rsidR="00D81E93" w:rsidRPr="00EF6071" w:rsidRDefault="00D81E93" w:rsidP="00EF6071">
            <w:pPr>
              <w:spacing w:after="0" w:line="240" w:lineRule="auto"/>
              <w:jc w:val="center"/>
              <w:rPr>
                <w:rFonts w:ascii="Times New Roman" w:hAnsi="Times New Roman" w:cs="Times New Roman"/>
                <w:sz w:val="20"/>
                <w:szCs w:val="20"/>
              </w:rPr>
            </w:pPr>
            <w:r w:rsidRPr="00EF6071">
              <w:rPr>
                <w:rFonts w:ascii="Times New Roman" w:hAnsi="Times New Roman" w:cs="Times New Roman"/>
                <w:sz w:val="20"/>
                <w:szCs w:val="20"/>
              </w:rPr>
              <w:t>0</w:t>
            </w:r>
          </w:p>
        </w:tc>
        <w:tc>
          <w:tcPr>
            <w:tcW w:w="1843" w:type="dxa"/>
            <w:shd w:val="clear" w:color="auto" w:fill="auto"/>
          </w:tcPr>
          <w:p w:rsidR="00D81E93" w:rsidRPr="00EF6071" w:rsidRDefault="0055048B" w:rsidP="00EF607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w:t>
            </w:r>
          </w:p>
        </w:tc>
      </w:tr>
    </w:tbl>
    <w:p w:rsidR="00D81E93" w:rsidRPr="00C95F7F" w:rsidRDefault="00D81E93" w:rsidP="00C95F7F">
      <w:pPr>
        <w:pStyle w:val="ae"/>
        <w:spacing w:after="0"/>
        <w:ind w:left="0" w:firstLine="709"/>
        <w:jc w:val="both"/>
        <w:rPr>
          <w:sz w:val="24"/>
          <w:szCs w:val="24"/>
        </w:rPr>
      </w:pPr>
      <w:r w:rsidRPr="00C95F7F">
        <w:rPr>
          <w:sz w:val="24"/>
          <w:szCs w:val="24"/>
        </w:rPr>
        <w:t>За отчетный период на энергоустановках поднадзорных предприятий Пензенской области групповых несчастных случаев не зафиксировано. За аналогичный период 2020 года групповых несчастных случаев не было.</w:t>
      </w:r>
    </w:p>
    <w:tbl>
      <w:tblPr>
        <w:tblW w:w="967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1876"/>
        <w:gridCol w:w="2657"/>
        <w:gridCol w:w="2588"/>
        <w:gridCol w:w="1699"/>
      </w:tblGrid>
      <w:tr w:rsidR="00D81E93" w:rsidRPr="00EF6071" w:rsidTr="0055048B">
        <w:tc>
          <w:tcPr>
            <w:tcW w:w="851"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spacing w:after="0" w:line="240" w:lineRule="auto"/>
              <w:jc w:val="center"/>
              <w:rPr>
                <w:rFonts w:ascii="Times New Roman" w:hAnsi="Times New Roman" w:cs="Times New Roman"/>
                <w:b/>
                <w:sz w:val="20"/>
                <w:szCs w:val="20"/>
              </w:rPr>
            </w:pPr>
            <w:r w:rsidRPr="00EF6071">
              <w:rPr>
                <w:rFonts w:ascii="Times New Roman" w:hAnsi="Times New Roman" w:cs="Times New Roman"/>
                <w:b/>
                <w:sz w:val="20"/>
                <w:szCs w:val="20"/>
              </w:rPr>
              <w:t xml:space="preserve">№ </w:t>
            </w:r>
            <w:proofErr w:type="gramStart"/>
            <w:r w:rsidRPr="00EF6071">
              <w:rPr>
                <w:rFonts w:ascii="Times New Roman" w:hAnsi="Times New Roman" w:cs="Times New Roman"/>
                <w:b/>
                <w:sz w:val="20"/>
                <w:szCs w:val="20"/>
              </w:rPr>
              <w:t>п</w:t>
            </w:r>
            <w:proofErr w:type="gramEnd"/>
            <w:r w:rsidRPr="00EF6071">
              <w:rPr>
                <w:rFonts w:ascii="Times New Roman" w:hAnsi="Times New Roman" w:cs="Times New Roman"/>
                <w:b/>
                <w:sz w:val="20"/>
                <w:szCs w:val="20"/>
              </w:rPr>
              <w:t>/п</w:t>
            </w:r>
          </w:p>
        </w:tc>
        <w:tc>
          <w:tcPr>
            <w:tcW w:w="1876" w:type="dxa"/>
            <w:tcBorders>
              <w:top w:val="single" w:sz="4" w:space="0" w:color="auto"/>
              <w:left w:val="single" w:sz="4" w:space="0" w:color="auto"/>
              <w:bottom w:val="single" w:sz="4" w:space="0" w:color="auto"/>
              <w:right w:val="single" w:sz="4" w:space="0" w:color="auto"/>
            </w:tcBorders>
            <w:vAlign w:val="center"/>
          </w:tcPr>
          <w:p w:rsidR="00D81E93" w:rsidRPr="00EF6071" w:rsidRDefault="00D81E93" w:rsidP="00EF6071">
            <w:pPr>
              <w:pStyle w:val="af8"/>
              <w:ind w:firstLine="0"/>
              <w:jc w:val="center"/>
              <w:rPr>
                <w:b/>
                <w:sz w:val="20"/>
                <w:szCs w:val="20"/>
              </w:rPr>
            </w:pPr>
            <w:r w:rsidRPr="00EF6071">
              <w:rPr>
                <w:b/>
                <w:sz w:val="20"/>
                <w:szCs w:val="20"/>
              </w:rPr>
              <w:t>За 12 месяцев</w:t>
            </w:r>
          </w:p>
        </w:tc>
        <w:tc>
          <w:tcPr>
            <w:tcW w:w="2657" w:type="dxa"/>
            <w:tcBorders>
              <w:top w:val="single" w:sz="4" w:space="0" w:color="auto"/>
              <w:left w:val="single" w:sz="4" w:space="0" w:color="auto"/>
              <w:bottom w:val="single" w:sz="4" w:space="0" w:color="auto"/>
              <w:right w:val="single" w:sz="4" w:space="0" w:color="auto"/>
            </w:tcBorders>
            <w:vAlign w:val="center"/>
          </w:tcPr>
          <w:p w:rsidR="00D81E93" w:rsidRPr="00EF6071" w:rsidRDefault="00D81E93" w:rsidP="00EF6071">
            <w:pPr>
              <w:pStyle w:val="af8"/>
              <w:ind w:firstLine="0"/>
              <w:jc w:val="center"/>
              <w:rPr>
                <w:b/>
                <w:sz w:val="20"/>
                <w:szCs w:val="20"/>
              </w:rPr>
            </w:pPr>
            <w:r w:rsidRPr="00EF6071">
              <w:rPr>
                <w:b/>
                <w:sz w:val="20"/>
                <w:szCs w:val="20"/>
              </w:rPr>
              <w:t>Несчастных случаев со смертельным исходом</w:t>
            </w:r>
          </w:p>
        </w:tc>
        <w:tc>
          <w:tcPr>
            <w:tcW w:w="2588" w:type="dxa"/>
            <w:tcBorders>
              <w:top w:val="single" w:sz="4" w:space="0" w:color="auto"/>
              <w:left w:val="single" w:sz="4" w:space="0" w:color="auto"/>
              <w:bottom w:val="single" w:sz="4" w:space="0" w:color="auto"/>
              <w:right w:val="single" w:sz="4" w:space="0" w:color="auto"/>
            </w:tcBorders>
            <w:vAlign w:val="center"/>
          </w:tcPr>
          <w:p w:rsidR="00D81E93" w:rsidRPr="00EF6071" w:rsidRDefault="00D81E93" w:rsidP="00EF6071">
            <w:pPr>
              <w:pStyle w:val="af8"/>
              <w:ind w:firstLine="0"/>
              <w:jc w:val="center"/>
              <w:rPr>
                <w:b/>
                <w:sz w:val="20"/>
                <w:szCs w:val="20"/>
              </w:rPr>
            </w:pPr>
            <w:r w:rsidRPr="00EF6071">
              <w:rPr>
                <w:b/>
                <w:sz w:val="20"/>
                <w:szCs w:val="20"/>
              </w:rPr>
              <w:t>Групповых несчастных случаев</w:t>
            </w:r>
          </w:p>
        </w:tc>
        <w:tc>
          <w:tcPr>
            <w:tcW w:w="1699" w:type="dxa"/>
            <w:tcBorders>
              <w:top w:val="single" w:sz="4" w:space="0" w:color="auto"/>
              <w:left w:val="single" w:sz="4" w:space="0" w:color="auto"/>
              <w:bottom w:val="single" w:sz="4" w:space="0" w:color="auto"/>
              <w:right w:val="single" w:sz="4" w:space="0" w:color="auto"/>
            </w:tcBorders>
            <w:vAlign w:val="center"/>
          </w:tcPr>
          <w:p w:rsidR="00D81E93" w:rsidRPr="00EF6071" w:rsidRDefault="00D81E93" w:rsidP="00EF6071">
            <w:pPr>
              <w:pStyle w:val="af8"/>
              <w:ind w:firstLine="0"/>
              <w:jc w:val="center"/>
              <w:rPr>
                <w:b/>
                <w:sz w:val="20"/>
                <w:szCs w:val="20"/>
              </w:rPr>
            </w:pPr>
            <w:r w:rsidRPr="00EF6071">
              <w:rPr>
                <w:b/>
                <w:sz w:val="20"/>
                <w:szCs w:val="20"/>
              </w:rPr>
              <w:t>Примечание</w:t>
            </w:r>
          </w:p>
        </w:tc>
      </w:tr>
      <w:tr w:rsidR="00D81E93" w:rsidRPr="00EF6071" w:rsidTr="0055048B">
        <w:tc>
          <w:tcPr>
            <w:tcW w:w="851"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spacing w:after="0" w:line="240" w:lineRule="auto"/>
              <w:jc w:val="center"/>
              <w:rPr>
                <w:rFonts w:ascii="Times New Roman" w:hAnsi="Times New Roman" w:cs="Times New Roman"/>
                <w:sz w:val="20"/>
                <w:szCs w:val="20"/>
              </w:rPr>
            </w:pPr>
            <w:r w:rsidRPr="00EF6071">
              <w:rPr>
                <w:rFonts w:ascii="Times New Roman" w:hAnsi="Times New Roman" w:cs="Times New Roman"/>
                <w:sz w:val="20"/>
                <w:szCs w:val="20"/>
              </w:rPr>
              <w:t>1.</w:t>
            </w:r>
          </w:p>
        </w:tc>
        <w:tc>
          <w:tcPr>
            <w:tcW w:w="1876"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ind w:firstLine="0"/>
              <w:jc w:val="center"/>
              <w:rPr>
                <w:iCs/>
                <w:sz w:val="20"/>
                <w:szCs w:val="20"/>
              </w:rPr>
            </w:pPr>
            <w:r w:rsidRPr="00EF6071">
              <w:rPr>
                <w:iCs/>
                <w:sz w:val="20"/>
                <w:szCs w:val="20"/>
              </w:rPr>
              <w:t>2021</w:t>
            </w:r>
          </w:p>
        </w:tc>
        <w:tc>
          <w:tcPr>
            <w:tcW w:w="2657"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ind w:firstLine="0"/>
              <w:jc w:val="center"/>
              <w:rPr>
                <w:iCs/>
                <w:sz w:val="20"/>
                <w:szCs w:val="20"/>
              </w:rPr>
            </w:pPr>
            <w:r w:rsidRPr="00EF6071">
              <w:rPr>
                <w:iCs/>
                <w:sz w:val="20"/>
                <w:szCs w:val="20"/>
              </w:rPr>
              <w:t>0</w:t>
            </w:r>
          </w:p>
        </w:tc>
        <w:tc>
          <w:tcPr>
            <w:tcW w:w="2588"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ind w:firstLine="0"/>
              <w:jc w:val="center"/>
              <w:rPr>
                <w:iCs/>
                <w:sz w:val="20"/>
                <w:szCs w:val="20"/>
              </w:rPr>
            </w:pPr>
            <w:r w:rsidRPr="00EF6071">
              <w:rPr>
                <w:iCs/>
                <w:sz w:val="20"/>
                <w:szCs w:val="20"/>
              </w:rPr>
              <w:t>0</w:t>
            </w:r>
          </w:p>
        </w:tc>
        <w:tc>
          <w:tcPr>
            <w:tcW w:w="1699" w:type="dxa"/>
            <w:tcBorders>
              <w:top w:val="single" w:sz="4" w:space="0" w:color="auto"/>
              <w:left w:val="single" w:sz="4" w:space="0" w:color="auto"/>
              <w:bottom w:val="single" w:sz="4" w:space="0" w:color="auto"/>
              <w:right w:val="single" w:sz="4" w:space="0" w:color="auto"/>
            </w:tcBorders>
          </w:tcPr>
          <w:p w:rsidR="00D81E93" w:rsidRPr="00EF6071" w:rsidRDefault="00FC21A9" w:rsidP="00EF6071">
            <w:pPr>
              <w:pStyle w:val="af8"/>
              <w:ind w:firstLine="0"/>
              <w:jc w:val="center"/>
              <w:rPr>
                <w:sz w:val="20"/>
                <w:szCs w:val="20"/>
              </w:rPr>
            </w:pPr>
            <w:r>
              <w:rPr>
                <w:sz w:val="20"/>
                <w:szCs w:val="20"/>
              </w:rPr>
              <w:t>-</w:t>
            </w:r>
          </w:p>
        </w:tc>
      </w:tr>
      <w:tr w:rsidR="00D81E93" w:rsidRPr="00EF6071" w:rsidTr="0055048B">
        <w:tc>
          <w:tcPr>
            <w:tcW w:w="851"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spacing w:after="0" w:line="240" w:lineRule="auto"/>
              <w:jc w:val="center"/>
              <w:rPr>
                <w:rFonts w:ascii="Times New Roman" w:hAnsi="Times New Roman" w:cs="Times New Roman"/>
                <w:sz w:val="20"/>
                <w:szCs w:val="20"/>
              </w:rPr>
            </w:pPr>
            <w:r w:rsidRPr="00EF6071">
              <w:rPr>
                <w:rFonts w:ascii="Times New Roman" w:hAnsi="Times New Roman" w:cs="Times New Roman"/>
                <w:sz w:val="20"/>
                <w:szCs w:val="20"/>
              </w:rPr>
              <w:lastRenderedPageBreak/>
              <w:t>2.</w:t>
            </w:r>
          </w:p>
        </w:tc>
        <w:tc>
          <w:tcPr>
            <w:tcW w:w="1876"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ind w:firstLine="0"/>
              <w:jc w:val="center"/>
              <w:rPr>
                <w:iCs/>
                <w:sz w:val="20"/>
                <w:szCs w:val="20"/>
              </w:rPr>
            </w:pPr>
            <w:r w:rsidRPr="00EF6071">
              <w:rPr>
                <w:iCs/>
                <w:sz w:val="20"/>
                <w:szCs w:val="20"/>
              </w:rPr>
              <w:t>2020</w:t>
            </w:r>
          </w:p>
        </w:tc>
        <w:tc>
          <w:tcPr>
            <w:tcW w:w="2657"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ind w:firstLine="0"/>
              <w:jc w:val="center"/>
              <w:rPr>
                <w:iCs/>
                <w:sz w:val="20"/>
                <w:szCs w:val="20"/>
              </w:rPr>
            </w:pPr>
            <w:r w:rsidRPr="00EF6071">
              <w:rPr>
                <w:iCs/>
                <w:sz w:val="20"/>
                <w:szCs w:val="20"/>
              </w:rPr>
              <w:t>0</w:t>
            </w:r>
          </w:p>
        </w:tc>
        <w:tc>
          <w:tcPr>
            <w:tcW w:w="2588" w:type="dxa"/>
            <w:tcBorders>
              <w:top w:val="single" w:sz="4" w:space="0" w:color="auto"/>
              <w:left w:val="single" w:sz="4" w:space="0" w:color="auto"/>
              <w:bottom w:val="single" w:sz="4" w:space="0" w:color="auto"/>
              <w:right w:val="single" w:sz="4" w:space="0" w:color="auto"/>
            </w:tcBorders>
          </w:tcPr>
          <w:p w:rsidR="00D81E93" w:rsidRPr="00EF6071" w:rsidRDefault="00D81E93" w:rsidP="00EF6071">
            <w:pPr>
              <w:pStyle w:val="af8"/>
              <w:ind w:firstLine="0"/>
              <w:jc w:val="center"/>
              <w:rPr>
                <w:iCs/>
                <w:sz w:val="20"/>
                <w:szCs w:val="20"/>
              </w:rPr>
            </w:pPr>
            <w:r w:rsidRPr="00EF6071">
              <w:rPr>
                <w:iCs/>
                <w:sz w:val="20"/>
                <w:szCs w:val="20"/>
              </w:rPr>
              <w:t>0</w:t>
            </w:r>
          </w:p>
        </w:tc>
        <w:tc>
          <w:tcPr>
            <w:tcW w:w="1699" w:type="dxa"/>
            <w:tcBorders>
              <w:top w:val="single" w:sz="4" w:space="0" w:color="auto"/>
              <w:left w:val="single" w:sz="4" w:space="0" w:color="auto"/>
              <w:bottom w:val="single" w:sz="4" w:space="0" w:color="auto"/>
              <w:right w:val="single" w:sz="4" w:space="0" w:color="auto"/>
            </w:tcBorders>
          </w:tcPr>
          <w:p w:rsidR="00D81E93" w:rsidRPr="00EF6071" w:rsidRDefault="00FC21A9" w:rsidP="00EF6071">
            <w:pPr>
              <w:pStyle w:val="af8"/>
              <w:ind w:firstLine="0"/>
              <w:jc w:val="center"/>
              <w:rPr>
                <w:sz w:val="20"/>
                <w:szCs w:val="20"/>
              </w:rPr>
            </w:pPr>
            <w:r>
              <w:rPr>
                <w:sz w:val="20"/>
                <w:szCs w:val="20"/>
              </w:rPr>
              <w:t>-</w:t>
            </w:r>
          </w:p>
        </w:tc>
      </w:tr>
    </w:tbl>
    <w:p w:rsidR="00D81E93" w:rsidRPr="00C95F7F" w:rsidRDefault="00D81E93" w:rsidP="00C95F7F">
      <w:pPr>
        <w:tabs>
          <w:tab w:val="left" w:pos="0"/>
        </w:tabs>
        <w:spacing w:after="0" w:line="240" w:lineRule="auto"/>
        <w:ind w:firstLine="709"/>
        <w:jc w:val="both"/>
        <w:rPr>
          <w:rFonts w:ascii="Times New Roman" w:hAnsi="Times New Roman" w:cs="Times New Roman"/>
          <w:b/>
          <w:i/>
          <w:iCs/>
          <w:color w:val="FF0000"/>
          <w:sz w:val="24"/>
          <w:szCs w:val="24"/>
          <w:highlight w:val="yellow"/>
        </w:rPr>
      </w:pPr>
    </w:p>
    <w:p w:rsidR="00D81E93" w:rsidRPr="00C95F7F" w:rsidRDefault="00D81E93" w:rsidP="00EF6071">
      <w:pPr>
        <w:tabs>
          <w:tab w:val="left" w:pos="0"/>
        </w:tabs>
        <w:spacing w:after="0" w:line="240" w:lineRule="auto"/>
        <w:ind w:firstLine="709"/>
        <w:jc w:val="center"/>
        <w:rPr>
          <w:rFonts w:ascii="Times New Roman" w:hAnsi="Times New Roman" w:cs="Times New Roman"/>
          <w:b/>
          <w:iCs/>
          <w:color w:val="000000"/>
          <w:sz w:val="24"/>
          <w:szCs w:val="24"/>
        </w:rPr>
      </w:pPr>
      <w:r w:rsidRPr="00C95F7F">
        <w:rPr>
          <w:rFonts w:ascii="Times New Roman" w:hAnsi="Times New Roman" w:cs="Times New Roman"/>
          <w:b/>
          <w:iCs/>
          <w:color w:val="000000"/>
          <w:sz w:val="24"/>
          <w:szCs w:val="24"/>
        </w:rPr>
        <w:t>Описание обстоятельств и причин аварий и групповых несчастных случаев. Анализ выполнения мероприятий, предусмотренных в актах технического расследования аварий и несчастных случаев, за отчетный период. Анализ причин аварий и несчастных случаев со смертельным исходом</w:t>
      </w:r>
    </w:p>
    <w:p w:rsidR="00D81E93" w:rsidRPr="00C95F7F" w:rsidRDefault="00D81E93" w:rsidP="00C95F7F">
      <w:pPr>
        <w:pStyle w:val="310"/>
        <w:spacing w:before="0"/>
        <w:ind w:firstLine="709"/>
        <w:rPr>
          <w:rFonts w:ascii="Times New Roman" w:hAnsi="Times New Roman"/>
          <w:b/>
          <w:bCs/>
          <w:spacing w:val="3"/>
          <w:sz w:val="24"/>
          <w:szCs w:val="24"/>
        </w:rPr>
      </w:pPr>
      <w:r w:rsidRPr="00C95F7F">
        <w:rPr>
          <w:rFonts w:ascii="Times New Roman" w:hAnsi="Times New Roman"/>
          <w:b/>
          <w:bCs/>
          <w:spacing w:val="3"/>
          <w:sz w:val="24"/>
          <w:szCs w:val="24"/>
        </w:rPr>
        <w:t>Саратовская область</w:t>
      </w:r>
    </w:p>
    <w:p w:rsidR="00D81E93" w:rsidRPr="00C95F7F" w:rsidRDefault="00D81E93" w:rsidP="00C95F7F">
      <w:pPr>
        <w:pStyle w:val="310"/>
        <w:spacing w:before="0"/>
        <w:ind w:firstLine="709"/>
        <w:rPr>
          <w:rFonts w:ascii="Times New Roman" w:hAnsi="Times New Roman"/>
          <w:bCs/>
          <w:spacing w:val="3"/>
          <w:sz w:val="24"/>
          <w:szCs w:val="24"/>
        </w:rPr>
      </w:pPr>
      <w:proofErr w:type="gramStart"/>
      <w:r w:rsidRPr="00C95F7F">
        <w:rPr>
          <w:rFonts w:ascii="Times New Roman" w:hAnsi="Times New Roman"/>
          <w:bCs/>
          <w:spacing w:val="3"/>
          <w:sz w:val="24"/>
          <w:szCs w:val="24"/>
        </w:rPr>
        <w:t>Средне - Поволжское управление Федеральной службы по экологическому, технологическому и атомному надзору (Ростехнадзор) в период с 11.01.2021 года по 11 марта</w:t>
      </w:r>
      <w:r w:rsidR="00EF6071">
        <w:rPr>
          <w:rFonts w:ascii="Times New Roman" w:hAnsi="Times New Roman"/>
          <w:bCs/>
          <w:spacing w:val="3"/>
          <w:sz w:val="24"/>
          <w:szCs w:val="24"/>
        </w:rPr>
        <w:t xml:space="preserve"> 2021 года провело на основании</w:t>
      </w:r>
      <w:r w:rsidRPr="00C95F7F">
        <w:rPr>
          <w:rFonts w:ascii="Times New Roman" w:hAnsi="Times New Roman"/>
          <w:bCs/>
          <w:spacing w:val="3"/>
          <w:sz w:val="24"/>
          <w:szCs w:val="24"/>
        </w:rPr>
        <w:t xml:space="preserve"> приказа от 11.01.2021 №ПР-301-2-0 "О создании комиссии по расследованию причин аварии", расследование причин аварии в филиале Публичного акционерного общества "Федеральная сетевая компания единой энергосистемы" Нижне - Волжского предприятия магистральных электрических сетей (далее – ПАО "ФСК ЕЭС" НВ</w:t>
      </w:r>
      <w:proofErr w:type="gramEnd"/>
      <w:r w:rsidRPr="00C95F7F">
        <w:rPr>
          <w:rFonts w:ascii="Times New Roman" w:hAnsi="Times New Roman"/>
          <w:bCs/>
          <w:spacing w:val="3"/>
          <w:sz w:val="24"/>
          <w:szCs w:val="24"/>
        </w:rPr>
        <w:t xml:space="preserve"> </w:t>
      </w:r>
      <w:proofErr w:type="gramStart"/>
      <w:r w:rsidRPr="00C95F7F">
        <w:rPr>
          <w:rFonts w:ascii="Times New Roman" w:hAnsi="Times New Roman"/>
          <w:bCs/>
          <w:spacing w:val="3"/>
          <w:sz w:val="24"/>
          <w:szCs w:val="24"/>
        </w:rPr>
        <w:t>ПМЭС) подпадающее под п. 4 "л" Постановления Правительства РФ от 28 октября 2009 г. N 846 "Об утверждении Правил расследования причин аварий в электроэнергетике" - "Нарушения в работе противоаварийной или режимной автоматики, в том числе обусловленные ошибочными действиями персонала, вызвавшие отключение объекта электросетевого хозяйства (высший класс напряжения 110кВ и выше), отключение (включение) генерирующего оборудования, суммарная мощность которого составляет 100МВт и более</w:t>
      </w:r>
      <w:proofErr w:type="gramEnd"/>
      <w:r w:rsidRPr="00C95F7F">
        <w:rPr>
          <w:rFonts w:ascii="Times New Roman" w:hAnsi="Times New Roman"/>
          <w:bCs/>
          <w:spacing w:val="3"/>
          <w:sz w:val="24"/>
          <w:szCs w:val="24"/>
        </w:rPr>
        <w:t>, или прекращение электроснабжения потребителей электрической энергии, суммарная мощность потребления которых составляет 100МВт и более".</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По результатам расследования установлено что, до момента возникновения аварии в работе находились 3 и 4 комплекты противоаварийной автоматики ПС 220 кВ </w:t>
      </w:r>
      <w:proofErr w:type="gramStart"/>
      <w:r w:rsidRPr="00C95F7F">
        <w:rPr>
          <w:rFonts w:ascii="Times New Roman" w:hAnsi="Times New Roman"/>
          <w:bCs/>
          <w:spacing w:val="3"/>
          <w:sz w:val="24"/>
          <w:szCs w:val="24"/>
        </w:rPr>
        <w:t>Саратовская</w:t>
      </w:r>
      <w:proofErr w:type="gramEnd"/>
      <w:r w:rsidRPr="00C95F7F">
        <w:rPr>
          <w:rFonts w:ascii="Times New Roman" w:hAnsi="Times New Roman"/>
          <w:bCs/>
          <w:spacing w:val="3"/>
          <w:sz w:val="24"/>
          <w:szCs w:val="24"/>
        </w:rPr>
        <w:t xml:space="preserve"> (АОПО АТ-2) (ЭКРА ШЭЭ 221 0205). </w:t>
      </w:r>
    </w:p>
    <w:p w:rsidR="00D81E93" w:rsidRPr="00C95F7F" w:rsidRDefault="00D81E93" w:rsidP="00C95F7F">
      <w:pPr>
        <w:pStyle w:val="310"/>
        <w:spacing w:before="0"/>
        <w:ind w:firstLine="709"/>
        <w:rPr>
          <w:rFonts w:ascii="Times New Roman" w:hAnsi="Times New Roman"/>
          <w:bCs/>
          <w:spacing w:val="3"/>
          <w:sz w:val="24"/>
          <w:szCs w:val="24"/>
        </w:rPr>
      </w:pPr>
      <w:proofErr w:type="gramStart"/>
      <w:r w:rsidRPr="00C95F7F">
        <w:rPr>
          <w:rFonts w:ascii="Times New Roman" w:hAnsi="Times New Roman"/>
          <w:bCs/>
          <w:spacing w:val="3"/>
          <w:sz w:val="24"/>
          <w:szCs w:val="24"/>
        </w:rPr>
        <w:t>Токовая загрузка обмотки среднего напряжения (110 кВ) АТ-2 ПС 220 кВ Саратовская составляла 482 Ампер (уставка по току срабатывания соответствующей ТНВ - 1788 Ампер).</w:t>
      </w:r>
      <w:proofErr w:type="gramEnd"/>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09.01.2021 в 16-28 (мск.) на ПС 220 кВ Саратовская зафиксирована работа                 3 ступени АОПО АТ-2 в составе 3 комплекта противоаварийной автоматики с выдачей УВ (ОН-100 (С), ОН-200 (С), ОН-300 (С) (уставка по току срабатывания соответствующей ТНВ - 1788 Ампер, фактическое значение - 482 Ампер, ЭКРА ШЭ221 0205, производитель устройства ООО НПП "ЭКРА" г</w:t>
      </w:r>
      <w:proofErr w:type="gramStart"/>
      <w:r w:rsidRPr="00C95F7F">
        <w:rPr>
          <w:rFonts w:ascii="Times New Roman" w:hAnsi="Times New Roman"/>
          <w:bCs/>
          <w:spacing w:val="3"/>
          <w:sz w:val="24"/>
          <w:szCs w:val="24"/>
        </w:rPr>
        <w:t>.Ч</w:t>
      </w:r>
      <w:proofErr w:type="gramEnd"/>
      <w:r w:rsidRPr="00C95F7F">
        <w:rPr>
          <w:rFonts w:ascii="Times New Roman" w:hAnsi="Times New Roman"/>
          <w:bCs/>
          <w:spacing w:val="3"/>
          <w:sz w:val="24"/>
          <w:szCs w:val="24"/>
        </w:rPr>
        <w:t xml:space="preserve">ебоксары, элементная база микропроцессорная) Произошла выдача управляющих воздействий (УВ): ОН-100 (С), ОН-200 (С), ОН-300 (С), которые реализовались на ПС 220 кВ </w:t>
      </w:r>
      <w:proofErr w:type="gramStart"/>
      <w:r w:rsidRPr="00C95F7F">
        <w:rPr>
          <w:rFonts w:ascii="Times New Roman" w:hAnsi="Times New Roman"/>
          <w:bCs/>
          <w:spacing w:val="3"/>
          <w:sz w:val="24"/>
          <w:szCs w:val="24"/>
        </w:rPr>
        <w:t>Саратовская</w:t>
      </w:r>
      <w:proofErr w:type="gramEnd"/>
      <w:r w:rsidRPr="00C95F7F">
        <w:rPr>
          <w:rFonts w:ascii="Times New Roman" w:hAnsi="Times New Roman"/>
          <w:bCs/>
          <w:spacing w:val="3"/>
          <w:sz w:val="24"/>
          <w:szCs w:val="24"/>
        </w:rPr>
        <w:t xml:space="preserve"> в 5 и 6 комплектах ПА (УОН)                         с действием на отключение выключателей и запретом АПВ: </w:t>
      </w:r>
      <w:proofErr w:type="gramStart"/>
      <w:r w:rsidRPr="00C95F7F">
        <w:rPr>
          <w:rFonts w:ascii="Times New Roman" w:hAnsi="Times New Roman"/>
          <w:bCs/>
          <w:spacing w:val="3"/>
          <w:sz w:val="24"/>
          <w:szCs w:val="24"/>
        </w:rPr>
        <w:t>"В 110 С-Западная-1", "В 110 С-Западная-2", "В 110 Елшанка-1", "В 110 Елшанка-2", а также с действием на пуск команд по УПАСК (по ПРД УПК-Ц 331кГц сформированы и отправлены команды №3 (ОН-300 (С)), №4 (ОН-200 (С)) и №5 (ОН-100 (С)); по ПРД УПК-Ц 80 кГц сформированы и отправлены команды №8 (ОН-300 (С)), №9 (ОН-200 (С)) и №11 (ОН-100 (С));</w:t>
      </w:r>
      <w:proofErr w:type="gramEnd"/>
      <w:r w:rsidRPr="00C95F7F">
        <w:rPr>
          <w:rFonts w:ascii="Times New Roman" w:hAnsi="Times New Roman"/>
          <w:bCs/>
          <w:spacing w:val="3"/>
          <w:sz w:val="24"/>
          <w:szCs w:val="24"/>
        </w:rPr>
        <w:t xml:space="preserve"> </w:t>
      </w:r>
      <w:proofErr w:type="gramStart"/>
      <w:r w:rsidRPr="00C95F7F">
        <w:rPr>
          <w:rFonts w:ascii="Times New Roman" w:hAnsi="Times New Roman"/>
          <w:bCs/>
          <w:spacing w:val="3"/>
          <w:sz w:val="24"/>
          <w:szCs w:val="24"/>
        </w:rPr>
        <w:t xml:space="preserve">по </w:t>
      </w:r>
      <w:r w:rsidR="00EF6071">
        <w:rPr>
          <w:rFonts w:ascii="Times New Roman" w:hAnsi="Times New Roman"/>
          <w:bCs/>
          <w:spacing w:val="3"/>
          <w:sz w:val="24"/>
          <w:szCs w:val="24"/>
        </w:rPr>
        <w:t>ПРД УПК-Ц 112 кГц, сформированы</w:t>
      </w:r>
      <w:r w:rsidRPr="00C95F7F">
        <w:rPr>
          <w:rFonts w:ascii="Times New Roman" w:hAnsi="Times New Roman"/>
          <w:bCs/>
          <w:spacing w:val="3"/>
          <w:sz w:val="24"/>
          <w:szCs w:val="24"/>
        </w:rPr>
        <w:t xml:space="preserve"> и отправлены команды №5 (ОН-300 (С)), №6 (ОН-200 (С)) и №7 (ОН-100 (С)); по ПРД УПК-Ц 508 кГц, сформированы и отправлены команды №5 (ОН-300 (С)), №6 (ОН-200 (С)) и</w:t>
      </w:r>
      <w:r w:rsidR="00EF6071">
        <w:rPr>
          <w:rFonts w:ascii="Times New Roman" w:hAnsi="Times New Roman"/>
          <w:bCs/>
          <w:spacing w:val="3"/>
          <w:sz w:val="24"/>
          <w:szCs w:val="24"/>
        </w:rPr>
        <w:t xml:space="preserve"> №7 (ОН-100 (С)); по ПРД УПК-Ц </w:t>
      </w:r>
      <w:r w:rsidRPr="00C95F7F">
        <w:rPr>
          <w:rFonts w:ascii="Times New Roman" w:hAnsi="Times New Roman"/>
          <w:bCs/>
          <w:spacing w:val="3"/>
          <w:sz w:val="24"/>
          <w:szCs w:val="24"/>
        </w:rPr>
        <w:t>616 кГц, сформированы и отправлены команды №9 (ОН-300 (С)), №10 (ОН-200 (С)) и №11 (ОН-100 (С)).</w:t>
      </w:r>
      <w:proofErr w:type="gramEnd"/>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Причиной ложной работы АОПО АТ-2 в составе 3 комплекта противоаварийной автоматики ПС 220 кВ </w:t>
      </w:r>
      <w:proofErr w:type="gramStart"/>
      <w:r w:rsidRPr="00C95F7F">
        <w:rPr>
          <w:rFonts w:ascii="Times New Roman" w:hAnsi="Times New Roman"/>
          <w:bCs/>
          <w:spacing w:val="3"/>
          <w:sz w:val="24"/>
          <w:szCs w:val="24"/>
        </w:rPr>
        <w:t>Саратовская</w:t>
      </w:r>
      <w:proofErr w:type="gramEnd"/>
      <w:r w:rsidRPr="00C95F7F">
        <w:rPr>
          <w:rFonts w:ascii="Times New Roman" w:hAnsi="Times New Roman"/>
          <w:bCs/>
          <w:spacing w:val="3"/>
          <w:sz w:val="24"/>
          <w:szCs w:val="24"/>
        </w:rPr>
        <w:t xml:space="preserve"> (ЭКРА ШЭЭ 221 0205) явился дефект микросхемы коммуникационного процессора блока логики Л2652, не выявленный ООО НПП «ЭКРА» на стадии сборки микропроцессорного терминала с функцией АОПО.</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Управлением в Прокуратуру Саратовской области было направлено заявление о проведении внеплановой выездной проверки в отношении аналогичных объектов Нижне-Волжского ПМЭС – филиала ПАО «ФСК ЕЭС».</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lastRenderedPageBreak/>
        <w:t>Проведение проверки было Прокуратурой Саратовской области согласовано.</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По результатам согласованной с прокуратурой проверки, выявлено 187 нарушений, к административной ответственности по ст. 9.11 КоАП РФ привлечено юридическое лицо и 4 должностных лица.</w:t>
      </w:r>
    </w:p>
    <w:p w:rsidR="00D81E93" w:rsidRPr="00C95F7F" w:rsidRDefault="00D81E93" w:rsidP="00C95F7F">
      <w:pPr>
        <w:pStyle w:val="310"/>
        <w:spacing w:before="0"/>
        <w:ind w:firstLine="709"/>
        <w:rPr>
          <w:rFonts w:ascii="Times New Roman" w:hAnsi="Times New Roman"/>
          <w:bCs/>
          <w:color w:val="FF0000"/>
          <w:spacing w:val="3"/>
          <w:sz w:val="24"/>
          <w:szCs w:val="24"/>
        </w:rPr>
      </w:pPr>
      <w:r w:rsidRPr="00C95F7F">
        <w:rPr>
          <w:rFonts w:ascii="Times New Roman" w:hAnsi="Times New Roman"/>
          <w:bCs/>
          <w:spacing w:val="3"/>
          <w:sz w:val="24"/>
          <w:szCs w:val="24"/>
        </w:rPr>
        <w:t>По результатам проведенных контрольных мероприятий установлено выполнение всех мероприятий, направленных на предотвращение аварийных ситуаций.</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20.09.2021 года Комиссией по расследованию несчастного случая со смертельным исходом с производителем работ, электромонтера по эксплуатации распределительных сетей Зуевым Д.А. 30.07.2021 года, созданной в АО «Облкоммунэнерго» под председательством начальника отдела инспекции труда в Саратовской области, завершено расследование.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АО «Облкоммунэнерго» информацию о несчастном случае в Управление не представляло по причине отсутствия у пострадавшего «электрометок».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23.08.2021 года поступило письмо от инспекции труда по Саратовской области о поражении Зуева Д.А. от технического электричества (заключение ГУЗ «БСИЭ МЗ </w:t>
      </w:r>
      <w:proofErr w:type="gramStart"/>
      <w:r w:rsidRPr="00C95F7F">
        <w:rPr>
          <w:rFonts w:ascii="Times New Roman" w:hAnsi="Times New Roman"/>
          <w:bCs/>
          <w:spacing w:val="3"/>
          <w:sz w:val="24"/>
          <w:szCs w:val="24"/>
        </w:rPr>
        <w:t>СО</w:t>
      </w:r>
      <w:proofErr w:type="gramEnd"/>
      <w:r w:rsidRPr="00C95F7F">
        <w:rPr>
          <w:rFonts w:ascii="Times New Roman" w:hAnsi="Times New Roman"/>
          <w:bCs/>
          <w:spacing w:val="3"/>
          <w:sz w:val="24"/>
          <w:szCs w:val="24"/>
        </w:rPr>
        <w:t>» от 17.08.2021 №2352). Извещение о несчастном случае поступило в Управление 24.08.2021 года, в отношен</w:t>
      </w:r>
      <w:proofErr w:type="gramStart"/>
      <w:r w:rsidRPr="00C95F7F">
        <w:rPr>
          <w:rFonts w:ascii="Times New Roman" w:hAnsi="Times New Roman"/>
          <w:bCs/>
          <w:spacing w:val="3"/>
          <w:sz w:val="24"/>
          <w:szCs w:val="24"/>
        </w:rPr>
        <w:t>ии АО</w:t>
      </w:r>
      <w:proofErr w:type="gramEnd"/>
      <w:r w:rsidRPr="00C95F7F">
        <w:rPr>
          <w:rFonts w:ascii="Times New Roman" w:hAnsi="Times New Roman"/>
          <w:bCs/>
          <w:spacing w:val="3"/>
          <w:sz w:val="24"/>
          <w:szCs w:val="24"/>
        </w:rPr>
        <w:t xml:space="preserve"> «Облкоммунэнерго» составлен протокол об административном правонарушении по ст.19.7 КоАП РФ и направлен для рассмотрения в судебные органы.</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По результатам рассмотрения судебными органами юридическому лицу </w:t>
      </w:r>
      <w:r w:rsidR="00EF6071">
        <w:rPr>
          <w:rFonts w:ascii="Times New Roman" w:hAnsi="Times New Roman"/>
          <w:bCs/>
          <w:spacing w:val="3"/>
          <w:sz w:val="24"/>
          <w:szCs w:val="24"/>
        </w:rPr>
        <w:t xml:space="preserve">                                 </w:t>
      </w:r>
      <w:r w:rsidRPr="00C95F7F">
        <w:rPr>
          <w:rFonts w:ascii="Times New Roman" w:hAnsi="Times New Roman"/>
          <w:bCs/>
          <w:spacing w:val="3"/>
          <w:sz w:val="24"/>
          <w:szCs w:val="24"/>
        </w:rPr>
        <w:t>АО «Облкоммунэнерго» вынесено наказание в виде предупреждения.</w:t>
      </w:r>
    </w:p>
    <w:p w:rsidR="00D81E93" w:rsidRPr="00C95F7F" w:rsidRDefault="00D81E93" w:rsidP="00C95F7F">
      <w:pPr>
        <w:pStyle w:val="310"/>
        <w:spacing w:before="0"/>
        <w:ind w:firstLine="709"/>
        <w:rPr>
          <w:rFonts w:ascii="Times New Roman" w:hAnsi="Times New Roman"/>
          <w:bCs/>
          <w:spacing w:val="3"/>
          <w:sz w:val="24"/>
          <w:szCs w:val="24"/>
        </w:rPr>
      </w:pPr>
      <w:proofErr w:type="gramStart"/>
      <w:r w:rsidRPr="00C95F7F">
        <w:rPr>
          <w:rFonts w:ascii="Times New Roman" w:hAnsi="Times New Roman"/>
          <w:bCs/>
          <w:spacing w:val="3"/>
          <w:sz w:val="24"/>
          <w:szCs w:val="24"/>
        </w:rPr>
        <w:t>По результатам работы комиссии по расследованию несчастного случая, установлено, что бригадой из 3-х сотрудников филиала «Красноармейские городские электрические сети» 30.07.2021 года  в 08 час. 57 мин.: производитель работ электромонтер по эксплуатации распределительных сетей Зуев Д.А. (IV группа по электробезопасности), член бригады электромонтер по эксплуатации распределительных сетей Гончаров В.Е. (IV группа по электробезопасности), член бригады водитель оперативно-выездной бригады Козлов</w:t>
      </w:r>
      <w:proofErr w:type="gramEnd"/>
      <w:r w:rsidRPr="00C95F7F">
        <w:rPr>
          <w:rFonts w:ascii="Times New Roman" w:hAnsi="Times New Roman"/>
          <w:bCs/>
          <w:spacing w:val="3"/>
          <w:sz w:val="24"/>
          <w:szCs w:val="24"/>
        </w:rPr>
        <w:t xml:space="preserve"> А.А. (III группа по электробезопасности) по распоряжению № 61 от 30.07.2021 года производился монтаж поста учета на фасаде здания.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После прибытия на место производства работ, от Зуева Д.А. было получено указание на установку поста учета. Гончаров В.Е. и Козлов А.А. приступили к работе. Со слов Козлова А.А., через некоторое время Зуев Д.А. отозвал его в сторону и дал указание поднять его на автогидроподъемнике к линии электропередач для подключения провода. Козлов А.А. установил автогидроподъемник в рабочее состояние. Затем Зуев Д.А. зашел в люльку с проводом и дал команду Козлову А.А. на подъем. После чего Зуев Д.А. натянул провод, закрепил его и начал подключать.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Через некоторое время Козлов А.А. услышал хлопок и увидел прислонившегося к ограждению Зуева Д.А, на вопросы Козлова А.А. тот не реагировал.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Когда автогидроподъемник был опущен вниз, Зуев Д.А. находился в бессознательном состоянии и прерывисто дышал. В этот момент, второй член бригады Гончаров В.Е. крикнул соседям, чтобы те вызвали «Скорую помощь», а сам позвонил мастеру Сороколетову Д.Н. и сообщил </w:t>
      </w:r>
      <w:proofErr w:type="gramStart"/>
      <w:r w:rsidRPr="00C95F7F">
        <w:rPr>
          <w:rFonts w:ascii="Times New Roman" w:hAnsi="Times New Roman"/>
          <w:bCs/>
          <w:spacing w:val="3"/>
          <w:sz w:val="24"/>
          <w:szCs w:val="24"/>
        </w:rPr>
        <w:t>о</w:t>
      </w:r>
      <w:proofErr w:type="gramEnd"/>
      <w:r w:rsidRPr="00C95F7F">
        <w:rPr>
          <w:rFonts w:ascii="Times New Roman" w:hAnsi="Times New Roman"/>
          <w:bCs/>
          <w:spacing w:val="3"/>
          <w:sz w:val="24"/>
          <w:szCs w:val="24"/>
        </w:rPr>
        <w:t xml:space="preserve"> случившимся. Примерно минут через 10 прибыла бригада «Скорой помощи» и госпитализировала Зуева Д.А. в медицинское учреждение. Позже в больнице врачи констатировали смерть Зуева Д.А.</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Электротравма была получена в результате того, что электромонтер по эксплуатации распределительных сетей Зуев Д.А., расширил рабочее место </w:t>
      </w:r>
      <w:proofErr w:type="gramStart"/>
      <w:r w:rsidRPr="00C95F7F">
        <w:rPr>
          <w:rFonts w:ascii="Times New Roman" w:hAnsi="Times New Roman"/>
          <w:bCs/>
          <w:spacing w:val="3"/>
          <w:sz w:val="24"/>
          <w:szCs w:val="24"/>
        </w:rPr>
        <w:t>и</w:t>
      </w:r>
      <w:proofErr w:type="gramEnd"/>
      <w:r w:rsidRPr="00C95F7F">
        <w:rPr>
          <w:rFonts w:ascii="Times New Roman" w:hAnsi="Times New Roman"/>
          <w:bCs/>
          <w:spacing w:val="3"/>
          <w:sz w:val="24"/>
          <w:szCs w:val="24"/>
        </w:rPr>
        <w:t xml:space="preserve"> не проведя технических мероприятий, обеспечивающих безопасность работ в электроустановках самовольно приступил к подключению и предположительно коснулся голого провода.</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Причиной несчастного случая явилась неудовлетворительная организация производства работ, выразившаяся в отсутствие контроля со стороны должностных лиц филиала АО «Облкоммунэнерго» «Красноармейские городские электрические сети» за </w:t>
      </w:r>
      <w:r w:rsidRPr="00C95F7F">
        <w:rPr>
          <w:rFonts w:ascii="Times New Roman" w:hAnsi="Times New Roman"/>
          <w:bCs/>
          <w:spacing w:val="3"/>
          <w:sz w:val="24"/>
          <w:szCs w:val="24"/>
        </w:rPr>
        <w:lastRenderedPageBreak/>
        <w:t xml:space="preserve">выполнением электромонтером по эксплуатации распределительных сетей Зуевым Д.А. работы согласно выданному распоряжению на производство работ.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Расширение электромонтером Зуевым Д.А. рабочего места и объема задания. </w:t>
      </w:r>
    </w:p>
    <w:p w:rsidR="00D81E93" w:rsidRPr="00C95F7F" w:rsidRDefault="00D81E93" w:rsidP="00C95F7F">
      <w:pPr>
        <w:pStyle w:val="310"/>
        <w:spacing w:before="0"/>
        <w:ind w:firstLine="709"/>
        <w:rPr>
          <w:rFonts w:ascii="Times New Roman" w:hAnsi="Times New Roman"/>
          <w:bCs/>
          <w:spacing w:val="3"/>
          <w:sz w:val="24"/>
          <w:szCs w:val="24"/>
        </w:rPr>
      </w:pPr>
      <w:proofErr w:type="gramStart"/>
      <w:r w:rsidRPr="00C95F7F">
        <w:rPr>
          <w:rFonts w:ascii="Times New Roman" w:hAnsi="Times New Roman"/>
          <w:bCs/>
          <w:spacing w:val="3"/>
          <w:sz w:val="24"/>
          <w:szCs w:val="24"/>
        </w:rPr>
        <w:t>Нарушены требования ст.22, 212 ТК РФ, п. 1.2, 1.4, 4.2, 45,1, 45,3 Приказа Министерства труда России от 15.12.2020 №903н «Об утверждении Правил по охране труда при эксплуатации электроустановок» п.2.11, должностной инструкции электромонтера по эксплуатации распределительных сетей, п.2.3, 2.6, должностной инструкции директора филиала и п.11.5.1.2, п. 11.3.29, п.11.3.31 Положения о системе управления охраной труда акционерного общества</w:t>
      </w:r>
      <w:proofErr w:type="gramEnd"/>
      <w:r w:rsidRPr="00C95F7F">
        <w:rPr>
          <w:rFonts w:ascii="Times New Roman" w:hAnsi="Times New Roman"/>
          <w:bCs/>
          <w:spacing w:val="3"/>
          <w:sz w:val="24"/>
          <w:szCs w:val="24"/>
        </w:rPr>
        <w:t xml:space="preserve"> коммунальных электрических сетей Саратовской области «Облкоммунэнерго».</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Мероприятия по устранению причин несчастного случая:</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Обстоятельства и причины произошедшего несчастного случая довести до электротехнического персонала АО «Облкоммунэнерго»;</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Провести внеплановый инструктаж по соблюдению трудовой и производственной дисциплины правил и норм охраны труда, должностных инструкций и инструкций по охране труда;</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Провести внеочередную проверку знаний норм и правил работы в электроустановках Шилову В.П. директору филиала Красноармейские городские электрические сети и главному инженеру Гринько К.С. в комиссии Ростехнадзора;</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Провести внеочередную проверку знаний норм и правил работы в электроустановках водителю оперативно-выездной бригады Козлову А.А.</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К настоящему времени все предусмотренные актами расследований мероприятия были выполнены. Организациями представлены подтверждающие материалы.</w:t>
      </w:r>
    </w:p>
    <w:p w:rsidR="00D81E93" w:rsidRPr="00C95F7F" w:rsidRDefault="00D81E93" w:rsidP="00C95F7F">
      <w:pPr>
        <w:pStyle w:val="310"/>
        <w:spacing w:before="0"/>
        <w:ind w:firstLine="709"/>
        <w:rPr>
          <w:rFonts w:ascii="Times New Roman" w:hAnsi="Times New Roman"/>
          <w:b/>
          <w:bCs/>
          <w:spacing w:val="3"/>
          <w:sz w:val="24"/>
          <w:szCs w:val="24"/>
        </w:rPr>
      </w:pPr>
      <w:r w:rsidRPr="00C95F7F">
        <w:rPr>
          <w:rFonts w:ascii="Times New Roman" w:hAnsi="Times New Roman"/>
          <w:b/>
          <w:bCs/>
          <w:spacing w:val="3"/>
          <w:sz w:val="24"/>
          <w:szCs w:val="24"/>
        </w:rPr>
        <w:t>Ульяновская область</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Несчастный случай со смертельным исходом произошел 15.07.2021г. в 16 ч. 30 мин. в ООО «СПСК», 432071, располож</w:t>
      </w:r>
      <w:r w:rsidR="00EF6071">
        <w:rPr>
          <w:rFonts w:ascii="Times New Roman" w:hAnsi="Times New Roman"/>
          <w:bCs/>
          <w:spacing w:val="3"/>
          <w:sz w:val="24"/>
          <w:szCs w:val="24"/>
        </w:rPr>
        <w:t xml:space="preserve">енного по адресу: г. Ульяновск, </w:t>
      </w:r>
      <w:r w:rsidRPr="00C95F7F">
        <w:rPr>
          <w:rFonts w:ascii="Times New Roman" w:hAnsi="Times New Roman"/>
          <w:bCs/>
          <w:spacing w:val="3"/>
          <w:sz w:val="24"/>
          <w:szCs w:val="24"/>
        </w:rPr>
        <w:t>ул. Федерации, д. 56.</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Мастер монтажного участка совместно с электромонтером Морозовым П.А. и главным механиком Юдиным А.Н. осматривали воздушную линию электропередачи напряжением 10 кВ в Заволжском районе г. Ульяновска (ячейка №14 РП ВСО ТП</w:t>
      </w:r>
      <w:proofErr w:type="gramStart"/>
      <w:r w:rsidRPr="00C95F7F">
        <w:rPr>
          <w:rFonts w:ascii="Times New Roman" w:hAnsi="Times New Roman"/>
          <w:bCs/>
          <w:spacing w:val="3"/>
          <w:sz w:val="24"/>
          <w:szCs w:val="24"/>
        </w:rPr>
        <w:t>1</w:t>
      </w:r>
      <w:proofErr w:type="gramEnd"/>
      <w:r w:rsidRPr="00C95F7F">
        <w:rPr>
          <w:rFonts w:ascii="Times New Roman" w:hAnsi="Times New Roman"/>
          <w:bCs/>
          <w:spacing w:val="3"/>
          <w:sz w:val="24"/>
          <w:szCs w:val="24"/>
        </w:rPr>
        <w:t>). Задание на осмотр линии указанные работники получили от главного инженер</w:t>
      </w:r>
      <w:proofErr w:type="gramStart"/>
      <w:r w:rsidRPr="00C95F7F">
        <w:rPr>
          <w:rFonts w:ascii="Times New Roman" w:hAnsi="Times New Roman"/>
          <w:bCs/>
          <w:spacing w:val="3"/>
          <w:sz w:val="24"/>
          <w:szCs w:val="24"/>
        </w:rPr>
        <w:t>а ООО</w:t>
      </w:r>
      <w:proofErr w:type="gramEnd"/>
      <w:r w:rsidRPr="00C95F7F">
        <w:rPr>
          <w:rFonts w:ascii="Times New Roman" w:hAnsi="Times New Roman"/>
          <w:bCs/>
          <w:spacing w:val="3"/>
          <w:sz w:val="24"/>
          <w:szCs w:val="24"/>
        </w:rPr>
        <w:t xml:space="preserve"> «СПСК» Гусева Д.Г. Соответствующее задание вписано в оперативный журнал, а также отражено в журнале учёта работ по нарядам и распоряжениям ООО «СПСК». Тарасов А.С., Морозов П.А. и Юдин А.Н. прибыли для осмотра воздушной линии около 15:20 часов. Тарасовым А.С. было принято решение осмотреть кабельную муфту в </w:t>
      </w:r>
      <w:r w:rsidR="00EF6071">
        <w:rPr>
          <w:rFonts w:ascii="Times New Roman" w:hAnsi="Times New Roman"/>
          <w:bCs/>
          <w:spacing w:val="3"/>
          <w:sz w:val="24"/>
          <w:szCs w:val="24"/>
        </w:rPr>
        <w:t>начале линии. Дойдя до анкерной</w:t>
      </w:r>
      <w:r w:rsidRPr="00C95F7F">
        <w:rPr>
          <w:rFonts w:ascii="Times New Roman" w:hAnsi="Times New Roman"/>
          <w:bCs/>
          <w:spacing w:val="3"/>
          <w:sz w:val="24"/>
          <w:szCs w:val="24"/>
        </w:rPr>
        <w:t xml:space="preserve"> опоры №1 </w:t>
      </w:r>
      <w:proofErr w:type="gramStart"/>
      <w:r w:rsidRPr="00C95F7F">
        <w:rPr>
          <w:rFonts w:ascii="Times New Roman" w:hAnsi="Times New Roman"/>
          <w:bCs/>
          <w:spacing w:val="3"/>
          <w:sz w:val="24"/>
          <w:szCs w:val="24"/>
        </w:rPr>
        <w:t>ВЛ</w:t>
      </w:r>
      <w:proofErr w:type="gramEnd"/>
      <w:r w:rsidRPr="00C95F7F">
        <w:rPr>
          <w:rFonts w:ascii="Times New Roman" w:hAnsi="Times New Roman"/>
          <w:bCs/>
          <w:spacing w:val="3"/>
          <w:sz w:val="24"/>
          <w:szCs w:val="24"/>
        </w:rPr>
        <w:t xml:space="preserve"> -10 кВ (ячейка №14 РП ВСО Завод ВТО ТП-1) установили лестницу. Тарасов А.С. взял диэлектрические перчатки и указатель высокого напряжения (УВН), поднялся наверх и проверил пофазно отсутствие напряжения. Затем произвел осмотр концевой кабельной муфты. Замечаний и дефектов Тарасов А.С. не выявил. Около 16:20 часов Тарасов А.С. принял решение осмотреть кабельную муфту на концевой опоре с другой стороны воздушной линии. Тарасов А.С. без средств индивидуальной защиты начал подниматься наверх на опору, на высоту 5-6 метров. Морозов П.А. услышал щелчок и увидел, что Тарасов А.С. начал падать на кабельный лоток и, провисев на нем около 1 минуты, он упал, приземлившись на ноги, а затем завалился на бок. По приезду медицинские работники попытались оказать Тарасову А.С. первую медицинскую помощь, проверив реанимационные мероприятия, затем констатировали его смерть.</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Основные причины, вызвавшие несчастный случай:</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нарушение работником трудового распорядка и дисциплины труда, выраженной в следующем:</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выполнение работ в действующих электроустановках без задания на производство работ, тем самым нарушены требования п. 4.1. Правил по охране труда при эксплуатации электроустановок – (далее ПОТЭЭ);</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lastRenderedPageBreak/>
        <w:t>- выполнение работ во время осмотра электроустановок, тем самым нарушены требования п.3.6. ПОТЭЭ;</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во время осмотра произведение подъёма на опору, тем самым нарушены требования п. 38.73. ПОТЭЭ;</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самовольное проведение работ в действующих электроустановках, а также расширение рабочего места и объема задания, тем самым нарушены требования п. 4.2. ПОТЭЭ;</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не произведение установки заземления на ВЛ-10 кВ рядом с рабочим местом, тем самым нарушены требования п. 22.1. ПОТЭЭ.</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По результатам проведенного расследования выявлено 5 нарушений, к административной ответственности по ст. 9.11 КоАП РФ привлечено юридическое лицо и 2 должностных лица.</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Второй несчастный случай со смертельным исходом произошел 12.10.2021г. в 09 ч. 30 мин. в ООО «Энергопром ГРУПП», расположенного по адресу: г. Ульяновск, ул. Профсоюзная, д.68, литера А.</w:t>
      </w:r>
    </w:p>
    <w:p w:rsidR="00D81E93" w:rsidRPr="00C95F7F" w:rsidRDefault="00D81E93" w:rsidP="00C95F7F">
      <w:pPr>
        <w:pStyle w:val="310"/>
        <w:spacing w:before="0"/>
        <w:ind w:firstLine="709"/>
        <w:rPr>
          <w:rFonts w:ascii="Times New Roman" w:hAnsi="Times New Roman"/>
          <w:bCs/>
          <w:spacing w:val="3"/>
          <w:sz w:val="24"/>
          <w:szCs w:val="24"/>
        </w:rPr>
      </w:pPr>
      <w:proofErr w:type="gramStart"/>
      <w:r w:rsidRPr="00C95F7F">
        <w:rPr>
          <w:rFonts w:ascii="Times New Roman" w:hAnsi="Times New Roman"/>
          <w:bCs/>
          <w:spacing w:val="3"/>
          <w:sz w:val="24"/>
          <w:szCs w:val="24"/>
        </w:rPr>
        <w:t>Бригада в составе начальника района электрических сетей Евграфова С.В., мастера Мишина А.А. электромонтеров Евграфова А.С. и Кильмишкина В.К. обособленного подразделении «Новоспасское», Район электрических сетей №2 ООО «Энергопром ГРУПП» прибыли на место несчастного случая около 9:30 часов к опоре №38/1 ВЛ-10кВ ф.№16 ПС 35/10кВ «Новоспасская» находящейся неподалёку от завода ООО «Старатели» п</w:t>
      </w:r>
      <w:r w:rsidR="00EF6071">
        <w:rPr>
          <w:rFonts w:ascii="Times New Roman" w:hAnsi="Times New Roman"/>
          <w:bCs/>
          <w:spacing w:val="3"/>
          <w:sz w:val="24"/>
          <w:szCs w:val="24"/>
        </w:rPr>
        <w:t>о адресу</w:t>
      </w:r>
      <w:proofErr w:type="gramEnd"/>
      <w:r w:rsidR="00EF6071">
        <w:rPr>
          <w:rFonts w:ascii="Times New Roman" w:hAnsi="Times New Roman"/>
          <w:bCs/>
          <w:spacing w:val="3"/>
          <w:sz w:val="24"/>
          <w:szCs w:val="24"/>
        </w:rPr>
        <w:t xml:space="preserve">: Ульяновская область, </w:t>
      </w:r>
      <w:r w:rsidRPr="00C95F7F">
        <w:rPr>
          <w:rFonts w:ascii="Times New Roman" w:hAnsi="Times New Roman"/>
          <w:bCs/>
          <w:spacing w:val="3"/>
          <w:sz w:val="24"/>
          <w:szCs w:val="24"/>
        </w:rPr>
        <w:t xml:space="preserve">р.п. Новоспасское, ул. </w:t>
      </w:r>
      <w:proofErr w:type="gramStart"/>
      <w:r w:rsidRPr="00C95F7F">
        <w:rPr>
          <w:rFonts w:ascii="Times New Roman" w:hAnsi="Times New Roman"/>
          <w:bCs/>
          <w:spacing w:val="3"/>
          <w:sz w:val="24"/>
          <w:szCs w:val="24"/>
        </w:rPr>
        <w:t>Заводская</w:t>
      </w:r>
      <w:proofErr w:type="gramEnd"/>
      <w:r w:rsidRPr="00C95F7F">
        <w:rPr>
          <w:rFonts w:ascii="Times New Roman" w:hAnsi="Times New Roman"/>
          <w:bCs/>
          <w:spacing w:val="3"/>
          <w:sz w:val="24"/>
          <w:szCs w:val="24"/>
        </w:rPr>
        <w:t>, д. 39 для ремонта разъединителя 10 кВ диспетчерское наименование РО-038. На производство данных работ начальником района электрических сетей Евграфовым С.В. выписан наряд-допуск, который занесен в журнал учёта работ по нарядам и распоряжениям ООО «Энергопром ГРУПП». Электромонтеры Евграфов А.С. и Кильмишкин В.К. установили лестницу, и Евграфов А.С. поднялся по ней для установки переносных заземлений. Он установил переносные заземления на ВЛ-10кВ ф.№16 со стороны ПС 35/10кВ «Новоспасская» и стал спускаться за переносными заземлениями, чтобы установить их со стороны потребителя, при этом он коснулся шлейфа ВЛ-10кВ ф.№16 в сторону потребителя. Ввиду того что ВЛ-10кВ ф.№16 ПС 35/10кВ «Новоспасская» была закольцована через не отключенный РЛНД-10 с ВЛ-10кВ ф.№1 ПС 35/10кВ «Новоспасская» шлейф ВЛ-10кВ ф.№16 находился под напряжением. После касания шлейфа Евграфов А.С. упал на землю, подбежавшие члены бригады попытались провести Евграфову А.С реанимационные мероприятия и вызвали скорую медицинскую помощь. По приезду медицинские работники констатировали его смерть.</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Основные причины, вызвавшие несчастный случай:</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нарушение работником трудового распорядка и дисциплины труда, выраженной в следующем:</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 при подготовке рабочего места для обеспечения безопасности выполнения работ не выполнены технические мероприятия: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 не произведены необходимые отключения и (или) отсоединения;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 не приняты меры, препятствующие подаче напряжения на место работы вследствие ошибочного или самопроизвольного включения коммутационных аппаратов; </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на приводах ручного и на ключах дистанционного управления коммутационными аппаратами не вывешены запрещающие плакаты;</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не проверено отсутствие напряжения на токоведущих частях, которые должны быть заземлены, для защиты людей от поражения электрическим током тем самым нарушены требования п.16.1. Правил по охране труда при эксплуатации электроустановок – далее ПОТЭЭ;</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 неприменение работником средств индивидуальной защиты и коллективной защиты, а именно при работе на опоре воздушной линии электропередач напряжением </w:t>
      </w:r>
      <w:r w:rsidRPr="00C95F7F">
        <w:rPr>
          <w:rFonts w:ascii="Times New Roman" w:hAnsi="Times New Roman"/>
          <w:bCs/>
          <w:spacing w:val="3"/>
          <w:sz w:val="24"/>
          <w:szCs w:val="24"/>
        </w:rPr>
        <w:lastRenderedPageBreak/>
        <w:t>10кВ неприменение перчаток диэлектрических и УВН. Нарушены требования п.4.8. ПОТЭЭ;</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 xml:space="preserve">- целевой инструктаж </w:t>
      </w:r>
      <w:proofErr w:type="gramStart"/>
      <w:r w:rsidRPr="00C95F7F">
        <w:rPr>
          <w:rFonts w:ascii="Times New Roman" w:hAnsi="Times New Roman"/>
          <w:bCs/>
          <w:spacing w:val="3"/>
          <w:sz w:val="24"/>
          <w:szCs w:val="24"/>
        </w:rPr>
        <w:t>допускающему</w:t>
      </w:r>
      <w:proofErr w:type="gramEnd"/>
      <w:r w:rsidRPr="00C95F7F">
        <w:rPr>
          <w:rFonts w:ascii="Times New Roman" w:hAnsi="Times New Roman"/>
          <w:bCs/>
          <w:spacing w:val="3"/>
          <w:sz w:val="24"/>
          <w:szCs w:val="24"/>
        </w:rPr>
        <w:t xml:space="preserve"> (он же производитель работ), выдающий наряд-допуск не провёл. При совмещении обязанностей выдающего наряд-допуск и ответственного руководителя работ, целевой инструктаж выдающий наряд – допуск проводит производителю работ (при этом нарушен п. 10.7 ПОТЭЭ).</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По результатам проведенного расследования и внеплановой выездной проверки, согласованной с Прокуратурой Ульяновской области, выявлено 45 нарушений, к административной ответственности по ст. 9.11 КоАП РФ привлечено юридическое лицо и 2 должностных лица.</w:t>
      </w:r>
    </w:p>
    <w:p w:rsidR="00D81E93" w:rsidRPr="00C95F7F" w:rsidRDefault="00D81E93" w:rsidP="00C95F7F">
      <w:pPr>
        <w:pStyle w:val="310"/>
        <w:spacing w:before="0"/>
        <w:ind w:firstLine="709"/>
        <w:rPr>
          <w:rFonts w:ascii="Times New Roman" w:hAnsi="Times New Roman"/>
          <w:bCs/>
          <w:spacing w:val="3"/>
          <w:sz w:val="24"/>
          <w:szCs w:val="24"/>
        </w:rPr>
      </w:pPr>
      <w:r w:rsidRPr="00C95F7F">
        <w:rPr>
          <w:rFonts w:ascii="Times New Roman" w:hAnsi="Times New Roman"/>
          <w:bCs/>
          <w:spacing w:val="3"/>
          <w:sz w:val="24"/>
          <w:szCs w:val="24"/>
        </w:rPr>
        <w:t>За аналогичный период 2020 года на поднадзорных предприятиях Ульяновской области групповых несчастных случаев и несчастных случаев со смертельным исходом не зафиксировано.</w:t>
      </w:r>
    </w:p>
    <w:p w:rsidR="00D81E93" w:rsidRPr="00C95F7F" w:rsidRDefault="00D81E93" w:rsidP="00C95F7F">
      <w:pPr>
        <w:pStyle w:val="310"/>
        <w:spacing w:before="0"/>
        <w:ind w:firstLine="709"/>
        <w:rPr>
          <w:rFonts w:ascii="Times New Roman" w:hAnsi="Times New Roman"/>
          <w:bCs/>
          <w:spacing w:val="3"/>
          <w:sz w:val="24"/>
          <w:szCs w:val="24"/>
        </w:rPr>
      </w:pPr>
    </w:p>
    <w:p w:rsidR="00D81E93" w:rsidRPr="00C95F7F" w:rsidRDefault="00D81E93" w:rsidP="00EF6071">
      <w:pPr>
        <w:pStyle w:val="310"/>
        <w:spacing w:before="0"/>
        <w:ind w:firstLine="709"/>
        <w:jc w:val="center"/>
        <w:rPr>
          <w:rFonts w:ascii="Times New Roman" w:hAnsi="Times New Roman"/>
          <w:b/>
          <w:bCs/>
          <w:spacing w:val="3"/>
          <w:sz w:val="24"/>
          <w:szCs w:val="24"/>
        </w:rPr>
      </w:pPr>
      <w:r w:rsidRPr="00C95F7F">
        <w:rPr>
          <w:rFonts w:ascii="Times New Roman" w:hAnsi="Times New Roman"/>
          <w:b/>
          <w:bCs/>
          <w:spacing w:val="3"/>
          <w:sz w:val="24"/>
          <w:szCs w:val="24"/>
        </w:rPr>
        <w:t>Выполнение плана мероприятий и комплекса мер по повышению надежности и устойчивости функционирования единой национальной энергосистем</w:t>
      </w:r>
      <w:r w:rsidR="00EF6071">
        <w:rPr>
          <w:rFonts w:ascii="Times New Roman" w:hAnsi="Times New Roman"/>
          <w:b/>
          <w:bCs/>
          <w:spacing w:val="3"/>
          <w:sz w:val="24"/>
          <w:szCs w:val="24"/>
        </w:rPr>
        <w:t>ы России</w:t>
      </w:r>
    </w:p>
    <w:p w:rsidR="00D81E93" w:rsidRPr="00C95F7F" w:rsidRDefault="00D81E93" w:rsidP="00C95F7F">
      <w:pPr>
        <w:pStyle w:val="310"/>
        <w:spacing w:before="0"/>
        <w:ind w:firstLine="709"/>
        <w:rPr>
          <w:rFonts w:ascii="Times New Roman" w:hAnsi="Times New Roman"/>
          <w:b/>
          <w:sz w:val="24"/>
          <w:szCs w:val="24"/>
        </w:rPr>
      </w:pPr>
      <w:r w:rsidRPr="00C95F7F">
        <w:rPr>
          <w:rFonts w:ascii="Times New Roman" w:hAnsi="Times New Roman"/>
          <w:b/>
          <w:sz w:val="24"/>
          <w:szCs w:val="24"/>
        </w:rPr>
        <w:t>Самарская область</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Управлением неоднократно перед руководством ПАО «Т Плюс», филиала ПАО «РусГидро</w:t>
      </w:r>
      <w:proofErr w:type="gramStart"/>
      <w:r w:rsidRPr="00C95F7F">
        <w:rPr>
          <w:rFonts w:ascii="Times New Roman" w:hAnsi="Times New Roman" w:cs="Times New Roman"/>
          <w:sz w:val="24"/>
          <w:szCs w:val="24"/>
        </w:rPr>
        <w:t>»-</w:t>
      </w:r>
      <w:proofErr w:type="gramEnd"/>
      <w:r w:rsidRPr="00C95F7F">
        <w:rPr>
          <w:rFonts w:ascii="Times New Roman" w:hAnsi="Times New Roman" w:cs="Times New Roman"/>
          <w:sz w:val="24"/>
          <w:szCs w:val="24"/>
        </w:rPr>
        <w:t xml:space="preserve">Жигулевская ГЭС» и электросетевых компаний поднимались проблемы по замене оборудования, отработавшего свой ресурс.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Работа по модернизации и замене основного энергооборудования проводится:</w:t>
      </w:r>
    </w:p>
    <w:p w:rsidR="00D81E93" w:rsidRPr="00C95F7F" w:rsidRDefault="00D81E93" w:rsidP="00C95F7F">
      <w:pPr>
        <w:spacing w:after="0" w:line="240" w:lineRule="auto"/>
        <w:ind w:firstLine="709"/>
        <w:jc w:val="both"/>
        <w:rPr>
          <w:rFonts w:ascii="Times New Roman" w:hAnsi="Times New Roman" w:cs="Times New Roman"/>
          <w:b/>
          <w:sz w:val="24"/>
          <w:szCs w:val="24"/>
        </w:rPr>
      </w:pPr>
      <w:r w:rsidRPr="00C95F7F">
        <w:rPr>
          <w:rFonts w:ascii="Times New Roman" w:hAnsi="Times New Roman" w:cs="Times New Roman"/>
          <w:i/>
          <w:sz w:val="24"/>
          <w:szCs w:val="24"/>
        </w:rPr>
        <w:t>- Филиал ПАО «РусГидро</w:t>
      </w:r>
      <w:proofErr w:type="gramStart"/>
      <w:r w:rsidRPr="00C95F7F">
        <w:rPr>
          <w:rFonts w:ascii="Times New Roman" w:hAnsi="Times New Roman" w:cs="Times New Roman"/>
          <w:i/>
          <w:sz w:val="24"/>
          <w:szCs w:val="24"/>
        </w:rPr>
        <w:t>»-</w:t>
      </w:r>
      <w:proofErr w:type="gramEnd"/>
      <w:r w:rsidRPr="00C95F7F">
        <w:rPr>
          <w:rFonts w:ascii="Times New Roman" w:hAnsi="Times New Roman" w:cs="Times New Roman"/>
          <w:i/>
          <w:sz w:val="24"/>
          <w:szCs w:val="24"/>
        </w:rPr>
        <w:t>«Жигулевская ГЭС»:</w:t>
      </w:r>
      <w:r w:rsidR="00EF6071">
        <w:rPr>
          <w:rFonts w:ascii="Times New Roman" w:hAnsi="Times New Roman" w:cs="Times New Roman"/>
          <w:sz w:val="24"/>
          <w:szCs w:val="24"/>
        </w:rPr>
        <w:t xml:space="preserve"> В настоящее время</w:t>
      </w:r>
      <w:r w:rsidRPr="00C95F7F">
        <w:rPr>
          <w:rFonts w:ascii="Times New Roman" w:hAnsi="Times New Roman" w:cs="Times New Roman"/>
          <w:sz w:val="24"/>
          <w:szCs w:val="24"/>
        </w:rPr>
        <w:t xml:space="preserve"> на Жигулевской ГЭС заменены 20 гидротурбин. Срок эксплуатации новых гидротурбин увеличен заводом – изготовителем до 40 лет. </w:t>
      </w:r>
    </w:p>
    <w:p w:rsidR="00D81E93" w:rsidRPr="00C95F7F" w:rsidRDefault="00D81E93" w:rsidP="00C95F7F">
      <w:pPr>
        <w:pStyle w:val="aff0"/>
        <w:ind w:firstLine="709"/>
        <w:jc w:val="both"/>
        <w:rPr>
          <w:rFonts w:ascii="Times New Roman" w:hAnsi="Times New Roman"/>
          <w:sz w:val="24"/>
          <w:szCs w:val="24"/>
        </w:rPr>
      </w:pPr>
      <w:r w:rsidRPr="00C95F7F">
        <w:rPr>
          <w:rFonts w:ascii="Times New Roman" w:hAnsi="Times New Roman"/>
          <w:i/>
          <w:sz w:val="24"/>
          <w:szCs w:val="24"/>
        </w:rPr>
        <w:t>- Филиал ПАО «Россети Волга</w:t>
      </w:r>
      <w:proofErr w:type="gramStart"/>
      <w:r w:rsidRPr="00C95F7F">
        <w:rPr>
          <w:rFonts w:ascii="Times New Roman" w:hAnsi="Times New Roman"/>
          <w:i/>
          <w:sz w:val="24"/>
          <w:szCs w:val="24"/>
        </w:rPr>
        <w:t>»-</w:t>
      </w:r>
      <w:proofErr w:type="gramEnd"/>
      <w:r w:rsidRPr="00C95F7F">
        <w:rPr>
          <w:rFonts w:ascii="Times New Roman" w:hAnsi="Times New Roman"/>
          <w:i/>
          <w:sz w:val="24"/>
          <w:szCs w:val="24"/>
        </w:rPr>
        <w:t>Самарские распределительные сети</w:t>
      </w:r>
      <w:r w:rsidRPr="00C95F7F">
        <w:rPr>
          <w:rFonts w:ascii="Times New Roman" w:hAnsi="Times New Roman"/>
          <w:sz w:val="24"/>
          <w:szCs w:val="24"/>
        </w:rPr>
        <w:t xml:space="preserve"> провел следующие работы по реконструкции:</w:t>
      </w:r>
    </w:p>
    <w:p w:rsidR="00D81E93" w:rsidRPr="00C95F7F" w:rsidRDefault="00D81E93" w:rsidP="00C95F7F">
      <w:pPr>
        <w:pStyle w:val="aff0"/>
        <w:ind w:firstLine="709"/>
        <w:jc w:val="both"/>
        <w:rPr>
          <w:rFonts w:ascii="Times New Roman" w:hAnsi="Times New Roman"/>
          <w:sz w:val="24"/>
          <w:szCs w:val="24"/>
        </w:rPr>
      </w:pPr>
      <w:proofErr w:type="gramStart"/>
      <w:r w:rsidRPr="00C95F7F">
        <w:rPr>
          <w:rFonts w:ascii="Times New Roman" w:hAnsi="Times New Roman"/>
          <w:sz w:val="24"/>
          <w:szCs w:val="24"/>
        </w:rPr>
        <w:t>- Реконструкция ПС 110/10 кВ Безымянка-3 с заменой старых тр-ров на новые 2x63 (ОРУ-110, ЗРУ-10.</w:t>
      </w:r>
      <w:proofErr w:type="gramEnd"/>
      <w:r w:rsidRPr="00C95F7F">
        <w:rPr>
          <w:rFonts w:ascii="Times New Roman" w:hAnsi="Times New Roman"/>
          <w:sz w:val="24"/>
          <w:szCs w:val="24"/>
        </w:rPr>
        <w:t xml:space="preserve"> </w:t>
      </w:r>
      <w:proofErr w:type="gramStart"/>
      <w:r w:rsidRPr="00C95F7F">
        <w:rPr>
          <w:rFonts w:ascii="Times New Roman" w:hAnsi="Times New Roman"/>
          <w:sz w:val="24"/>
          <w:szCs w:val="24"/>
        </w:rPr>
        <w:t>Установка двух плунжерных ДГР 10 кВ и микропроцессорного шкафа управления плунжерными дугогасящими реакторами Бреслер 0117.060.2 (с возможностью управления двумя ДГР) 10 кВ, двух ТДР);</w:t>
      </w:r>
      <w:proofErr w:type="gramEnd"/>
    </w:p>
    <w:p w:rsidR="00D81E93" w:rsidRPr="00C95F7F" w:rsidRDefault="00D81E93" w:rsidP="00C95F7F">
      <w:pPr>
        <w:pStyle w:val="aff0"/>
        <w:ind w:firstLine="709"/>
        <w:jc w:val="both"/>
        <w:rPr>
          <w:rFonts w:ascii="Times New Roman" w:hAnsi="Times New Roman"/>
          <w:sz w:val="24"/>
          <w:szCs w:val="24"/>
        </w:rPr>
      </w:pPr>
      <w:r w:rsidRPr="00C95F7F">
        <w:rPr>
          <w:rFonts w:ascii="Times New Roman" w:hAnsi="Times New Roman"/>
          <w:sz w:val="24"/>
          <w:szCs w:val="24"/>
        </w:rPr>
        <w:t>- Реконструкция электросетевого комплекса ПС 110/35/10 кВ "Пестравка";</w:t>
      </w:r>
    </w:p>
    <w:p w:rsidR="00D81E93" w:rsidRPr="00C95F7F" w:rsidRDefault="00D81E93" w:rsidP="00C95F7F">
      <w:pPr>
        <w:pStyle w:val="aff0"/>
        <w:ind w:firstLine="709"/>
        <w:jc w:val="both"/>
        <w:rPr>
          <w:rFonts w:ascii="Times New Roman" w:hAnsi="Times New Roman"/>
          <w:sz w:val="24"/>
          <w:szCs w:val="24"/>
        </w:rPr>
      </w:pPr>
      <w:r w:rsidRPr="00C95F7F">
        <w:rPr>
          <w:rFonts w:ascii="Times New Roman" w:hAnsi="Times New Roman"/>
          <w:sz w:val="24"/>
          <w:szCs w:val="24"/>
        </w:rPr>
        <w:t>- Реконструкция ВЛ-35 кВ "Ст</w:t>
      </w:r>
      <w:proofErr w:type="gramStart"/>
      <w:r w:rsidRPr="00C95F7F">
        <w:rPr>
          <w:rFonts w:ascii="Times New Roman" w:hAnsi="Times New Roman"/>
          <w:sz w:val="24"/>
          <w:szCs w:val="24"/>
        </w:rPr>
        <w:t>.Б</w:t>
      </w:r>
      <w:proofErr w:type="gramEnd"/>
      <w:r w:rsidRPr="00C95F7F">
        <w:rPr>
          <w:rFonts w:ascii="Times New Roman" w:hAnsi="Times New Roman"/>
          <w:sz w:val="24"/>
          <w:szCs w:val="24"/>
        </w:rPr>
        <w:t>уян". Вынос участка опор №№ 29-59 из зоны, подверженной эрозии почвы.</w:t>
      </w:r>
    </w:p>
    <w:p w:rsidR="00D81E93" w:rsidRPr="00C95F7F" w:rsidRDefault="00D81E93" w:rsidP="00C95F7F">
      <w:pPr>
        <w:pStyle w:val="aff0"/>
        <w:ind w:firstLine="709"/>
        <w:jc w:val="both"/>
        <w:rPr>
          <w:rFonts w:ascii="Times New Roman" w:hAnsi="Times New Roman"/>
          <w:sz w:val="24"/>
          <w:szCs w:val="24"/>
        </w:rPr>
      </w:pPr>
      <w:r w:rsidRPr="00C95F7F">
        <w:rPr>
          <w:rFonts w:ascii="Times New Roman" w:hAnsi="Times New Roman"/>
          <w:sz w:val="24"/>
          <w:szCs w:val="24"/>
        </w:rPr>
        <w:t>Работа по модернизации и замене основного энергооборудования Самарского филиала ПАО «Т Плюс», Филиала ПАО «ФСК ЕЭС» МЭС Волги Самарское ПМЭС на 2021 год не планировалась.</w:t>
      </w:r>
    </w:p>
    <w:p w:rsidR="00D81E93" w:rsidRPr="00C95F7F" w:rsidRDefault="00D81E93" w:rsidP="00C95F7F">
      <w:pPr>
        <w:spacing w:after="0" w:line="240" w:lineRule="auto"/>
        <w:ind w:firstLine="709"/>
        <w:jc w:val="both"/>
        <w:rPr>
          <w:rFonts w:ascii="Times New Roman" w:hAnsi="Times New Roman" w:cs="Times New Roman"/>
          <w:sz w:val="24"/>
          <w:szCs w:val="24"/>
        </w:rPr>
      </w:pPr>
      <w:proofErr w:type="gramStart"/>
      <w:r w:rsidRPr="00C95F7F">
        <w:rPr>
          <w:rFonts w:ascii="Times New Roman" w:hAnsi="Times New Roman" w:cs="Times New Roman"/>
          <w:sz w:val="24"/>
          <w:szCs w:val="24"/>
        </w:rPr>
        <w:t>В соответствии с Положением об осуществлении государственного строительного надзора в Российской Федерации, утвержденным постановлением Правительства Российской Федерации от 01.02.2006 г. № 54 и Порядком проведения проверок по осуществлению государственного строительного надзора и выдачи заключений о соответствии построенных, реконструируемых, отремонтированных объектов капитального строительства требованиям технических регламентов (норм, правил), иных нормативных правовых актов и проектной документации, утвержденным приказом Федеральной службы по экологическому, технологическому</w:t>
      </w:r>
      <w:proofErr w:type="gramEnd"/>
      <w:r w:rsidRPr="00C95F7F">
        <w:rPr>
          <w:rFonts w:ascii="Times New Roman" w:hAnsi="Times New Roman" w:cs="Times New Roman"/>
          <w:sz w:val="24"/>
          <w:szCs w:val="24"/>
        </w:rPr>
        <w:t xml:space="preserve"> и атомному надзору от 26.12.2006 № 1129 Управлением проводится работа по осуществлению государственного строительного надзора по следующим объектам энергетики:</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Филиал ПАО «РусГидро</w:t>
      </w:r>
      <w:proofErr w:type="gramStart"/>
      <w:r w:rsidRPr="00C95F7F">
        <w:rPr>
          <w:rFonts w:ascii="Times New Roman" w:hAnsi="Times New Roman" w:cs="Times New Roman"/>
          <w:sz w:val="24"/>
          <w:szCs w:val="24"/>
        </w:rPr>
        <w:t>»-</w:t>
      </w:r>
      <w:proofErr w:type="gramEnd"/>
      <w:r w:rsidRPr="00C95F7F">
        <w:rPr>
          <w:rFonts w:ascii="Times New Roman" w:hAnsi="Times New Roman" w:cs="Times New Roman"/>
          <w:sz w:val="24"/>
          <w:szCs w:val="24"/>
        </w:rPr>
        <w:t xml:space="preserve">Жигулевская ГЭС. Реконструкция ОРУ-500 кВ.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Согласно утвержденной Программе проведения проверок по объекту капитального строительства, в отчетном периоде, проведена 1 проверка.</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По результатам проведенной проверки выявлено 2 нарушения, составлен протокол на должностное лицо. </w:t>
      </w:r>
    </w:p>
    <w:p w:rsidR="00D81E93" w:rsidRPr="00C95F7F" w:rsidRDefault="00D81E93" w:rsidP="00C95F7F">
      <w:pPr>
        <w:pStyle w:val="310"/>
        <w:spacing w:before="0"/>
        <w:ind w:firstLine="709"/>
        <w:rPr>
          <w:rFonts w:ascii="Times New Roman" w:hAnsi="Times New Roman"/>
          <w:b/>
          <w:bCs/>
          <w:color w:val="000000"/>
          <w:sz w:val="24"/>
          <w:szCs w:val="24"/>
        </w:rPr>
      </w:pPr>
      <w:r w:rsidRPr="00C95F7F">
        <w:rPr>
          <w:rFonts w:ascii="Times New Roman" w:hAnsi="Times New Roman"/>
          <w:b/>
          <w:color w:val="000000"/>
          <w:sz w:val="24"/>
          <w:szCs w:val="24"/>
        </w:rPr>
        <w:t>Ульяновская область</w:t>
      </w:r>
    </w:p>
    <w:p w:rsidR="00D81E93" w:rsidRPr="00C95F7F" w:rsidRDefault="00D81E93" w:rsidP="00C95F7F">
      <w:pPr>
        <w:tabs>
          <w:tab w:val="left" w:pos="0"/>
        </w:tabs>
        <w:spacing w:after="0" w:line="240" w:lineRule="auto"/>
        <w:ind w:firstLine="709"/>
        <w:jc w:val="both"/>
        <w:rPr>
          <w:rFonts w:ascii="Times New Roman" w:hAnsi="Times New Roman" w:cs="Times New Roman"/>
          <w:bCs/>
          <w:sz w:val="24"/>
          <w:szCs w:val="24"/>
        </w:rPr>
      </w:pPr>
      <w:proofErr w:type="gramStart"/>
      <w:r w:rsidRPr="00C95F7F">
        <w:rPr>
          <w:rFonts w:ascii="Times New Roman" w:hAnsi="Times New Roman" w:cs="Times New Roman"/>
          <w:bCs/>
          <w:sz w:val="24"/>
          <w:szCs w:val="24"/>
        </w:rPr>
        <w:lastRenderedPageBreak/>
        <w:t>В ходе проведения мероприятий по контролю в отношении электросетевых организаций, входящих в единую национальную энергосистему России (Средне-Волжское ПМЭС – филиал ПАО «ФСК ЕЭС», Ульяновские ТЭЦ-1 и ТЭЦ-2 – филиалы ПАО «Т плюс», Ульяновские распределительные сети – филиал ПАО «Россети Волга»), Управлением постоянно поднимаются перед их руководством вопросы морального и физического старения оборудования, необходимости его модернизации и замены, а также своевременного, и в полном</w:t>
      </w:r>
      <w:proofErr w:type="gramEnd"/>
      <w:r w:rsidRPr="00C95F7F">
        <w:rPr>
          <w:rFonts w:ascii="Times New Roman" w:hAnsi="Times New Roman" w:cs="Times New Roman"/>
          <w:bCs/>
          <w:sz w:val="24"/>
          <w:szCs w:val="24"/>
        </w:rPr>
        <w:t xml:space="preserve"> </w:t>
      </w:r>
      <w:proofErr w:type="gramStart"/>
      <w:r w:rsidRPr="00C95F7F">
        <w:rPr>
          <w:rFonts w:ascii="Times New Roman" w:hAnsi="Times New Roman" w:cs="Times New Roman"/>
          <w:bCs/>
          <w:sz w:val="24"/>
          <w:szCs w:val="24"/>
        </w:rPr>
        <w:t>объёме</w:t>
      </w:r>
      <w:proofErr w:type="gramEnd"/>
      <w:r w:rsidRPr="00C95F7F">
        <w:rPr>
          <w:rFonts w:ascii="Times New Roman" w:hAnsi="Times New Roman" w:cs="Times New Roman"/>
          <w:bCs/>
          <w:sz w:val="24"/>
          <w:szCs w:val="24"/>
        </w:rPr>
        <w:t xml:space="preserve"> проведения всех видов ремонта. </w:t>
      </w:r>
    </w:p>
    <w:p w:rsidR="00D81E93" w:rsidRPr="00C95F7F" w:rsidRDefault="00D81E93" w:rsidP="00C95F7F">
      <w:pPr>
        <w:tabs>
          <w:tab w:val="left" w:pos="0"/>
        </w:tabs>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Средне-Волжским предприятием МЭС – филиалом ПАО «ФСК ЕЭС» в 2021 г. реконструкция основного оборудования ввиду отсутствия материальных средств не ведется.</w:t>
      </w:r>
    </w:p>
    <w:p w:rsidR="00D81E93" w:rsidRPr="00C95F7F" w:rsidRDefault="00D81E93" w:rsidP="00C95F7F">
      <w:pPr>
        <w:tabs>
          <w:tab w:val="left" w:pos="0"/>
        </w:tabs>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Ульяновскими распределительными сетями – филиалом ПАО «Россети Волга»:</w:t>
      </w:r>
    </w:p>
    <w:p w:rsidR="00D81E93" w:rsidRPr="00C95F7F" w:rsidRDefault="00D81E93" w:rsidP="00C95F7F">
      <w:pPr>
        <w:tabs>
          <w:tab w:val="left" w:pos="0"/>
        </w:tabs>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В рамках инвестиционной программы проводится:</w:t>
      </w:r>
    </w:p>
    <w:p w:rsidR="00D81E93" w:rsidRPr="00C95F7F" w:rsidRDefault="00D81E93" w:rsidP="00C95F7F">
      <w:pPr>
        <w:tabs>
          <w:tab w:val="left" w:pos="0"/>
        </w:tabs>
        <w:spacing w:after="0" w:line="240" w:lineRule="auto"/>
        <w:ind w:firstLine="709"/>
        <w:jc w:val="both"/>
        <w:rPr>
          <w:rFonts w:ascii="Times New Roman" w:hAnsi="Times New Roman" w:cs="Times New Roman"/>
          <w:bCs/>
          <w:sz w:val="24"/>
          <w:szCs w:val="24"/>
        </w:rPr>
      </w:pPr>
      <w:proofErr w:type="gramStart"/>
      <w:r w:rsidRPr="00C95F7F">
        <w:rPr>
          <w:rFonts w:ascii="Times New Roman" w:hAnsi="Times New Roman" w:cs="Times New Roman"/>
          <w:bCs/>
          <w:sz w:val="24"/>
          <w:szCs w:val="24"/>
        </w:rPr>
        <w:t>- строительство ВОЛС: по ВЛ-110кВ от ТЭЦ-2 до ПС-110/35/10кВ «Чердаклы»  - 19</w:t>
      </w:r>
      <w:r w:rsidR="000F3A4E">
        <w:rPr>
          <w:rFonts w:ascii="Times New Roman" w:hAnsi="Times New Roman" w:cs="Times New Roman"/>
          <w:bCs/>
          <w:sz w:val="24"/>
          <w:szCs w:val="24"/>
        </w:rPr>
        <w:t xml:space="preserve">,7км., по отпайке ВЛ-110кВ на </w:t>
      </w:r>
      <w:r w:rsidRPr="00C95F7F">
        <w:rPr>
          <w:rFonts w:ascii="Times New Roman" w:hAnsi="Times New Roman" w:cs="Times New Roman"/>
          <w:bCs/>
          <w:sz w:val="24"/>
          <w:szCs w:val="24"/>
        </w:rPr>
        <w:t>ПС-110/10кВ «Мирная» с установкой оконечного оборудования - 10км, ВОЛС по ВЛ-110кВ от ПС-110кВ «Майна» до ПС 110кВ «Языково» с установкой оконечного оборудования - 32,2км, ВОЛС по ВЛ-110кВ с установкой оконечного оборудования в направлении от ПС 110кВ «Мелекесс город» до ПС-110кВ «Мулловка», ПС-110кВ «Озерки</w:t>
      </w:r>
      <w:proofErr w:type="gramEnd"/>
      <w:r w:rsidRPr="00C95F7F">
        <w:rPr>
          <w:rFonts w:ascii="Times New Roman" w:hAnsi="Times New Roman" w:cs="Times New Roman"/>
          <w:bCs/>
          <w:sz w:val="24"/>
          <w:szCs w:val="24"/>
        </w:rPr>
        <w:t>» и ПС-110кВ «Чердаклы» - 54,3 км;</w:t>
      </w:r>
    </w:p>
    <w:p w:rsidR="00D81E93" w:rsidRPr="00C95F7F" w:rsidRDefault="00D81E93" w:rsidP="00C95F7F">
      <w:pPr>
        <w:tabs>
          <w:tab w:val="left" w:pos="0"/>
        </w:tabs>
        <w:spacing w:after="0" w:line="240" w:lineRule="auto"/>
        <w:ind w:firstLine="709"/>
        <w:jc w:val="both"/>
        <w:rPr>
          <w:rFonts w:ascii="Times New Roman" w:hAnsi="Times New Roman" w:cs="Times New Roman"/>
          <w:bCs/>
          <w:sz w:val="24"/>
          <w:szCs w:val="24"/>
        </w:rPr>
      </w:pPr>
      <w:proofErr w:type="gramStart"/>
      <w:r w:rsidRPr="00C95F7F">
        <w:rPr>
          <w:rFonts w:ascii="Times New Roman" w:hAnsi="Times New Roman" w:cs="Times New Roman"/>
          <w:bCs/>
          <w:sz w:val="24"/>
          <w:szCs w:val="24"/>
        </w:rPr>
        <w:t xml:space="preserve">- строительство  каналов цифровой </w:t>
      </w:r>
      <w:r w:rsidR="00EF6071">
        <w:rPr>
          <w:rFonts w:ascii="Times New Roman" w:hAnsi="Times New Roman" w:cs="Times New Roman"/>
          <w:bCs/>
          <w:sz w:val="24"/>
          <w:szCs w:val="24"/>
        </w:rPr>
        <w:t xml:space="preserve">ВЧ связи  по ВЛ-110 кВ: от ПС-110кВ «Вешкайма» </w:t>
      </w:r>
      <w:r w:rsidRPr="00C95F7F">
        <w:rPr>
          <w:rFonts w:ascii="Times New Roman" w:hAnsi="Times New Roman" w:cs="Times New Roman"/>
          <w:bCs/>
          <w:sz w:val="24"/>
          <w:szCs w:val="24"/>
        </w:rPr>
        <w:t>до ПС-110 кВ «Чуфаро</w:t>
      </w:r>
      <w:r w:rsidR="00EF6071">
        <w:rPr>
          <w:rFonts w:ascii="Times New Roman" w:hAnsi="Times New Roman" w:cs="Times New Roman"/>
          <w:bCs/>
          <w:sz w:val="24"/>
          <w:szCs w:val="24"/>
        </w:rPr>
        <w:t xml:space="preserve">во», от ПС-110 кВ «Чуфарово» до </w:t>
      </w:r>
      <w:r w:rsidRPr="00C95F7F">
        <w:rPr>
          <w:rFonts w:ascii="Times New Roman" w:hAnsi="Times New Roman" w:cs="Times New Roman"/>
          <w:bCs/>
          <w:sz w:val="24"/>
          <w:szCs w:val="24"/>
        </w:rPr>
        <w:t>ПС-110 кВ «Майна», от ПС-110 кВ «Майна»  до ПС-110 кВ «Игнатовка», от ПС-220 кВ «Барыш» до ПС-110 кВ «Тимошкино».</w:t>
      </w:r>
      <w:proofErr w:type="gramEnd"/>
    </w:p>
    <w:p w:rsidR="00D81E93" w:rsidRPr="00C95F7F" w:rsidRDefault="00D81E93" w:rsidP="00C95F7F">
      <w:pPr>
        <w:tabs>
          <w:tab w:val="left" w:pos="0"/>
        </w:tabs>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АО «Авиастар-ОПЭ»:</w:t>
      </w:r>
    </w:p>
    <w:p w:rsidR="00D81E93" w:rsidRPr="00C95F7F" w:rsidRDefault="00D81E93" w:rsidP="00C95F7F">
      <w:pPr>
        <w:tabs>
          <w:tab w:val="left" w:pos="0"/>
        </w:tabs>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 xml:space="preserve">- проведены строительно-монтажные работы на ПС 110/6кВ «Заволжская», от Управления получены разрешительные документы на допуск в эксплуатацию третьего источника питания; </w:t>
      </w:r>
    </w:p>
    <w:p w:rsidR="00D81E93" w:rsidRPr="00C95F7F" w:rsidRDefault="00D81E93" w:rsidP="00C95F7F">
      <w:pPr>
        <w:tabs>
          <w:tab w:val="left" w:pos="0"/>
        </w:tabs>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 проведена реконструкция ОРУ-110 кВ ГПП «площадка</w:t>
      </w:r>
      <w:proofErr w:type="gramStart"/>
      <w:r w:rsidRPr="00C95F7F">
        <w:rPr>
          <w:rFonts w:ascii="Times New Roman" w:hAnsi="Times New Roman" w:cs="Times New Roman"/>
          <w:bCs/>
          <w:sz w:val="24"/>
          <w:szCs w:val="24"/>
        </w:rPr>
        <w:t xml:space="preserve"> А</w:t>
      </w:r>
      <w:proofErr w:type="gramEnd"/>
      <w:r w:rsidRPr="00C95F7F">
        <w:rPr>
          <w:rFonts w:ascii="Times New Roman" w:hAnsi="Times New Roman" w:cs="Times New Roman"/>
          <w:bCs/>
          <w:sz w:val="24"/>
          <w:szCs w:val="24"/>
        </w:rPr>
        <w:t>»; ЗРУ-10 кВ ПС «Заволжская» от Управления получены разрешительные документы на допуск в эксплуатацию;</w:t>
      </w:r>
    </w:p>
    <w:p w:rsidR="00D81E93" w:rsidRPr="00C95F7F" w:rsidRDefault="00D81E93" w:rsidP="00C95F7F">
      <w:pPr>
        <w:tabs>
          <w:tab w:val="left" w:pos="0"/>
        </w:tabs>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 проведено техническое перевооружение ГПП 110/10 кВ «НГ-1» и получены от Управления разрешительные документы на допуск в эксплуатацию;</w:t>
      </w:r>
    </w:p>
    <w:p w:rsidR="00D81E93" w:rsidRPr="00C95F7F" w:rsidRDefault="00D81E93" w:rsidP="00C95F7F">
      <w:pPr>
        <w:tabs>
          <w:tab w:val="left" w:pos="0"/>
        </w:tabs>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 проведена реконструкция двухцепной ВЛ-110 кВ СБ-1 до ГПП-110 кВ «ОСК», СБ-2, ОСК-1 до ГПП-110 кВ «Стройбаза» от Управления получены разрешительные документы на проведение пуско-наладочных работ по реконструкции двухцепной ВЛ-110 кВ СБ-1, СБ-2, ОСК-1.</w:t>
      </w:r>
    </w:p>
    <w:p w:rsidR="00D81E93" w:rsidRPr="00C95F7F" w:rsidRDefault="00D81E93" w:rsidP="00C95F7F">
      <w:pPr>
        <w:tabs>
          <w:tab w:val="left" w:pos="0"/>
        </w:tabs>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В целом состояние безопасности на подконтрольных объектах электроэнергетики и объектах теплоснабжения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оснащенность.</w:t>
      </w:r>
    </w:p>
    <w:p w:rsidR="00D81E93" w:rsidRPr="00C95F7F" w:rsidRDefault="00D81E93" w:rsidP="00C95F7F">
      <w:pPr>
        <w:tabs>
          <w:tab w:val="left" w:pos="0"/>
        </w:tabs>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 xml:space="preserve">Основное оборудование электросетевых компаний (трансформаторы, </w:t>
      </w:r>
      <w:proofErr w:type="gramStart"/>
      <w:r w:rsidRPr="00C95F7F">
        <w:rPr>
          <w:rFonts w:ascii="Times New Roman" w:hAnsi="Times New Roman" w:cs="Times New Roman"/>
          <w:bCs/>
          <w:sz w:val="24"/>
          <w:szCs w:val="24"/>
        </w:rPr>
        <w:t>ВЛ</w:t>
      </w:r>
      <w:proofErr w:type="gramEnd"/>
      <w:r w:rsidRPr="00C95F7F">
        <w:rPr>
          <w:rFonts w:ascii="Times New Roman" w:hAnsi="Times New Roman" w:cs="Times New Roman"/>
          <w:bCs/>
          <w:sz w:val="24"/>
          <w:szCs w:val="24"/>
        </w:rPr>
        <w:t>,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старение. Таким образом, темпы износа основных фондов не компенсируются вводом нового оборудования.</w:t>
      </w:r>
    </w:p>
    <w:p w:rsidR="00D81E93" w:rsidRPr="00C95F7F" w:rsidRDefault="00D81E93" w:rsidP="00C95F7F">
      <w:pPr>
        <w:tabs>
          <w:tab w:val="left" w:pos="0"/>
        </w:tabs>
        <w:spacing w:after="0" w:line="240" w:lineRule="auto"/>
        <w:ind w:firstLine="709"/>
        <w:jc w:val="both"/>
        <w:rPr>
          <w:rFonts w:ascii="Times New Roman" w:hAnsi="Times New Roman" w:cs="Times New Roman"/>
          <w:b/>
          <w:bCs/>
          <w:color w:val="000000"/>
          <w:sz w:val="24"/>
          <w:szCs w:val="24"/>
        </w:rPr>
      </w:pPr>
      <w:r w:rsidRPr="00C95F7F">
        <w:rPr>
          <w:rFonts w:ascii="Times New Roman" w:hAnsi="Times New Roman" w:cs="Times New Roman"/>
          <w:b/>
          <w:bCs/>
          <w:color w:val="000000"/>
          <w:sz w:val="24"/>
          <w:szCs w:val="24"/>
        </w:rPr>
        <w:t>Пензенская область</w:t>
      </w:r>
    </w:p>
    <w:p w:rsidR="00D81E93" w:rsidRPr="00C95F7F" w:rsidRDefault="00D81E93" w:rsidP="00C95F7F">
      <w:pPr>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Филиалом ПАО «МРМК Волги</w:t>
      </w:r>
      <w:proofErr w:type="gramStart"/>
      <w:r w:rsidRPr="00C95F7F">
        <w:rPr>
          <w:rFonts w:ascii="Times New Roman" w:hAnsi="Times New Roman" w:cs="Times New Roman"/>
          <w:bCs/>
          <w:sz w:val="24"/>
          <w:szCs w:val="24"/>
        </w:rPr>
        <w:t>»-</w:t>
      </w:r>
      <w:proofErr w:type="gramEnd"/>
      <w:r w:rsidRPr="00C95F7F">
        <w:rPr>
          <w:rFonts w:ascii="Times New Roman" w:hAnsi="Times New Roman" w:cs="Times New Roman"/>
          <w:bCs/>
          <w:sz w:val="24"/>
          <w:szCs w:val="24"/>
        </w:rPr>
        <w:t>«Пензаэнерго ведется реконструкция ПС-110 «Терновка».</w:t>
      </w:r>
    </w:p>
    <w:p w:rsidR="00D81E93" w:rsidRPr="00C95F7F" w:rsidRDefault="00D81E93" w:rsidP="00C95F7F">
      <w:pPr>
        <w:spacing w:after="0" w:line="240" w:lineRule="auto"/>
        <w:ind w:firstLine="709"/>
        <w:jc w:val="both"/>
        <w:rPr>
          <w:rFonts w:ascii="Times New Roman" w:hAnsi="Times New Roman" w:cs="Times New Roman"/>
          <w:b/>
          <w:bCs/>
          <w:sz w:val="24"/>
          <w:szCs w:val="24"/>
        </w:rPr>
      </w:pPr>
      <w:r w:rsidRPr="00C95F7F">
        <w:rPr>
          <w:rFonts w:ascii="Times New Roman" w:hAnsi="Times New Roman" w:cs="Times New Roman"/>
          <w:b/>
          <w:bCs/>
          <w:sz w:val="24"/>
          <w:szCs w:val="24"/>
        </w:rPr>
        <w:t>Саратовская область</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Работа по модернизации и замене основного энергооборудования проводится:</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Филиал ПАО «РусГидро</w:t>
      </w:r>
      <w:proofErr w:type="gramStart"/>
      <w:r w:rsidRPr="00C95F7F">
        <w:rPr>
          <w:rFonts w:ascii="Times New Roman" w:hAnsi="Times New Roman" w:cs="Times New Roman"/>
          <w:sz w:val="24"/>
          <w:szCs w:val="24"/>
        </w:rPr>
        <w:t>»-</w:t>
      </w:r>
      <w:proofErr w:type="gramEnd"/>
      <w:r w:rsidRPr="00C95F7F">
        <w:rPr>
          <w:rFonts w:ascii="Times New Roman" w:hAnsi="Times New Roman" w:cs="Times New Roman"/>
          <w:sz w:val="24"/>
          <w:szCs w:val="24"/>
        </w:rPr>
        <w:t>«Саратовская ГЭС»: В настоящее время на Саратовской ГЭС заменены 15 гидротурбин</w:t>
      </w:r>
      <w:proofErr w:type="gramStart"/>
      <w:r w:rsidRPr="00C95F7F">
        <w:rPr>
          <w:rFonts w:ascii="Times New Roman" w:hAnsi="Times New Roman" w:cs="Times New Roman"/>
          <w:sz w:val="24"/>
          <w:szCs w:val="24"/>
        </w:rPr>
        <w:t>.</w:t>
      </w:r>
      <w:proofErr w:type="gramEnd"/>
      <w:r w:rsidRPr="00C95F7F">
        <w:rPr>
          <w:rFonts w:ascii="Times New Roman" w:hAnsi="Times New Roman" w:cs="Times New Roman"/>
          <w:sz w:val="24"/>
          <w:szCs w:val="24"/>
        </w:rPr>
        <w:t xml:space="preserve"> - </w:t>
      </w:r>
      <w:proofErr w:type="gramStart"/>
      <w:r w:rsidRPr="00C95F7F">
        <w:rPr>
          <w:rFonts w:ascii="Times New Roman" w:hAnsi="Times New Roman" w:cs="Times New Roman"/>
          <w:sz w:val="24"/>
          <w:szCs w:val="24"/>
        </w:rPr>
        <w:t>в</w:t>
      </w:r>
      <w:proofErr w:type="gramEnd"/>
      <w:r w:rsidRPr="00C95F7F">
        <w:rPr>
          <w:rFonts w:ascii="Times New Roman" w:hAnsi="Times New Roman" w:cs="Times New Roman"/>
          <w:sz w:val="24"/>
          <w:szCs w:val="24"/>
        </w:rPr>
        <w:t xml:space="preserve"> 2021 году продолжены работы по реализации проекта по замене всех вертикальных гидротурбин по договору с австрийской фирмой Voith Hydro, что </w:t>
      </w:r>
      <w:r w:rsidRPr="00C95F7F">
        <w:rPr>
          <w:rFonts w:ascii="Times New Roman" w:hAnsi="Times New Roman" w:cs="Times New Roman"/>
          <w:sz w:val="24"/>
          <w:szCs w:val="24"/>
        </w:rPr>
        <w:lastRenderedPageBreak/>
        <w:t xml:space="preserve">позволит повысить безопасность оборудования ГЭС и увеличить мощность станции на 10 %. В общей сложности на ГТС Саратовской ГЭС установлено 24 гидроагрегата, из которых два горизонтальных и 22 вертикальных. К настоящему времени завершена модернизация горизонтальных гидроагрегатов -22, 23 и одиннадцати вертикальных - 1, 3, 4, 5, 6, 7, 8, 9, 10, 13, 14, 21, 24; еще две находятся в процессе модернизации: 2, 20. В результате модернизации установленная мощность станции уже увеличилась с 1360 до 1427 МВт, а после завершения замены всех гидротурбин возрастет до 1505 МВт.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Работа по модернизации и замене основного энергооборудования Саратовского филиала ПАО «Т Плюс» проводится в плановом режиме: На Балаковской ТЭЦ-4 Саратовского филиала «Т Плюс» закончен капитальный ремонт пикового водогрейного котла №3. Это одно из главных мероприятий ремонтной кампании 2021 г. по подготовке станции к новому отопительному сезону. Водогрейный котел №3 производительностью 180 Гкал/час и расходом воды в пиковом режиме 3860 тонн/час производит тепловую энергию и выдает горячую воду в сети Балакова.</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Филиал ПАО «ФСК ЕЭС» Нижне-Волжское ПМЭС, проводятся ремонтные работы по ремонту выключателей 500-6 кВ в количестве 47 </w:t>
      </w:r>
      <w:proofErr w:type="gramStart"/>
      <w:r w:rsidRPr="00C95F7F">
        <w:rPr>
          <w:rFonts w:ascii="Times New Roman" w:hAnsi="Times New Roman" w:cs="Times New Roman"/>
          <w:sz w:val="24"/>
          <w:szCs w:val="24"/>
        </w:rPr>
        <w:t>шт</w:t>
      </w:r>
      <w:proofErr w:type="gramEnd"/>
      <w:r w:rsidRPr="00C95F7F">
        <w:rPr>
          <w:rFonts w:ascii="Times New Roman" w:hAnsi="Times New Roman" w:cs="Times New Roman"/>
          <w:sz w:val="24"/>
          <w:szCs w:val="24"/>
        </w:rPr>
        <w:t>, выполнен ремонт 47 шт,, ремонт разъединителей 500-6 кВ в количестве 150 шт, выполнен ремонт 143 шт, запланирована замена изоляторов 110-500кВ 2833 выполнена замена 1627 шт.</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Филиале ПАО «Россети Волга» - Саратовские распределительные сети ведутся ремонтные работы в</w:t>
      </w:r>
      <w:r w:rsidR="00EF6071">
        <w:rPr>
          <w:rFonts w:ascii="Times New Roman" w:hAnsi="Times New Roman" w:cs="Times New Roman"/>
          <w:sz w:val="24"/>
          <w:szCs w:val="24"/>
        </w:rPr>
        <w:t xml:space="preserve">оздушной линии электропередачи </w:t>
      </w:r>
      <w:r w:rsidRPr="00C95F7F">
        <w:rPr>
          <w:rFonts w:ascii="Times New Roman" w:hAnsi="Times New Roman" w:cs="Times New Roman"/>
          <w:sz w:val="24"/>
          <w:szCs w:val="24"/>
        </w:rPr>
        <w:t xml:space="preserve">обеспечивающей транспорт электроэнергии на подстанцию 110/10 кВ «Городская» – основной источник электроснабжения районного центра г. Петровск с населением около 32 тыс. человек. Отпайка линии электропередачи на ПС 110/10 кВ «Панфилово» позволяет также обеспечивать электроэнергией потребителей 8 сел, а отпайка на центр питания 110/10 кВ «Сосновоборская» используется при его работе по резервным схемам электроснабжения. В ходе планового ремонта на </w:t>
      </w:r>
      <w:proofErr w:type="gramStart"/>
      <w:r w:rsidRPr="00C95F7F">
        <w:rPr>
          <w:rFonts w:ascii="Times New Roman" w:hAnsi="Times New Roman" w:cs="Times New Roman"/>
          <w:sz w:val="24"/>
          <w:szCs w:val="24"/>
        </w:rPr>
        <w:t>ВЛ</w:t>
      </w:r>
      <w:proofErr w:type="gramEnd"/>
      <w:r w:rsidRPr="00C95F7F">
        <w:rPr>
          <w:rFonts w:ascii="Times New Roman" w:hAnsi="Times New Roman" w:cs="Times New Roman"/>
          <w:sz w:val="24"/>
          <w:szCs w:val="24"/>
        </w:rPr>
        <w:t xml:space="preserve"> 110 кВ Петровск-Хомяковка специалисты филиала ПАО «Россети Волга» – «Саратовские распределительные сети» заменили около 180 изоляторов на грозозащитном тросе, анкерных и промежуточных опорах. Также были установлены гасители вибрации на проводе, выполнен ремонт стоек и фундаментов опор, обновлены обозначения и предупреждающие знаки. Завершающим этапом стала расчистка трассы </w:t>
      </w:r>
      <w:proofErr w:type="gramStart"/>
      <w:r w:rsidRPr="00C95F7F">
        <w:rPr>
          <w:rFonts w:ascii="Times New Roman" w:hAnsi="Times New Roman" w:cs="Times New Roman"/>
          <w:sz w:val="24"/>
          <w:szCs w:val="24"/>
        </w:rPr>
        <w:t>ВЛ</w:t>
      </w:r>
      <w:proofErr w:type="gramEnd"/>
      <w:r w:rsidRPr="00C95F7F">
        <w:rPr>
          <w:rFonts w:ascii="Times New Roman" w:hAnsi="Times New Roman" w:cs="Times New Roman"/>
          <w:sz w:val="24"/>
          <w:szCs w:val="24"/>
        </w:rPr>
        <w:t xml:space="preserve"> на площади 3 га. </w:t>
      </w:r>
    </w:p>
    <w:p w:rsidR="00D81E93" w:rsidRPr="00C95F7F" w:rsidRDefault="00D81E93" w:rsidP="00C95F7F">
      <w:pPr>
        <w:spacing w:after="0" w:line="240" w:lineRule="auto"/>
        <w:ind w:firstLine="709"/>
        <w:jc w:val="both"/>
        <w:rPr>
          <w:rFonts w:ascii="Times New Roman" w:hAnsi="Times New Roman" w:cs="Times New Roman"/>
          <w:sz w:val="24"/>
          <w:szCs w:val="24"/>
        </w:rPr>
      </w:pPr>
      <w:proofErr w:type="gramStart"/>
      <w:r w:rsidRPr="00C95F7F">
        <w:rPr>
          <w:rFonts w:ascii="Times New Roman" w:hAnsi="Times New Roman" w:cs="Times New Roman"/>
          <w:sz w:val="24"/>
          <w:szCs w:val="24"/>
        </w:rPr>
        <w:t>Введена</w:t>
      </w:r>
      <w:proofErr w:type="gramEnd"/>
      <w:r w:rsidRPr="00C95F7F">
        <w:rPr>
          <w:rFonts w:ascii="Times New Roman" w:hAnsi="Times New Roman" w:cs="Times New Roman"/>
          <w:sz w:val="24"/>
          <w:szCs w:val="24"/>
        </w:rPr>
        <w:t xml:space="preserve"> в эксплуатацию, после реконструкции ПС «Сазанлей», в новом цифровом формате.</w:t>
      </w:r>
    </w:p>
    <w:p w:rsidR="00D81E93" w:rsidRPr="00C95F7F" w:rsidRDefault="00D81E93" w:rsidP="00C95F7F">
      <w:pPr>
        <w:spacing w:after="0" w:line="240" w:lineRule="auto"/>
        <w:ind w:firstLine="709"/>
        <w:jc w:val="both"/>
        <w:rPr>
          <w:rFonts w:ascii="Times New Roman" w:hAnsi="Times New Roman" w:cs="Times New Roman"/>
          <w:sz w:val="24"/>
          <w:szCs w:val="24"/>
        </w:rPr>
      </w:pPr>
      <w:proofErr w:type="gramStart"/>
      <w:r w:rsidRPr="00C95F7F">
        <w:rPr>
          <w:rFonts w:ascii="Times New Roman" w:hAnsi="Times New Roman" w:cs="Times New Roman"/>
          <w:sz w:val="24"/>
          <w:szCs w:val="24"/>
        </w:rPr>
        <w:t>В соответствии с Положением об осуществлении государственного строительного надзора в Российской Федерации, утвержденным постановлением Правительства Российской Федерации от 01.02.2006 г. № 54 и Порядком проведения проверок по осуществлению государственного строительного надзора и выдачи заключений о соответствии построенных, реконструируемых, отремонтированных объектов капитального строительства требованиям технических регламентов (норм, правил), иных нормативных правовых актов и проектной документации, утвержденным приказом Федеральной службы по экологическому, технологическому</w:t>
      </w:r>
      <w:proofErr w:type="gramEnd"/>
      <w:r w:rsidRPr="00C95F7F">
        <w:rPr>
          <w:rFonts w:ascii="Times New Roman" w:hAnsi="Times New Roman" w:cs="Times New Roman"/>
          <w:sz w:val="24"/>
          <w:szCs w:val="24"/>
        </w:rPr>
        <w:t xml:space="preserve"> и атомному надзору от 26.12.2006 № 1129 Управлением проводится работа по осуществлению государственного строительного надзора по следующим объектам энергетики:</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1. ГУЗ «ОКОД».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Согласно утвержденной Программе проведения проверок по объекту капитального строительства на строительстве в отчетном периоде проведена 1 проверка. Замечаний не выявлено.</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2. Управление АГА аэропорт «ГАГАРИН»</w:t>
      </w:r>
      <w:r w:rsidR="00EF6071">
        <w:rPr>
          <w:rFonts w:ascii="Times New Roman" w:hAnsi="Times New Roman" w:cs="Times New Roman"/>
          <w:sz w:val="24"/>
          <w:szCs w:val="24"/>
        </w:rPr>
        <w:t>.</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Принято участие в двух проверках по увеличению мощности системы «глиссада», нарушения устранены.</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В целом состояние безопасности на подконтрольных объектах электроэнергетики и объектах теплоснабжения можно оценить как удовлетворительное. Основными причинами, </w:t>
      </w:r>
      <w:r w:rsidRPr="00C95F7F">
        <w:rPr>
          <w:rFonts w:ascii="Times New Roman" w:hAnsi="Times New Roman" w:cs="Times New Roman"/>
          <w:sz w:val="24"/>
          <w:szCs w:val="24"/>
        </w:rPr>
        <w:lastRenderedPageBreak/>
        <w:t>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оснащенность.</w:t>
      </w:r>
    </w:p>
    <w:p w:rsidR="00D81E93" w:rsidRPr="00C95F7F" w:rsidRDefault="00D81E93" w:rsidP="00C95F7F">
      <w:pPr>
        <w:spacing w:after="0" w:line="240" w:lineRule="auto"/>
        <w:ind w:firstLine="709"/>
        <w:jc w:val="both"/>
        <w:rPr>
          <w:rFonts w:ascii="Times New Roman" w:hAnsi="Times New Roman" w:cs="Times New Roman"/>
          <w:bCs/>
          <w:sz w:val="24"/>
          <w:szCs w:val="24"/>
        </w:rPr>
      </w:pPr>
    </w:p>
    <w:p w:rsidR="00D81E93" w:rsidRPr="00C95F7F" w:rsidRDefault="00D81E93" w:rsidP="00EF6071">
      <w:pPr>
        <w:tabs>
          <w:tab w:val="left" w:pos="0"/>
        </w:tabs>
        <w:spacing w:after="0" w:line="240" w:lineRule="auto"/>
        <w:ind w:firstLine="709"/>
        <w:jc w:val="center"/>
        <w:rPr>
          <w:rFonts w:ascii="Times New Roman" w:hAnsi="Times New Roman" w:cs="Times New Roman"/>
          <w:b/>
          <w:bCs/>
          <w:color w:val="000000"/>
          <w:sz w:val="24"/>
          <w:szCs w:val="24"/>
        </w:rPr>
      </w:pPr>
      <w:r w:rsidRPr="00C95F7F">
        <w:rPr>
          <w:rFonts w:ascii="Times New Roman" w:hAnsi="Times New Roman" w:cs="Times New Roman"/>
          <w:b/>
          <w:bCs/>
          <w:color w:val="000000"/>
          <w:sz w:val="24"/>
          <w:szCs w:val="24"/>
        </w:rPr>
        <w:t>Основные проблемы, связанные с обеспечением безопасности и противоаварийной устойчивости поднадзорных предприятий и объектов</w:t>
      </w:r>
    </w:p>
    <w:p w:rsidR="00D81E93" w:rsidRPr="00C95F7F" w:rsidRDefault="00D81E93" w:rsidP="00C95F7F">
      <w:pPr>
        <w:pStyle w:val="310"/>
        <w:spacing w:before="0"/>
        <w:ind w:firstLine="709"/>
        <w:rPr>
          <w:rFonts w:ascii="Times New Roman" w:hAnsi="Times New Roman"/>
          <w:b/>
          <w:bCs/>
          <w:color w:val="000000"/>
          <w:sz w:val="24"/>
          <w:szCs w:val="24"/>
        </w:rPr>
      </w:pPr>
      <w:r w:rsidRPr="00C95F7F">
        <w:rPr>
          <w:rFonts w:ascii="Times New Roman" w:hAnsi="Times New Roman"/>
          <w:b/>
          <w:color w:val="000000"/>
          <w:sz w:val="24"/>
          <w:szCs w:val="24"/>
        </w:rPr>
        <w:t>Самарская область</w:t>
      </w:r>
    </w:p>
    <w:p w:rsidR="00D81E93" w:rsidRPr="00C95F7F" w:rsidRDefault="00D81E93" w:rsidP="00C95F7F">
      <w:pPr>
        <w:pStyle w:val="ac"/>
        <w:spacing w:after="0"/>
        <w:ind w:firstLine="709"/>
        <w:jc w:val="both"/>
        <w:rPr>
          <w:bCs/>
          <w:sz w:val="24"/>
          <w:szCs w:val="24"/>
        </w:rPr>
      </w:pPr>
      <w:r w:rsidRPr="00C95F7F">
        <w:rPr>
          <w:bCs/>
          <w:sz w:val="24"/>
          <w:szCs w:val="24"/>
        </w:rPr>
        <w:t>1. Исполнение функций ремонтн</w:t>
      </w:r>
      <w:r w:rsidR="00EF6071">
        <w:rPr>
          <w:bCs/>
          <w:sz w:val="24"/>
          <w:szCs w:val="24"/>
        </w:rPr>
        <w:t>ых служб энергообъектов филиала</w:t>
      </w:r>
      <w:r w:rsidRPr="00C95F7F">
        <w:rPr>
          <w:bCs/>
          <w:sz w:val="24"/>
          <w:szCs w:val="24"/>
        </w:rPr>
        <w:t xml:space="preserve"> ПАО «РусГидро</w:t>
      </w:r>
      <w:proofErr w:type="gramStart"/>
      <w:r w:rsidRPr="00C95F7F">
        <w:rPr>
          <w:bCs/>
          <w:sz w:val="24"/>
          <w:szCs w:val="24"/>
        </w:rPr>
        <w:t>»-</w:t>
      </w:r>
      <w:proofErr w:type="gramEnd"/>
      <w:r w:rsidRPr="00C95F7F">
        <w:rPr>
          <w:bCs/>
          <w:sz w:val="24"/>
          <w:szCs w:val="24"/>
        </w:rPr>
        <w:t>«Жигулевская ГЭС», Самарского филиала ПАО «Т Плюс» другими юридическими лицами.</w:t>
      </w:r>
    </w:p>
    <w:p w:rsidR="00D81E93" w:rsidRPr="00C95F7F" w:rsidRDefault="00D81E93" w:rsidP="00C95F7F">
      <w:pPr>
        <w:pStyle w:val="ac"/>
        <w:spacing w:after="0"/>
        <w:ind w:firstLine="709"/>
        <w:jc w:val="both"/>
        <w:rPr>
          <w:bCs/>
          <w:sz w:val="24"/>
          <w:szCs w:val="24"/>
        </w:rPr>
      </w:pPr>
      <w:r w:rsidRPr="00C95F7F">
        <w:rPr>
          <w:bCs/>
          <w:sz w:val="24"/>
          <w:szCs w:val="24"/>
        </w:rPr>
        <w:t>Негативное влияние на техническое состояние энергооборудования, надежности энергоснабжения и управление персоналом, обслуживающим энергоустановки, оказывает ликвидация собственных ремонтных служб и привлечение других юридических лиц для выполнения ремонтных работ.</w:t>
      </w:r>
    </w:p>
    <w:p w:rsidR="00D81E93" w:rsidRPr="00C95F7F" w:rsidRDefault="00D81E93" w:rsidP="00C95F7F">
      <w:pPr>
        <w:pStyle w:val="ac"/>
        <w:spacing w:after="0"/>
        <w:ind w:firstLine="709"/>
        <w:jc w:val="both"/>
        <w:rPr>
          <w:bCs/>
          <w:sz w:val="24"/>
          <w:szCs w:val="24"/>
        </w:rPr>
      </w:pPr>
      <w:r w:rsidRPr="00C95F7F">
        <w:rPr>
          <w:bCs/>
          <w:sz w:val="24"/>
          <w:szCs w:val="24"/>
        </w:rPr>
        <w:t>2. Моральный и физический износ основного и вспомогательного оборудования электростанций и электрических и тепловых сетей.</w:t>
      </w:r>
    </w:p>
    <w:p w:rsidR="00D81E93" w:rsidRPr="00C95F7F" w:rsidRDefault="00D81E93" w:rsidP="00C95F7F">
      <w:pPr>
        <w:pStyle w:val="ac"/>
        <w:spacing w:after="0"/>
        <w:ind w:firstLine="709"/>
        <w:jc w:val="both"/>
        <w:rPr>
          <w:bCs/>
          <w:sz w:val="24"/>
          <w:szCs w:val="24"/>
        </w:rPr>
      </w:pPr>
      <w:r w:rsidRPr="00C95F7F">
        <w:rPr>
          <w:bCs/>
          <w:sz w:val="24"/>
          <w:szCs w:val="24"/>
        </w:rPr>
        <w:t>Около 300 котельных, поднадзорных Управлению, морально и физически устарели. До 70% зарегистрированных котлов отработали нормативные сроки службы.</w:t>
      </w:r>
    </w:p>
    <w:p w:rsidR="00D81E93" w:rsidRPr="00C95F7F" w:rsidRDefault="00D81E93" w:rsidP="00C95F7F">
      <w:pPr>
        <w:pStyle w:val="ac"/>
        <w:spacing w:after="0"/>
        <w:ind w:firstLine="709"/>
        <w:jc w:val="both"/>
        <w:rPr>
          <w:bCs/>
          <w:sz w:val="24"/>
          <w:szCs w:val="24"/>
        </w:rPr>
      </w:pPr>
      <w:r w:rsidRPr="00C95F7F">
        <w:rPr>
          <w:bCs/>
          <w:sz w:val="24"/>
          <w:szCs w:val="24"/>
        </w:rPr>
        <w:t xml:space="preserve">В настоящее время трубопроводы тепловых сетей в г.о. Самара отслужившие расчётный срок службы (25 лет и более), составляют 50 % от общей протяжённости тепловых сетей. </w:t>
      </w:r>
    </w:p>
    <w:p w:rsidR="00D81E93" w:rsidRPr="00C95F7F" w:rsidRDefault="00D81E93" w:rsidP="00C95F7F">
      <w:pPr>
        <w:pStyle w:val="ac"/>
        <w:spacing w:after="0"/>
        <w:ind w:firstLine="709"/>
        <w:jc w:val="both"/>
        <w:rPr>
          <w:bCs/>
          <w:sz w:val="24"/>
          <w:szCs w:val="24"/>
        </w:rPr>
      </w:pPr>
      <w:r w:rsidRPr="00C95F7F">
        <w:rPr>
          <w:bCs/>
          <w:sz w:val="24"/>
          <w:szCs w:val="24"/>
        </w:rPr>
        <w:t xml:space="preserve">Темпы проведения модернизации и реконструкции основного оборудования недостаточны. </w:t>
      </w:r>
    </w:p>
    <w:p w:rsidR="00D81E93" w:rsidRPr="00C95F7F" w:rsidRDefault="00D81E93" w:rsidP="00C95F7F">
      <w:pPr>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Основными проблемами также являются:</w:t>
      </w:r>
    </w:p>
    <w:p w:rsidR="00D81E93" w:rsidRPr="00C95F7F" w:rsidRDefault="00D81E93" w:rsidP="00C95F7F">
      <w:pPr>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 отсутствие или несоответствие требованиям НТД систем химводоподготовок исходной воды на котельных (ЗАО «Коммунэнерго», ООО фирма «Росна», ОАО «СКК» в</w:t>
      </w:r>
      <w:r w:rsidR="00EF6071">
        <w:rPr>
          <w:rFonts w:ascii="Times New Roman" w:hAnsi="Times New Roman" w:cs="Times New Roman"/>
          <w:bCs/>
          <w:sz w:val="24"/>
          <w:szCs w:val="24"/>
        </w:rPr>
        <w:t xml:space="preserve">               </w:t>
      </w:r>
      <w:r w:rsidRPr="00C95F7F">
        <w:rPr>
          <w:rFonts w:ascii="Times New Roman" w:hAnsi="Times New Roman" w:cs="Times New Roman"/>
          <w:bCs/>
          <w:sz w:val="24"/>
          <w:szCs w:val="24"/>
        </w:rPr>
        <w:t xml:space="preserve"> г. Самара, МУП </w:t>
      </w:r>
      <w:r w:rsidR="00EF6071">
        <w:rPr>
          <w:rFonts w:ascii="Times New Roman" w:hAnsi="Times New Roman" w:cs="Times New Roman"/>
          <w:bCs/>
          <w:sz w:val="24"/>
          <w:szCs w:val="24"/>
        </w:rPr>
        <w:t>«Тепло» Волжского района и пр.).</w:t>
      </w:r>
    </w:p>
    <w:p w:rsidR="00D81E93" w:rsidRPr="00C95F7F" w:rsidRDefault="00D81E93" w:rsidP="00C95F7F">
      <w:pPr>
        <w:pStyle w:val="310"/>
        <w:spacing w:before="0"/>
        <w:ind w:firstLine="709"/>
        <w:rPr>
          <w:rFonts w:ascii="Times New Roman" w:hAnsi="Times New Roman"/>
          <w:b/>
          <w:color w:val="000000"/>
          <w:sz w:val="24"/>
          <w:szCs w:val="24"/>
        </w:rPr>
      </w:pPr>
      <w:r w:rsidRPr="00C95F7F">
        <w:rPr>
          <w:rFonts w:ascii="Times New Roman" w:hAnsi="Times New Roman"/>
          <w:b/>
          <w:color w:val="000000"/>
          <w:sz w:val="24"/>
          <w:szCs w:val="24"/>
        </w:rPr>
        <w:t>Ульяновская область</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Из-за значительного морального и физического износа основного и вспомогательного оборудования электростанций и электрических сетей, находящихся в эксплуатации в основном более 40 лет, необходимо более активно проводить работу по их реконструкции и замене. Однако данный вопрос не разрешается в достаточной мере ввиду, прежде всего, недофинансирования.</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Основными проблемами по электросетевым предприятиям, и организациям потребителей электрической энергии, как и ранее, продолжают оставаться:</w:t>
      </w:r>
    </w:p>
    <w:p w:rsidR="00D81E93" w:rsidRPr="00C95F7F" w:rsidRDefault="00EF6071" w:rsidP="00C95F7F">
      <w:pPr>
        <w:pStyle w:val="310"/>
        <w:spacing w:before="0"/>
        <w:ind w:firstLine="709"/>
        <w:rPr>
          <w:rFonts w:ascii="Times New Roman" w:hAnsi="Times New Roman"/>
          <w:sz w:val="24"/>
          <w:szCs w:val="24"/>
        </w:rPr>
      </w:pPr>
      <w:r>
        <w:rPr>
          <w:rFonts w:ascii="Times New Roman" w:hAnsi="Times New Roman"/>
          <w:sz w:val="24"/>
          <w:szCs w:val="24"/>
        </w:rPr>
        <w:t xml:space="preserve">- </w:t>
      </w:r>
      <w:r w:rsidR="00D81E93" w:rsidRPr="00C95F7F">
        <w:rPr>
          <w:rFonts w:ascii="Times New Roman" w:hAnsi="Times New Roman"/>
          <w:sz w:val="24"/>
          <w:szCs w:val="24"/>
        </w:rPr>
        <w:t>физический износ электроустановок и электрооборудования, ветхость строительной части подстанций и электроустановок;</w:t>
      </w:r>
    </w:p>
    <w:p w:rsidR="00D81E93" w:rsidRPr="00C95F7F" w:rsidRDefault="00EF6071" w:rsidP="00C95F7F">
      <w:pPr>
        <w:pStyle w:val="310"/>
        <w:spacing w:before="0"/>
        <w:ind w:firstLine="709"/>
        <w:rPr>
          <w:rFonts w:ascii="Times New Roman" w:hAnsi="Times New Roman"/>
          <w:sz w:val="24"/>
          <w:szCs w:val="24"/>
        </w:rPr>
      </w:pPr>
      <w:proofErr w:type="gramStart"/>
      <w:r>
        <w:rPr>
          <w:rFonts w:ascii="Times New Roman" w:hAnsi="Times New Roman"/>
          <w:sz w:val="24"/>
          <w:szCs w:val="24"/>
        </w:rPr>
        <w:t xml:space="preserve">- </w:t>
      </w:r>
      <w:r w:rsidR="00D81E93" w:rsidRPr="00C95F7F">
        <w:rPr>
          <w:rFonts w:ascii="Times New Roman" w:hAnsi="Times New Roman"/>
          <w:sz w:val="24"/>
          <w:szCs w:val="24"/>
        </w:rPr>
        <w:t>не укомплектованность квалифицированным персоналом, прежде всего ремонтным и эксплуатационным, Ульяновских ТЭЦ-1, ТЭЦ-2, основной из причин которой явилась, проведенная ранее ПАО «Т Плюс», структурная реорганизация.</w:t>
      </w:r>
      <w:proofErr w:type="gramEnd"/>
    </w:p>
    <w:p w:rsidR="00D81E93" w:rsidRPr="00C95F7F" w:rsidRDefault="00EF6071" w:rsidP="00C95F7F">
      <w:pPr>
        <w:pStyle w:val="310"/>
        <w:spacing w:before="0"/>
        <w:ind w:firstLine="709"/>
        <w:rPr>
          <w:rFonts w:ascii="Times New Roman" w:hAnsi="Times New Roman"/>
          <w:sz w:val="24"/>
          <w:szCs w:val="24"/>
        </w:rPr>
      </w:pPr>
      <w:r>
        <w:rPr>
          <w:rFonts w:ascii="Times New Roman" w:hAnsi="Times New Roman"/>
          <w:sz w:val="24"/>
          <w:szCs w:val="24"/>
        </w:rPr>
        <w:t>- н</w:t>
      </w:r>
      <w:r w:rsidR="00D81E93" w:rsidRPr="00C95F7F">
        <w:rPr>
          <w:rFonts w:ascii="Times New Roman" w:hAnsi="Times New Roman"/>
          <w:sz w:val="24"/>
          <w:szCs w:val="24"/>
        </w:rPr>
        <w:t>е укомплектованность энергослужб предприятий-потребителей квалифицированным электротехническим персоналом основных профессий, одной из причин чего является низкая заработная плата;</w:t>
      </w:r>
    </w:p>
    <w:p w:rsidR="00D81E93" w:rsidRPr="00C95F7F" w:rsidRDefault="00EF6071" w:rsidP="00C95F7F">
      <w:pPr>
        <w:pStyle w:val="310"/>
        <w:spacing w:before="0"/>
        <w:ind w:firstLine="709"/>
        <w:rPr>
          <w:rFonts w:ascii="Times New Roman" w:hAnsi="Times New Roman"/>
          <w:sz w:val="24"/>
          <w:szCs w:val="24"/>
        </w:rPr>
      </w:pPr>
      <w:r>
        <w:rPr>
          <w:rFonts w:ascii="Times New Roman" w:hAnsi="Times New Roman"/>
          <w:sz w:val="24"/>
          <w:szCs w:val="24"/>
        </w:rPr>
        <w:t xml:space="preserve">- </w:t>
      </w:r>
      <w:r w:rsidR="00D81E93" w:rsidRPr="00C95F7F">
        <w:rPr>
          <w:rFonts w:ascii="Times New Roman" w:hAnsi="Times New Roman"/>
          <w:sz w:val="24"/>
          <w:szCs w:val="24"/>
        </w:rPr>
        <w:t>не укомплектованность энергетических служб предприятий необходимыми для производства ППР материалами и оснасткой и вызванного этим не проведение в полном объеме плановых ремонтов электрооборудования. Работы часто проводятся только в аварийных случаях;</w:t>
      </w:r>
    </w:p>
    <w:p w:rsidR="00D81E93" w:rsidRPr="00C95F7F" w:rsidRDefault="00EF6071" w:rsidP="00C95F7F">
      <w:pPr>
        <w:pStyle w:val="310"/>
        <w:spacing w:before="0"/>
        <w:ind w:firstLine="709"/>
        <w:rPr>
          <w:rFonts w:ascii="Times New Roman" w:hAnsi="Times New Roman"/>
          <w:sz w:val="24"/>
          <w:szCs w:val="24"/>
        </w:rPr>
      </w:pPr>
      <w:r>
        <w:rPr>
          <w:rFonts w:ascii="Times New Roman" w:hAnsi="Times New Roman"/>
          <w:sz w:val="24"/>
          <w:szCs w:val="24"/>
        </w:rPr>
        <w:t xml:space="preserve">- </w:t>
      </w:r>
      <w:r w:rsidR="00D81E93" w:rsidRPr="00C95F7F">
        <w:rPr>
          <w:rFonts w:ascii="Times New Roman" w:hAnsi="Times New Roman"/>
          <w:sz w:val="24"/>
          <w:szCs w:val="24"/>
        </w:rPr>
        <w:t>низкая организация эксплуатации энергоустановок вследствие неэффективной работы энергослужб предприятий, низкого уровня профилактической работы и контроля охраны труда;</w:t>
      </w:r>
    </w:p>
    <w:p w:rsidR="00D81E93" w:rsidRPr="00C95F7F" w:rsidRDefault="00EF6071" w:rsidP="00C95F7F">
      <w:pPr>
        <w:pStyle w:val="310"/>
        <w:spacing w:before="0"/>
        <w:ind w:firstLine="709"/>
        <w:rPr>
          <w:rFonts w:ascii="Times New Roman" w:hAnsi="Times New Roman"/>
          <w:sz w:val="24"/>
          <w:szCs w:val="24"/>
        </w:rPr>
      </w:pPr>
      <w:r>
        <w:rPr>
          <w:rFonts w:ascii="Times New Roman" w:hAnsi="Times New Roman"/>
          <w:sz w:val="24"/>
          <w:szCs w:val="24"/>
        </w:rPr>
        <w:t xml:space="preserve">- </w:t>
      </w:r>
      <w:r w:rsidR="00D81E93" w:rsidRPr="00C95F7F">
        <w:rPr>
          <w:rFonts w:ascii="Times New Roman" w:hAnsi="Times New Roman"/>
          <w:sz w:val="24"/>
          <w:szCs w:val="24"/>
        </w:rPr>
        <w:t>необеспечение требуемой категорийности электроснабжения электроприемников, относящихся к I и II категориям электроснабжения;</w:t>
      </w:r>
    </w:p>
    <w:p w:rsidR="00D81E93" w:rsidRPr="00C95F7F" w:rsidRDefault="00EF6071" w:rsidP="00C95F7F">
      <w:pPr>
        <w:pStyle w:val="310"/>
        <w:spacing w:before="0"/>
        <w:ind w:firstLine="709"/>
        <w:rPr>
          <w:rFonts w:ascii="Times New Roman" w:hAnsi="Times New Roman"/>
          <w:sz w:val="24"/>
          <w:szCs w:val="24"/>
        </w:rPr>
      </w:pPr>
      <w:r>
        <w:rPr>
          <w:rFonts w:ascii="Times New Roman" w:hAnsi="Times New Roman"/>
          <w:sz w:val="24"/>
          <w:szCs w:val="24"/>
        </w:rPr>
        <w:t xml:space="preserve">- </w:t>
      </w:r>
      <w:r w:rsidR="00D81E93" w:rsidRPr="00C95F7F">
        <w:rPr>
          <w:rFonts w:ascii="Times New Roman" w:hAnsi="Times New Roman"/>
          <w:sz w:val="24"/>
          <w:szCs w:val="24"/>
        </w:rPr>
        <w:t xml:space="preserve">низкий уровень квалификации электротехнического персонала; </w:t>
      </w:r>
    </w:p>
    <w:p w:rsidR="00D81E93" w:rsidRPr="00C95F7F" w:rsidRDefault="00EF6071" w:rsidP="00C95F7F">
      <w:pPr>
        <w:pStyle w:val="310"/>
        <w:spacing w:before="0"/>
        <w:ind w:firstLine="709"/>
        <w:rPr>
          <w:rFonts w:ascii="Times New Roman" w:hAnsi="Times New Roman"/>
          <w:sz w:val="24"/>
          <w:szCs w:val="24"/>
        </w:rPr>
      </w:pPr>
      <w:r>
        <w:rPr>
          <w:rFonts w:ascii="Times New Roman" w:hAnsi="Times New Roman"/>
          <w:sz w:val="24"/>
          <w:szCs w:val="24"/>
        </w:rPr>
        <w:lastRenderedPageBreak/>
        <w:t xml:space="preserve">- </w:t>
      </w:r>
      <w:r w:rsidR="00D81E93" w:rsidRPr="00C95F7F">
        <w:rPr>
          <w:rFonts w:ascii="Times New Roman" w:hAnsi="Times New Roman"/>
          <w:sz w:val="24"/>
          <w:szCs w:val="24"/>
        </w:rPr>
        <w:t>отсутствие необходимой при эксплуатации энергооборудования технической документации и контроля со стороны руководства за её ведением.</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На большинстве подконтрольных предприятий замена морально и физически устаревшего оборудования производится недостаточными темпами. Предприятиям и организациям, финансируемым из местных бюджетов (образование, здравоохранение, культура) на капитальный ремонт и реконструкцию выделяется недостаточно средств, ввиду чего намеченные планы остаются нереализованными.</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Основными проблемами в эксплуатации теплогенерирующего и теплоиспользующего оборудования, выявленными в ходе обследования поднадзорных теплоснабжающих предприятий и потребителей тепловой энергии являются:</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эксплуатация морально и физически устаревшего тепломеханического оборудования и систем автоматики;</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занижение объемов работ при составлении плана мероприятий по подготовке к отопительному сезону ввиду недостаточного их финансирования;</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  значительные потери тепловой энергии ввиду неудовлетворительного состояния тепловой изоляции на теплосетях либо её отсутствия;  </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несвоевременное проведение работ по замене тепловых сетей, котельного и котельно-вспомогательного оборудования;</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эксплуатация тепловых сетей и котельного оборудования без предварительной подготовки воды;</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 не проведение своевременно режимно-наладочных испытаний оборудования химводоподготовки;  </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 проведение противоаварийных тренировок по специально разработанным программам или проведение не в полном объеме;</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изношенность тепловых сетей ЖКК;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 не проведение работ по наладке водно-химического режима котлов; </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несоблюдение периодичности химического контроля водного режима котельных;</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несвоевременность проведения обследования дымовых труб котельных специализированной организацией;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 проводится проверка исправности устройств молниезащиты зданий и сооружений котельных.</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 проводится наладка режимов работы водоподготовительного оборудования котельных;</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 производятся замеры сопротивления контура заземления молниезащиты дымовой трубы котельной специализированной организацией.</w:t>
      </w:r>
    </w:p>
    <w:p w:rsidR="00D81E93" w:rsidRPr="00C95F7F" w:rsidRDefault="00D81E93" w:rsidP="00C95F7F">
      <w:pPr>
        <w:tabs>
          <w:tab w:val="left" w:pos="0"/>
        </w:tabs>
        <w:spacing w:after="0" w:line="240" w:lineRule="auto"/>
        <w:ind w:firstLine="709"/>
        <w:jc w:val="both"/>
        <w:rPr>
          <w:rFonts w:ascii="Times New Roman" w:hAnsi="Times New Roman" w:cs="Times New Roman"/>
          <w:b/>
          <w:bCs/>
          <w:color w:val="000000"/>
          <w:sz w:val="24"/>
          <w:szCs w:val="24"/>
        </w:rPr>
      </w:pPr>
      <w:r w:rsidRPr="00C95F7F">
        <w:rPr>
          <w:rFonts w:ascii="Times New Roman" w:hAnsi="Times New Roman" w:cs="Times New Roman"/>
          <w:b/>
          <w:bCs/>
          <w:color w:val="000000"/>
          <w:sz w:val="24"/>
          <w:szCs w:val="24"/>
        </w:rPr>
        <w:t>Пензенская область</w:t>
      </w:r>
    </w:p>
    <w:p w:rsidR="00D81E93" w:rsidRPr="00C95F7F" w:rsidRDefault="00D81E93" w:rsidP="00C95F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Основными проблемами по электросетевым предприятиям, и организациям потребителей электрической энергии, как и ранее, продолжают оставаться:</w:t>
      </w:r>
    </w:p>
    <w:p w:rsidR="00D81E93" w:rsidRPr="00C95F7F" w:rsidRDefault="00FC21A9" w:rsidP="00C95F7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81E93" w:rsidRPr="00C95F7F">
        <w:rPr>
          <w:rFonts w:ascii="Times New Roman" w:hAnsi="Times New Roman" w:cs="Times New Roman"/>
          <w:sz w:val="24"/>
          <w:szCs w:val="24"/>
        </w:rPr>
        <w:t>физический износ электроустановок и электрооборудования, ветхость строительной части подстанций и электроустановок, низкие темпы замены и реконструкции;</w:t>
      </w:r>
    </w:p>
    <w:p w:rsidR="00D81E93" w:rsidRPr="00C95F7F" w:rsidRDefault="00FC21A9" w:rsidP="00C95F7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81E93" w:rsidRPr="00C95F7F">
        <w:rPr>
          <w:rFonts w:ascii="Times New Roman" w:hAnsi="Times New Roman" w:cs="Times New Roman"/>
          <w:sz w:val="24"/>
          <w:szCs w:val="24"/>
        </w:rPr>
        <w:t>не укомплектованность энергослужб предприятий-потребителей квалифицированным электротехническим персоналом основных профессий;</w:t>
      </w:r>
    </w:p>
    <w:p w:rsidR="00D81E93" w:rsidRPr="00C95F7F" w:rsidRDefault="00FC21A9" w:rsidP="00C95F7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81E93" w:rsidRPr="00C95F7F">
        <w:rPr>
          <w:rFonts w:ascii="Times New Roman" w:hAnsi="Times New Roman" w:cs="Times New Roman"/>
          <w:sz w:val="24"/>
          <w:szCs w:val="24"/>
        </w:rPr>
        <w:t>не укомплектованность энергетических служб предприятий необходимыми для производства ППР материалами и оснасткой и вызванного этим не проведение в полном объеме плановых ремонтов электрооборудования. Работы часто проводятся только в аварийных случаях;</w:t>
      </w:r>
    </w:p>
    <w:p w:rsidR="00D81E93" w:rsidRPr="00C95F7F" w:rsidRDefault="00FC21A9" w:rsidP="00C95F7F">
      <w:pPr>
        <w:widowControl w:val="0"/>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D81E93" w:rsidRPr="00C95F7F">
        <w:rPr>
          <w:rFonts w:ascii="Times New Roman" w:hAnsi="Times New Roman" w:cs="Times New Roman"/>
          <w:sz w:val="24"/>
          <w:szCs w:val="24"/>
        </w:rPr>
        <w:t>отсутствие необходимой при эксплуатации энергооборудования технической документации и контроля со стороны руководства за её ведением, в первую очередь проектной документации тепловых сетей, утраченной в ходе реор</w:t>
      </w:r>
      <w:r>
        <w:rPr>
          <w:rFonts w:ascii="Times New Roman" w:hAnsi="Times New Roman" w:cs="Times New Roman"/>
          <w:sz w:val="24"/>
          <w:szCs w:val="24"/>
        </w:rPr>
        <w:t>ганизаций и смены собственников;</w:t>
      </w:r>
    </w:p>
    <w:p w:rsidR="00D81E93" w:rsidRPr="00C95F7F" w:rsidRDefault="00D81E93" w:rsidP="00C95F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lastRenderedPageBreak/>
        <w:t>- эксплуатация морально и физически устаревшего тепломеханического оборудования и систем автоматики;</w:t>
      </w:r>
    </w:p>
    <w:p w:rsidR="00D81E93" w:rsidRPr="00C95F7F" w:rsidRDefault="00D81E93" w:rsidP="00C95F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занижение объемов работ при составлении плана мероприятий по подготовке к отопительному сезону ввиду недостаточного их финансирования;</w:t>
      </w:r>
    </w:p>
    <w:p w:rsidR="00D81E93" w:rsidRPr="00C95F7F" w:rsidRDefault="00D81E93" w:rsidP="00C95F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несвоевременное проведение работ по замене тепловых сетей, котельного и котельно-вспомогательного оборудования;</w:t>
      </w:r>
    </w:p>
    <w:p w:rsidR="00D81E93" w:rsidRPr="00C95F7F" w:rsidRDefault="00D81E93" w:rsidP="00C95F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 эксплуатация тепловых </w:t>
      </w:r>
      <w:r w:rsidR="00103D8E">
        <w:rPr>
          <w:rFonts w:ascii="Times New Roman" w:hAnsi="Times New Roman" w:cs="Times New Roman"/>
          <w:sz w:val="24"/>
          <w:szCs w:val="24"/>
        </w:rPr>
        <w:t>сетей и котельного оборудования</w:t>
      </w:r>
      <w:r w:rsidRPr="00C95F7F">
        <w:rPr>
          <w:rFonts w:ascii="Times New Roman" w:hAnsi="Times New Roman" w:cs="Times New Roman"/>
          <w:sz w:val="24"/>
          <w:szCs w:val="24"/>
        </w:rPr>
        <w:t xml:space="preserve"> без предварительной подготовки воды;</w:t>
      </w:r>
    </w:p>
    <w:p w:rsidR="00D81E93" w:rsidRPr="00C95F7F" w:rsidRDefault="00D81E93" w:rsidP="00C95F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изношенность тепловых сетей ЖКХ;</w:t>
      </w:r>
    </w:p>
    <w:p w:rsidR="00D81E93" w:rsidRPr="00C95F7F" w:rsidRDefault="00D81E93" w:rsidP="00C95F7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не проведение проверки знаний по электробезопасности в связи с коронавирусными ограничениями.</w:t>
      </w:r>
    </w:p>
    <w:p w:rsidR="00D81E93" w:rsidRPr="00C95F7F" w:rsidRDefault="00D81E93" w:rsidP="00C95F7F">
      <w:pPr>
        <w:pStyle w:val="310"/>
        <w:spacing w:before="0"/>
        <w:ind w:firstLine="709"/>
        <w:rPr>
          <w:rFonts w:ascii="Times New Roman" w:hAnsi="Times New Roman"/>
          <w:b/>
          <w:sz w:val="24"/>
          <w:szCs w:val="24"/>
        </w:rPr>
      </w:pPr>
      <w:r w:rsidRPr="00C95F7F">
        <w:rPr>
          <w:rFonts w:ascii="Times New Roman" w:hAnsi="Times New Roman"/>
          <w:b/>
          <w:sz w:val="24"/>
          <w:szCs w:val="24"/>
        </w:rPr>
        <w:t xml:space="preserve">Саратовская область </w:t>
      </w:r>
    </w:p>
    <w:p w:rsidR="00D81E93" w:rsidRPr="00C95F7F" w:rsidRDefault="00D81E93" w:rsidP="00C95F7F">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C95F7F">
        <w:rPr>
          <w:rFonts w:ascii="Times New Roman" w:hAnsi="Times New Roman" w:cs="Times New Roman"/>
          <w:bCs/>
          <w:color w:val="000000"/>
          <w:spacing w:val="-1"/>
          <w:sz w:val="24"/>
          <w:szCs w:val="24"/>
          <w:lang w:eastAsia="ar-SA"/>
        </w:rPr>
        <w:t>Главной проблемой является старение энергетического оборудования. До настоящего времени в эксплуатации находятся морально и физически устаревшее оборудование 40-50-х годов. На ТЭС его из</w:t>
      </w:r>
      <w:r w:rsidR="00103D8E">
        <w:rPr>
          <w:rFonts w:ascii="Times New Roman" w:hAnsi="Times New Roman" w:cs="Times New Roman"/>
          <w:bCs/>
          <w:color w:val="000000"/>
          <w:spacing w:val="-1"/>
          <w:sz w:val="24"/>
          <w:szCs w:val="24"/>
          <w:lang w:eastAsia="ar-SA"/>
        </w:rPr>
        <w:t xml:space="preserve">нос составляет 49%, а на ТЭЦ-2 </w:t>
      </w:r>
      <w:r w:rsidRPr="00C95F7F">
        <w:rPr>
          <w:rFonts w:ascii="Times New Roman" w:hAnsi="Times New Roman" w:cs="Times New Roman"/>
          <w:bCs/>
          <w:color w:val="000000"/>
          <w:spacing w:val="-1"/>
          <w:sz w:val="24"/>
          <w:szCs w:val="24"/>
          <w:lang w:eastAsia="ar-SA"/>
        </w:rPr>
        <w:t xml:space="preserve">достиг 63%. На тепловых электростанциях Саратовской области из 33 турбогенераторов, находящихся в эксплуатации, выработали свой ресурс 23 турбогенератора, что составляет 70%. </w:t>
      </w:r>
    </w:p>
    <w:p w:rsidR="00D81E93" w:rsidRPr="00C95F7F" w:rsidRDefault="00D81E93" w:rsidP="00C95F7F">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C95F7F">
        <w:rPr>
          <w:rFonts w:ascii="Times New Roman" w:hAnsi="Times New Roman" w:cs="Times New Roman"/>
          <w:bCs/>
          <w:color w:val="000000"/>
          <w:spacing w:val="-1"/>
          <w:sz w:val="24"/>
          <w:szCs w:val="24"/>
          <w:lang w:eastAsia="ar-SA"/>
        </w:rPr>
        <w:t>Оборудование большинства ведомственных и муниципальных котельных эксплуатируется более 25 лет.</w:t>
      </w:r>
    </w:p>
    <w:p w:rsidR="00D81E93" w:rsidRPr="00C95F7F" w:rsidRDefault="00D81E93" w:rsidP="00C95F7F">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C95F7F">
        <w:rPr>
          <w:rFonts w:ascii="Times New Roman" w:hAnsi="Times New Roman" w:cs="Times New Roman"/>
          <w:bCs/>
          <w:color w:val="000000"/>
          <w:spacing w:val="-1"/>
          <w:sz w:val="24"/>
          <w:szCs w:val="24"/>
          <w:lang w:eastAsia="ar-SA"/>
        </w:rPr>
        <w:t>Работы по ремонту инженерных сетей и оборудования предприятиями планируются исходя из наличия финансовых средств, а не из расчетной годовой потребности в указанных работах, планово-предупредительный ремонт уступает место аварийно-восстановительным работам.</w:t>
      </w:r>
    </w:p>
    <w:p w:rsidR="00D81E93" w:rsidRPr="00C95F7F" w:rsidRDefault="00D81E93" w:rsidP="00C95F7F">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C95F7F">
        <w:rPr>
          <w:rFonts w:ascii="Times New Roman" w:hAnsi="Times New Roman" w:cs="Times New Roman"/>
          <w:bCs/>
          <w:color w:val="000000"/>
          <w:spacing w:val="-1"/>
          <w:sz w:val="24"/>
          <w:szCs w:val="24"/>
          <w:lang w:eastAsia="ar-SA"/>
        </w:rPr>
        <w:t>Основными проблемами, связанными с обеспечением безопасности и противоаварийной устойчивости поднадзорных предприятий и объектов, являются:</w:t>
      </w:r>
    </w:p>
    <w:p w:rsidR="00D81E93" w:rsidRPr="00C95F7F" w:rsidRDefault="00D81E93" w:rsidP="00C95F7F">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C95F7F">
        <w:rPr>
          <w:rFonts w:ascii="Times New Roman" w:hAnsi="Times New Roman" w:cs="Times New Roman"/>
          <w:bCs/>
          <w:color w:val="000000"/>
          <w:spacing w:val="-1"/>
          <w:sz w:val="24"/>
          <w:szCs w:val="24"/>
          <w:lang w:eastAsia="ar-SA"/>
        </w:rPr>
        <w:t>-</w:t>
      </w:r>
      <w:r w:rsidR="00103D8E">
        <w:rPr>
          <w:rFonts w:ascii="Times New Roman" w:hAnsi="Times New Roman" w:cs="Times New Roman"/>
          <w:bCs/>
          <w:color w:val="000000"/>
          <w:spacing w:val="-1"/>
          <w:sz w:val="24"/>
          <w:szCs w:val="24"/>
          <w:lang w:eastAsia="ar-SA"/>
        </w:rPr>
        <w:t xml:space="preserve"> в</w:t>
      </w:r>
      <w:r w:rsidRPr="00C95F7F">
        <w:rPr>
          <w:rFonts w:ascii="Times New Roman" w:hAnsi="Times New Roman" w:cs="Times New Roman"/>
          <w:bCs/>
          <w:color w:val="000000"/>
          <w:spacing w:val="-1"/>
          <w:sz w:val="24"/>
          <w:szCs w:val="24"/>
          <w:lang w:eastAsia="ar-SA"/>
        </w:rPr>
        <w:t>ысокий процент износа основных производственных фондов;</w:t>
      </w:r>
    </w:p>
    <w:p w:rsidR="00D81E93" w:rsidRPr="00C95F7F" w:rsidRDefault="00103D8E" w:rsidP="00C95F7F">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Pr>
          <w:rFonts w:ascii="Times New Roman" w:hAnsi="Times New Roman" w:cs="Times New Roman"/>
          <w:bCs/>
          <w:color w:val="000000"/>
          <w:spacing w:val="-1"/>
          <w:sz w:val="24"/>
          <w:szCs w:val="24"/>
          <w:lang w:eastAsia="ar-SA"/>
        </w:rPr>
        <w:t>- р</w:t>
      </w:r>
      <w:r w:rsidR="00D81E93" w:rsidRPr="00C95F7F">
        <w:rPr>
          <w:rFonts w:ascii="Times New Roman" w:hAnsi="Times New Roman" w:cs="Times New Roman"/>
          <w:bCs/>
          <w:color w:val="000000"/>
          <w:spacing w:val="-1"/>
          <w:sz w:val="24"/>
          <w:szCs w:val="24"/>
          <w:lang w:eastAsia="ar-SA"/>
        </w:rPr>
        <w:t>еформирование предприятий электроэнергетики;</w:t>
      </w:r>
    </w:p>
    <w:p w:rsidR="00D81E93" w:rsidRPr="00C95F7F" w:rsidRDefault="00D81E93" w:rsidP="00C95F7F">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C95F7F">
        <w:rPr>
          <w:rFonts w:ascii="Times New Roman" w:hAnsi="Times New Roman" w:cs="Times New Roman"/>
          <w:bCs/>
          <w:color w:val="000000"/>
          <w:spacing w:val="-1"/>
          <w:sz w:val="24"/>
          <w:szCs w:val="24"/>
          <w:lang w:eastAsia="ar-SA"/>
        </w:rPr>
        <w:t>- вывод ремонтного персонала за штат предприятия с понижением оклада и должности, вследствие чего происходит отток квалифицированных кадров;</w:t>
      </w:r>
    </w:p>
    <w:p w:rsidR="00D81E93" w:rsidRPr="00C95F7F" w:rsidRDefault="00D81E93" w:rsidP="00C95F7F">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C95F7F">
        <w:rPr>
          <w:rFonts w:ascii="Times New Roman" w:hAnsi="Times New Roman" w:cs="Times New Roman"/>
          <w:bCs/>
          <w:color w:val="000000"/>
          <w:spacing w:val="-1"/>
          <w:sz w:val="24"/>
          <w:szCs w:val="24"/>
          <w:lang w:eastAsia="ar-SA"/>
        </w:rPr>
        <w:t>- уменьшение численного состава эксплуатационного персонала;</w:t>
      </w:r>
    </w:p>
    <w:p w:rsidR="00D81E93" w:rsidRPr="00C95F7F" w:rsidRDefault="00D81E93" w:rsidP="00C95F7F">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C95F7F">
        <w:rPr>
          <w:rFonts w:ascii="Times New Roman" w:hAnsi="Times New Roman" w:cs="Times New Roman"/>
          <w:bCs/>
          <w:color w:val="000000"/>
          <w:spacing w:val="-1"/>
          <w:sz w:val="24"/>
          <w:szCs w:val="24"/>
          <w:lang w:eastAsia="ar-SA"/>
        </w:rPr>
        <w:t>- длительный срок заключения договоров на проведение ремонтных, монтажных  работ с подрядными организациями;</w:t>
      </w:r>
    </w:p>
    <w:p w:rsidR="00D81E93" w:rsidRPr="00C95F7F" w:rsidRDefault="000F3A4E" w:rsidP="00C95F7F">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Pr>
          <w:rFonts w:ascii="Times New Roman" w:hAnsi="Times New Roman" w:cs="Times New Roman"/>
          <w:bCs/>
          <w:color w:val="000000"/>
          <w:spacing w:val="-1"/>
          <w:sz w:val="24"/>
          <w:szCs w:val="24"/>
          <w:lang w:eastAsia="ar-SA"/>
        </w:rPr>
        <w:t xml:space="preserve">- низкий уровень </w:t>
      </w:r>
      <w:r w:rsidR="00D81E93" w:rsidRPr="00C95F7F">
        <w:rPr>
          <w:rFonts w:ascii="Times New Roman" w:hAnsi="Times New Roman" w:cs="Times New Roman"/>
          <w:bCs/>
          <w:color w:val="000000"/>
          <w:spacing w:val="-1"/>
          <w:sz w:val="24"/>
          <w:szCs w:val="24"/>
          <w:lang w:eastAsia="ar-SA"/>
        </w:rPr>
        <w:t xml:space="preserve">подготовки персонала  подрядных организаций,  выполняющих работы на поднадзорных объектах электроэнергетики; </w:t>
      </w:r>
    </w:p>
    <w:p w:rsidR="00D81E93" w:rsidRPr="00C95F7F" w:rsidRDefault="00D81E93" w:rsidP="00C95F7F">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C95F7F">
        <w:rPr>
          <w:rFonts w:ascii="Times New Roman" w:hAnsi="Times New Roman" w:cs="Times New Roman"/>
          <w:bCs/>
          <w:color w:val="000000"/>
          <w:spacing w:val="-1"/>
          <w:sz w:val="24"/>
          <w:szCs w:val="24"/>
          <w:lang w:eastAsia="ar-SA"/>
        </w:rPr>
        <w:t>- недостаток финансирования программ ремонтов  оборудования, реконструкции  и технического перевооружения эксплуатируемого оборудования, что негативно сказывается на уменьшении износа основных производственных фондов;</w:t>
      </w:r>
    </w:p>
    <w:p w:rsidR="00D81E93" w:rsidRPr="00C95F7F" w:rsidRDefault="00D81E93" w:rsidP="00C95F7F">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C95F7F">
        <w:rPr>
          <w:rFonts w:ascii="Times New Roman" w:hAnsi="Times New Roman" w:cs="Times New Roman"/>
          <w:bCs/>
          <w:color w:val="000000"/>
          <w:spacing w:val="-1"/>
          <w:sz w:val="24"/>
          <w:szCs w:val="24"/>
          <w:lang w:eastAsia="ar-SA"/>
        </w:rPr>
        <w:t>- прекращение финансирования инвестиционных проектов крупных электросетевых организаций;</w:t>
      </w:r>
    </w:p>
    <w:p w:rsidR="00D81E93" w:rsidRPr="00C95F7F" w:rsidRDefault="00D81E93" w:rsidP="00C95F7F">
      <w:pPr>
        <w:tabs>
          <w:tab w:val="left" w:pos="0"/>
        </w:tabs>
        <w:spacing w:after="0" w:line="240" w:lineRule="auto"/>
        <w:ind w:firstLine="709"/>
        <w:jc w:val="both"/>
        <w:rPr>
          <w:rFonts w:ascii="Times New Roman" w:hAnsi="Times New Roman" w:cs="Times New Roman"/>
          <w:bCs/>
          <w:color w:val="000000"/>
          <w:spacing w:val="-1"/>
          <w:sz w:val="24"/>
          <w:szCs w:val="24"/>
          <w:lang w:eastAsia="ar-SA"/>
        </w:rPr>
      </w:pPr>
      <w:r w:rsidRPr="00C95F7F">
        <w:rPr>
          <w:rFonts w:ascii="Times New Roman" w:hAnsi="Times New Roman" w:cs="Times New Roman"/>
          <w:bCs/>
          <w:color w:val="000000"/>
          <w:spacing w:val="-1"/>
          <w:sz w:val="24"/>
          <w:szCs w:val="24"/>
          <w:lang w:eastAsia="ar-SA"/>
        </w:rPr>
        <w:t>- низкая квалификация руководителей и специалистов,  большая текучесть кадров.</w:t>
      </w:r>
    </w:p>
    <w:p w:rsidR="00D81E93" w:rsidRPr="00C95F7F" w:rsidRDefault="00D81E93" w:rsidP="00C95F7F">
      <w:pPr>
        <w:tabs>
          <w:tab w:val="left" w:pos="0"/>
        </w:tabs>
        <w:spacing w:after="0" w:line="240" w:lineRule="auto"/>
        <w:ind w:firstLine="709"/>
        <w:jc w:val="both"/>
        <w:rPr>
          <w:rFonts w:ascii="Times New Roman" w:hAnsi="Times New Roman" w:cs="Times New Roman"/>
          <w:bCs/>
          <w:color w:val="000000"/>
          <w:spacing w:val="-1"/>
          <w:sz w:val="24"/>
          <w:szCs w:val="24"/>
          <w:lang w:eastAsia="ar-SA"/>
        </w:rPr>
      </w:pPr>
    </w:p>
    <w:p w:rsidR="00D81E93" w:rsidRPr="00C95F7F" w:rsidRDefault="00D81E93" w:rsidP="00103D8E">
      <w:pPr>
        <w:tabs>
          <w:tab w:val="left" w:pos="0"/>
        </w:tabs>
        <w:spacing w:after="0" w:line="240" w:lineRule="auto"/>
        <w:ind w:firstLine="709"/>
        <w:jc w:val="center"/>
        <w:rPr>
          <w:rFonts w:ascii="Times New Roman" w:hAnsi="Times New Roman" w:cs="Times New Roman"/>
          <w:b/>
          <w:bCs/>
          <w:sz w:val="24"/>
          <w:szCs w:val="24"/>
        </w:rPr>
      </w:pPr>
      <w:r w:rsidRPr="00C95F7F">
        <w:rPr>
          <w:rFonts w:ascii="Times New Roman" w:hAnsi="Times New Roman" w:cs="Times New Roman"/>
          <w:b/>
          <w:bCs/>
          <w:sz w:val="24"/>
          <w:szCs w:val="24"/>
        </w:rPr>
        <w:t>Анализ основных показателей надзорной деятельности, в том числе проведенных обследований, выявленных нарушений, выданных предписаний, приостановок работ, административных санкций к нарушителям требований безопасности</w:t>
      </w:r>
    </w:p>
    <w:p w:rsidR="00D81E93" w:rsidRPr="00C95F7F" w:rsidRDefault="00D81E93" w:rsidP="00C95F7F">
      <w:pPr>
        <w:pStyle w:val="310"/>
        <w:spacing w:before="0"/>
        <w:ind w:firstLine="709"/>
        <w:rPr>
          <w:rFonts w:ascii="Times New Roman" w:hAnsi="Times New Roman"/>
          <w:iCs/>
          <w:sz w:val="24"/>
          <w:szCs w:val="24"/>
        </w:rPr>
      </w:pPr>
      <w:proofErr w:type="gramStart"/>
      <w:r w:rsidRPr="00C95F7F">
        <w:rPr>
          <w:rFonts w:ascii="Times New Roman" w:hAnsi="Times New Roman"/>
          <w:iCs/>
          <w:sz w:val="24"/>
          <w:szCs w:val="24"/>
        </w:rPr>
        <w:t xml:space="preserve">Надзорная деятельность инспекторского состава Управления, осуществляющего государственный энергетический надзор, проводилась в соответствии с приказом Руководителя Федеральной службы по экологическому технологическому </w:t>
      </w:r>
      <w:r w:rsidR="00103D8E">
        <w:rPr>
          <w:rFonts w:ascii="Times New Roman" w:hAnsi="Times New Roman"/>
          <w:iCs/>
          <w:sz w:val="24"/>
          <w:szCs w:val="24"/>
        </w:rPr>
        <w:t>и атомному надзору А.В. Алёшина</w:t>
      </w:r>
      <w:r w:rsidRPr="00C95F7F">
        <w:rPr>
          <w:rFonts w:ascii="Times New Roman" w:hAnsi="Times New Roman"/>
          <w:iCs/>
          <w:sz w:val="24"/>
          <w:szCs w:val="24"/>
        </w:rPr>
        <w:t xml:space="preserve"> «О проведении проверок соблюдения обязательных требований субъектами электроэнергетики, теплоснабжающими организациями, теплосетевыми организациями и потребителями электрической энергии в 2021 году» от 17 декабря 2020 года № 545, изданного во исполнение поручения Правительства  Российской Фе</w:t>
      </w:r>
      <w:r w:rsidR="00103D8E">
        <w:rPr>
          <w:rFonts w:ascii="Times New Roman" w:hAnsi="Times New Roman"/>
          <w:iCs/>
          <w:sz w:val="24"/>
          <w:szCs w:val="24"/>
        </w:rPr>
        <w:t>дерации от 11</w:t>
      </w:r>
      <w:proofErr w:type="gramEnd"/>
      <w:r w:rsidR="00103D8E">
        <w:rPr>
          <w:rFonts w:ascii="Times New Roman" w:hAnsi="Times New Roman"/>
          <w:iCs/>
          <w:sz w:val="24"/>
          <w:szCs w:val="24"/>
        </w:rPr>
        <w:t xml:space="preserve"> декабря 2020 года</w:t>
      </w:r>
      <w:r w:rsidRPr="00C95F7F">
        <w:rPr>
          <w:rFonts w:ascii="Times New Roman" w:hAnsi="Times New Roman"/>
          <w:iCs/>
          <w:sz w:val="24"/>
          <w:szCs w:val="24"/>
        </w:rPr>
        <w:t xml:space="preserve"> № АН-П9-16299, в соответствии с Планами </w:t>
      </w:r>
      <w:proofErr w:type="gramStart"/>
      <w:r w:rsidRPr="00C95F7F">
        <w:rPr>
          <w:rFonts w:ascii="Times New Roman" w:hAnsi="Times New Roman"/>
          <w:iCs/>
          <w:sz w:val="24"/>
          <w:szCs w:val="24"/>
        </w:rPr>
        <w:t xml:space="preserve">проведения проверок </w:t>
      </w:r>
      <w:r w:rsidRPr="00C95F7F">
        <w:rPr>
          <w:rFonts w:ascii="Times New Roman" w:hAnsi="Times New Roman"/>
          <w:iCs/>
          <w:sz w:val="24"/>
          <w:szCs w:val="24"/>
        </w:rPr>
        <w:lastRenderedPageBreak/>
        <w:t>деятельности органов местного самоуправления</w:t>
      </w:r>
      <w:proofErr w:type="gramEnd"/>
      <w:r w:rsidRPr="00C95F7F">
        <w:rPr>
          <w:rFonts w:ascii="Times New Roman" w:hAnsi="Times New Roman"/>
          <w:iCs/>
          <w:sz w:val="24"/>
          <w:szCs w:val="24"/>
        </w:rPr>
        <w:t xml:space="preserve"> и должностных лиц местного самоуправления Самарской, Саратовской, Пензенской и Ульяновской областей на 2021 год, приказами и указаниями Службы.</w:t>
      </w:r>
    </w:p>
    <w:p w:rsidR="00D81E93" w:rsidRPr="00C95F7F" w:rsidRDefault="00D81E93" w:rsidP="00103D8E">
      <w:pPr>
        <w:shd w:val="clear" w:color="auto" w:fill="FFFFFF"/>
        <w:autoSpaceDE w:val="0"/>
        <w:autoSpaceDN w:val="0"/>
        <w:adjustRightInd w:val="0"/>
        <w:spacing w:after="0" w:line="240" w:lineRule="auto"/>
        <w:ind w:firstLine="709"/>
        <w:jc w:val="center"/>
        <w:rPr>
          <w:rFonts w:ascii="Times New Roman" w:hAnsi="Times New Roman" w:cs="Times New Roman"/>
          <w:b/>
          <w:bCs/>
          <w:sz w:val="24"/>
          <w:szCs w:val="24"/>
        </w:rPr>
      </w:pPr>
      <w:r w:rsidRPr="00C95F7F">
        <w:rPr>
          <w:rFonts w:ascii="Times New Roman" w:hAnsi="Times New Roman" w:cs="Times New Roman"/>
          <w:b/>
          <w:bCs/>
          <w:sz w:val="24"/>
          <w:szCs w:val="24"/>
        </w:rPr>
        <w:t>Основные показатели надзорной деятельности по Управлению</w:t>
      </w:r>
    </w:p>
    <w:tbl>
      <w:tblPr>
        <w:tblpPr w:leftFromText="180" w:rightFromText="180" w:vertAnchor="text" w:horzAnchor="margin" w:tblpX="108" w:tblpY="22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4"/>
        <w:gridCol w:w="709"/>
        <w:gridCol w:w="992"/>
        <w:gridCol w:w="851"/>
        <w:gridCol w:w="850"/>
        <w:gridCol w:w="1134"/>
        <w:gridCol w:w="1276"/>
        <w:gridCol w:w="992"/>
        <w:gridCol w:w="567"/>
        <w:gridCol w:w="709"/>
        <w:gridCol w:w="642"/>
      </w:tblGrid>
      <w:tr w:rsidR="00103D8E" w:rsidRPr="00103D8E" w:rsidTr="00103D8E">
        <w:trPr>
          <w:cantSplit/>
          <w:trHeight w:val="2944"/>
        </w:trPr>
        <w:tc>
          <w:tcPr>
            <w:tcW w:w="884" w:type="dxa"/>
            <w:textDirection w:val="btLr"/>
            <w:vAlign w:val="center"/>
          </w:tcPr>
          <w:p w:rsidR="00D81E93" w:rsidRPr="00103D8E" w:rsidRDefault="00D81E93" w:rsidP="00103D8E">
            <w:pPr>
              <w:spacing w:after="0" w:line="240" w:lineRule="auto"/>
              <w:ind w:left="113"/>
              <w:jc w:val="center"/>
              <w:rPr>
                <w:rFonts w:ascii="Times New Roman" w:hAnsi="Times New Roman" w:cs="Times New Roman"/>
                <w:b/>
                <w:sz w:val="20"/>
                <w:szCs w:val="20"/>
              </w:rPr>
            </w:pPr>
            <w:r w:rsidRPr="00103D8E">
              <w:rPr>
                <w:rFonts w:ascii="Times New Roman" w:hAnsi="Times New Roman" w:cs="Times New Roman"/>
                <w:b/>
                <w:sz w:val="20"/>
                <w:szCs w:val="20"/>
              </w:rPr>
              <w:t>Отчетный период</w:t>
            </w:r>
          </w:p>
        </w:tc>
        <w:tc>
          <w:tcPr>
            <w:tcW w:w="709" w:type="dxa"/>
            <w:textDirection w:val="btLr"/>
            <w:vAlign w:val="center"/>
          </w:tcPr>
          <w:p w:rsidR="00D81E93" w:rsidRPr="00103D8E" w:rsidRDefault="00D81E93" w:rsidP="00103D8E">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Число проведенных обследований</w:t>
            </w:r>
          </w:p>
        </w:tc>
        <w:tc>
          <w:tcPr>
            <w:tcW w:w="992" w:type="dxa"/>
            <w:textDirection w:val="btLr"/>
            <w:vAlign w:val="center"/>
          </w:tcPr>
          <w:p w:rsidR="00D81E93" w:rsidRPr="00103D8E" w:rsidRDefault="00D81E93" w:rsidP="00103D8E">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 xml:space="preserve">Проведено мероприятий  по </w:t>
            </w:r>
            <w:proofErr w:type="gramStart"/>
            <w:r w:rsidRPr="00103D8E">
              <w:rPr>
                <w:rFonts w:ascii="Times New Roman" w:hAnsi="Times New Roman" w:cs="Times New Roman"/>
                <w:b/>
                <w:sz w:val="20"/>
                <w:szCs w:val="20"/>
              </w:rPr>
              <w:t>контролю за</w:t>
            </w:r>
            <w:proofErr w:type="gramEnd"/>
            <w:r w:rsidRPr="00103D8E">
              <w:rPr>
                <w:rFonts w:ascii="Times New Roman" w:hAnsi="Times New Roman" w:cs="Times New Roman"/>
                <w:b/>
                <w:sz w:val="20"/>
                <w:szCs w:val="20"/>
              </w:rPr>
              <w:t xml:space="preserve">  подготовкой и прохождением ОЗП</w:t>
            </w:r>
          </w:p>
        </w:tc>
        <w:tc>
          <w:tcPr>
            <w:tcW w:w="851" w:type="dxa"/>
            <w:textDirection w:val="btLr"/>
            <w:vAlign w:val="center"/>
          </w:tcPr>
          <w:p w:rsidR="00D81E93" w:rsidRPr="00103D8E" w:rsidRDefault="00D81E93" w:rsidP="00103D8E">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Выявлено нарушений требований НТД</w:t>
            </w:r>
          </w:p>
        </w:tc>
        <w:tc>
          <w:tcPr>
            <w:tcW w:w="850" w:type="dxa"/>
            <w:textDirection w:val="btLr"/>
            <w:vAlign w:val="center"/>
          </w:tcPr>
          <w:p w:rsidR="00D81E93" w:rsidRPr="00103D8E" w:rsidRDefault="00D81E93" w:rsidP="00103D8E">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Допущено в эксплуатацию новых энергоустановок</w:t>
            </w:r>
          </w:p>
        </w:tc>
        <w:tc>
          <w:tcPr>
            <w:tcW w:w="1134" w:type="dxa"/>
            <w:textDirection w:val="btLr"/>
            <w:vAlign w:val="center"/>
          </w:tcPr>
          <w:p w:rsidR="00D81E93" w:rsidRPr="00103D8E" w:rsidRDefault="00D81E93" w:rsidP="00103D8E">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Общее количество административных наказаний, наложенных по итогам  проверок</w:t>
            </w:r>
          </w:p>
        </w:tc>
        <w:tc>
          <w:tcPr>
            <w:tcW w:w="1276" w:type="dxa"/>
            <w:textDirection w:val="btLr"/>
            <w:vAlign w:val="center"/>
          </w:tcPr>
          <w:p w:rsidR="00D81E93" w:rsidRPr="00103D8E" w:rsidRDefault="00D81E93" w:rsidP="00103D8E">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Общая сумма взысканных штрафов, тыс. руб.</w:t>
            </w:r>
          </w:p>
        </w:tc>
        <w:tc>
          <w:tcPr>
            <w:tcW w:w="992" w:type="dxa"/>
            <w:textDirection w:val="btLr"/>
            <w:vAlign w:val="center"/>
          </w:tcPr>
          <w:p w:rsidR="00D81E93" w:rsidRPr="00103D8E" w:rsidRDefault="00D81E93" w:rsidP="00103D8E">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Административное приостановление деятельности организаций</w:t>
            </w:r>
          </w:p>
        </w:tc>
        <w:tc>
          <w:tcPr>
            <w:tcW w:w="567" w:type="dxa"/>
            <w:textDirection w:val="btLr"/>
            <w:vAlign w:val="center"/>
          </w:tcPr>
          <w:p w:rsidR="00D81E93" w:rsidRPr="00103D8E" w:rsidRDefault="00D81E93" w:rsidP="00103D8E">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Передано материалов в правоохранительные органы</w:t>
            </w:r>
          </w:p>
        </w:tc>
        <w:tc>
          <w:tcPr>
            <w:tcW w:w="709" w:type="dxa"/>
            <w:textDirection w:val="btLr"/>
            <w:vAlign w:val="center"/>
          </w:tcPr>
          <w:p w:rsidR="00D81E93" w:rsidRPr="00103D8E" w:rsidRDefault="00D81E93" w:rsidP="00103D8E">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Возбуждено уголовных дел</w:t>
            </w:r>
          </w:p>
        </w:tc>
        <w:tc>
          <w:tcPr>
            <w:tcW w:w="642" w:type="dxa"/>
            <w:textDirection w:val="btLr"/>
            <w:vAlign w:val="center"/>
          </w:tcPr>
          <w:p w:rsidR="00D81E93" w:rsidRPr="00103D8E" w:rsidRDefault="00D81E93" w:rsidP="00103D8E">
            <w:pPr>
              <w:spacing w:after="0" w:line="240" w:lineRule="auto"/>
              <w:jc w:val="center"/>
              <w:rPr>
                <w:rFonts w:ascii="Times New Roman" w:hAnsi="Times New Roman" w:cs="Times New Roman"/>
                <w:b/>
                <w:sz w:val="20"/>
                <w:szCs w:val="20"/>
              </w:rPr>
            </w:pPr>
            <w:r w:rsidRPr="00103D8E">
              <w:rPr>
                <w:rFonts w:ascii="Times New Roman" w:hAnsi="Times New Roman" w:cs="Times New Roman"/>
                <w:b/>
                <w:sz w:val="20"/>
                <w:szCs w:val="20"/>
              </w:rPr>
              <w:t>Отказано в возбуждении уголовного дела</w:t>
            </w:r>
          </w:p>
        </w:tc>
      </w:tr>
      <w:tr w:rsidR="00D81E93" w:rsidRPr="00103D8E" w:rsidTr="00103D8E">
        <w:trPr>
          <w:cantSplit/>
          <w:trHeight w:val="291"/>
        </w:trPr>
        <w:tc>
          <w:tcPr>
            <w:tcW w:w="9606" w:type="dxa"/>
            <w:gridSpan w:val="11"/>
            <w:shd w:val="clear" w:color="auto" w:fill="auto"/>
            <w:vAlign w:val="center"/>
          </w:tcPr>
          <w:p w:rsidR="00D81E93" w:rsidRPr="009865CF" w:rsidRDefault="009865CF" w:rsidP="009865CF">
            <w:pPr>
              <w:spacing w:after="0" w:line="240" w:lineRule="auto"/>
              <w:jc w:val="center"/>
              <w:rPr>
                <w:rFonts w:ascii="Times New Roman" w:hAnsi="Times New Roman" w:cs="Times New Roman"/>
                <w:b/>
                <w:sz w:val="20"/>
                <w:szCs w:val="20"/>
                <w:highlight w:val="yellow"/>
              </w:rPr>
            </w:pPr>
            <w:r w:rsidRPr="009865CF">
              <w:rPr>
                <w:rFonts w:ascii="Times New Roman" w:hAnsi="Times New Roman" w:cs="Times New Roman"/>
                <w:b/>
                <w:sz w:val="20"/>
                <w:szCs w:val="20"/>
              </w:rPr>
              <w:t>Управление</w:t>
            </w:r>
          </w:p>
        </w:tc>
      </w:tr>
      <w:tr w:rsidR="00103D8E" w:rsidRPr="00103D8E" w:rsidTr="00103D8E">
        <w:trPr>
          <w:cantSplit/>
          <w:trHeight w:val="565"/>
        </w:trPr>
        <w:tc>
          <w:tcPr>
            <w:tcW w:w="884" w:type="dxa"/>
            <w:shd w:val="clear" w:color="auto" w:fill="auto"/>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2021г.</w:t>
            </w:r>
          </w:p>
        </w:tc>
        <w:tc>
          <w:tcPr>
            <w:tcW w:w="709"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5498</w:t>
            </w:r>
          </w:p>
        </w:tc>
        <w:tc>
          <w:tcPr>
            <w:tcW w:w="992"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441</w:t>
            </w:r>
          </w:p>
        </w:tc>
        <w:tc>
          <w:tcPr>
            <w:tcW w:w="851"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30565</w:t>
            </w:r>
          </w:p>
        </w:tc>
        <w:tc>
          <w:tcPr>
            <w:tcW w:w="850"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971</w:t>
            </w:r>
          </w:p>
        </w:tc>
        <w:tc>
          <w:tcPr>
            <w:tcW w:w="1134"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1519</w:t>
            </w:r>
          </w:p>
        </w:tc>
        <w:tc>
          <w:tcPr>
            <w:tcW w:w="1276" w:type="dxa"/>
            <w:vAlign w:val="center"/>
          </w:tcPr>
          <w:p w:rsidR="00D81E93" w:rsidRPr="00103D8E" w:rsidRDefault="000F3A4E" w:rsidP="00103D8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14516</w:t>
            </w:r>
            <w:r w:rsidR="00D81E93" w:rsidRPr="00103D8E">
              <w:rPr>
                <w:rFonts w:ascii="Times New Roman" w:hAnsi="Times New Roman" w:cs="Times New Roman"/>
                <w:sz w:val="20"/>
                <w:szCs w:val="20"/>
              </w:rPr>
              <w:t>,51335</w:t>
            </w:r>
          </w:p>
        </w:tc>
        <w:tc>
          <w:tcPr>
            <w:tcW w:w="992"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2</w:t>
            </w:r>
          </w:p>
        </w:tc>
        <w:tc>
          <w:tcPr>
            <w:tcW w:w="567"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709"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642"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r>
      <w:tr w:rsidR="00103D8E" w:rsidRPr="00103D8E" w:rsidTr="00103D8E">
        <w:trPr>
          <w:cantSplit/>
          <w:trHeight w:val="559"/>
        </w:trPr>
        <w:tc>
          <w:tcPr>
            <w:tcW w:w="884" w:type="dxa"/>
            <w:shd w:val="clear" w:color="auto" w:fill="auto"/>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2020г.</w:t>
            </w:r>
          </w:p>
        </w:tc>
        <w:tc>
          <w:tcPr>
            <w:tcW w:w="709"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4135</w:t>
            </w:r>
          </w:p>
        </w:tc>
        <w:tc>
          <w:tcPr>
            <w:tcW w:w="992"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463</w:t>
            </w:r>
          </w:p>
        </w:tc>
        <w:tc>
          <w:tcPr>
            <w:tcW w:w="851"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26016</w:t>
            </w:r>
          </w:p>
        </w:tc>
        <w:tc>
          <w:tcPr>
            <w:tcW w:w="850"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844</w:t>
            </w:r>
          </w:p>
        </w:tc>
        <w:tc>
          <w:tcPr>
            <w:tcW w:w="1134"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1375</w:t>
            </w:r>
          </w:p>
        </w:tc>
        <w:tc>
          <w:tcPr>
            <w:tcW w:w="1276"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11124,55</w:t>
            </w:r>
          </w:p>
        </w:tc>
        <w:tc>
          <w:tcPr>
            <w:tcW w:w="992"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567"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709"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642" w:type="dxa"/>
            <w:vAlign w:val="center"/>
          </w:tcPr>
          <w:p w:rsidR="00D81E93" w:rsidRPr="00103D8E" w:rsidRDefault="00D81E93" w:rsidP="00103D8E">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r>
    </w:tbl>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Всего за 2021 год, в части осуществления государственного энергетического надзора, Управлением было проведено 5498 проверок, из которых 32 плановых проверок.</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Управлением проведено 5466 вн</w:t>
      </w:r>
      <w:r w:rsidR="00103D8E">
        <w:rPr>
          <w:rFonts w:ascii="Times New Roman" w:hAnsi="Times New Roman" w:cs="Times New Roman"/>
          <w:sz w:val="24"/>
          <w:szCs w:val="24"/>
        </w:rPr>
        <w:t xml:space="preserve">еплановых проверок, из которых </w:t>
      </w:r>
      <w:r w:rsidRPr="00C95F7F">
        <w:rPr>
          <w:rFonts w:ascii="Times New Roman" w:hAnsi="Times New Roman" w:cs="Times New Roman"/>
          <w:sz w:val="24"/>
          <w:szCs w:val="24"/>
        </w:rPr>
        <w:t xml:space="preserve">703 по контролю выполнения ранее выданных предписаний, остальные проверки проведены по следующим основаниям: осмотры перед допуском в эксплуатацию энергоустановок, по обращениям граждан и юридических лиц, регистрация электротехнических лабораторий и др. </w:t>
      </w:r>
    </w:p>
    <w:p w:rsidR="00D81E93" w:rsidRPr="00C95F7F" w:rsidRDefault="00D81E93" w:rsidP="00C95F7F">
      <w:pPr>
        <w:spacing w:after="0" w:line="240" w:lineRule="auto"/>
        <w:ind w:firstLine="709"/>
        <w:jc w:val="both"/>
        <w:rPr>
          <w:rFonts w:ascii="Times New Roman" w:hAnsi="Times New Roman" w:cs="Times New Roman"/>
          <w:sz w:val="24"/>
          <w:szCs w:val="24"/>
        </w:rPr>
      </w:pPr>
      <w:proofErr w:type="gramStart"/>
      <w:r w:rsidRPr="00C95F7F">
        <w:rPr>
          <w:rFonts w:ascii="Times New Roman" w:hAnsi="Times New Roman" w:cs="Times New Roman"/>
          <w:sz w:val="24"/>
          <w:szCs w:val="24"/>
        </w:rPr>
        <w:t>Количество контрольно-надзорных мероприятий выросло на 32%  по сравнению с 2020г (4145 проверок) и на 20% по сравнению с 2019г (4575 проверок) за счет увеличения доли внеплановых проверок: по контролю выполнения ранее выданных предписаний, по обращениям граждан и юридических лиц, по согласованию охранных зон, предоставлению государственной услуги по выдаче разрешений на допуск в эксплуатацию энергоустановок, регистрация электротехнических лабораторий и др.</w:t>
      </w:r>
      <w:proofErr w:type="gramEnd"/>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Контрольные проверки по </w:t>
      </w:r>
      <w:proofErr w:type="gramStart"/>
      <w:r w:rsidRPr="00C95F7F">
        <w:rPr>
          <w:rFonts w:ascii="Times New Roman" w:hAnsi="Times New Roman" w:cs="Times New Roman"/>
          <w:sz w:val="24"/>
          <w:szCs w:val="24"/>
        </w:rPr>
        <w:t>контролю за</w:t>
      </w:r>
      <w:proofErr w:type="gramEnd"/>
      <w:r w:rsidRPr="00C95F7F">
        <w:rPr>
          <w:rFonts w:ascii="Times New Roman" w:hAnsi="Times New Roman" w:cs="Times New Roman"/>
          <w:sz w:val="24"/>
          <w:szCs w:val="24"/>
        </w:rPr>
        <w:t xml:space="preserve"> устранением выявленных нарушений, выполняются инспекторским составов с выездом на место. Исключены случаи снятия с контроля ранее выданных предписаний на основании информации, поступившей от эксплуатирующих организаций.</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ходе проверок было выявлено 30565 нарушений обязательных требований норм и правил, из них 295 нарушений выявлено в ходе проведения плановых проверок.</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Общее количество административных наказаний, наложенных по итогам проверок - 1519, из них административных штрафов - 1470, предупреждений – 47, приостановок деятельности - 2. Общая сумма наложенных штрафов составила 2</w:t>
      </w:r>
      <w:r w:rsidR="000F3A4E">
        <w:rPr>
          <w:rFonts w:ascii="Times New Roman" w:hAnsi="Times New Roman" w:cs="Times New Roman"/>
          <w:sz w:val="24"/>
          <w:szCs w:val="24"/>
        </w:rPr>
        <w:t>1809,8 тыс. руб., взыскано 14516</w:t>
      </w:r>
      <w:r w:rsidRPr="00C95F7F">
        <w:rPr>
          <w:rFonts w:ascii="Times New Roman" w:hAnsi="Times New Roman" w:cs="Times New Roman"/>
          <w:sz w:val="24"/>
          <w:szCs w:val="24"/>
        </w:rPr>
        <w:t>,51335тыс. руб.</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Материалы на возбуждение уголовных дел в правоохранительные органы в отчетный период не передавались.</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Отмечен рост выявленных нарушений норм и Правил, применения административной практики  привлечения к административной ответственности  юридических и должностных лиц в соответствии с КоАП РФ по сравнению с 2020 годом (на 17,5 % и на 10,4 % соответственно).</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За 2021 год допущено в эксплуатацию 971 новая и реконструированная энергоустановка.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За 2021 год на поднадзорных предприятиях Самарской, Пензенской и Ульяновской области аварий, подлежащих расследованию комиссией Ростехнадзора, не зафиксировано.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lastRenderedPageBreak/>
        <w:t>На территории Саратовской области произошла 1 авария расследованная комиссией Ростехнадзора</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2021 год, как и за 2020 год групповых несчастных случаев на поднадзорных предприятиях Самарской, Саратовской, Пензенской и Ульяновской областей не было.</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2021 год произошло 3 несчастных случая со смертельным исходом в Ульяновской и Саратовской областях.</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2020 год  произошло 2 несчастных случая со смертельным исходом.</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качестве мер профилактического воздействия было направлено 190 предостережений.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По 165 предостережениям получены уведомления об их исполнении с приложением подтверждающих материалов. </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Например, отчеты по устранению нарушений обязательных требований (погашение задолженности за энергоресурс перед ПАО «Самараэнерго») на предостережения от 06.12.2021 № 217, от 07.12. 2021 № 219 получены от МАУ с.п. Рамено (исх. № 75 от 07.12.2021), от МБУ «Служба благоустройства» г.о. Октябрьск (исх. № 960 от 17.12.2021г.).</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двум предостережениям юридическим лицом ПАО «Т Плюс» были направлены возражения. Управление, рассмотрев в установленном порядке указанные возражения, направило разъяснения своей позиции.</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23 предостережениям срок ответа не подошел.</w:t>
      </w:r>
    </w:p>
    <w:p w:rsidR="00D81E93" w:rsidRPr="00C95F7F" w:rsidRDefault="00D81E93" w:rsidP="00C95F7F">
      <w:pPr>
        <w:pStyle w:val="310"/>
        <w:spacing w:before="0"/>
        <w:ind w:firstLine="709"/>
        <w:rPr>
          <w:rFonts w:ascii="Times New Roman" w:hAnsi="Times New Roman"/>
          <w:b/>
          <w:sz w:val="24"/>
          <w:szCs w:val="24"/>
        </w:rPr>
      </w:pPr>
      <w:r w:rsidRPr="00C95F7F">
        <w:rPr>
          <w:rFonts w:ascii="Times New Roman" w:hAnsi="Times New Roman"/>
          <w:b/>
          <w:sz w:val="24"/>
          <w:szCs w:val="24"/>
        </w:rPr>
        <w:t>Самарская область</w:t>
      </w:r>
    </w:p>
    <w:p w:rsidR="00D81E93" w:rsidRPr="00C95F7F" w:rsidRDefault="00D81E93" w:rsidP="00C95F7F">
      <w:pPr>
        <w:pStyle w:val="ae"/>
        <w:spacing w:after="0"/>
        <w:ind w:left="0" w:firstLine="709"/>
        <w:jc w:val="both"/>
        <w:rPr>
          <w:sz w:val="24"/>
          <w:szCs w:val="24"/>
        </w:rPr>
      </w:pPr>
      <w:r w:rsidRPr="00C95F7F">
        <w:rPr>
          <w:sz w:val="24"/>
          <w:szCs w:val="24"/>
        </w:rPr>
        <w:t>Сравнение основных показателей надзорной деятельности в сфере федерального государственного энергетического надзора по Самарской области за 2021 и 2020 годы приведены в таблице:</w:t>
      </w:r>
    </w:p>
    <w:p w:rsidR="00D81E93" w:rsidRPr="00103D8E" w:rsidRDefault="00D81E93" w:rsidP="00103D8E">
      <w:pPr>
        <w:pStyle w:val="21"/>
        <w:ind w:left="0" w:firstLine="709"/>
        <w:jc w:val="center"/>
        <w:rPr>
          <w:b/>
        </w:rPr>
      </w:pPr>
      <w:r w:rsidRPr="00103D8E">
        <w:rPr>
          <w:b/>
        </w:rPr>
        <w:t>Анализ основных показателей надзорно</w:t>
      </w:r>
      <w:r w:rsidR="00103D8E">
        <w:rPr>
          <w:b/>
        </w:rPr>
        <w:t>й деятельности за 2021 и 2020 г.</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9"/>
        <w:gridCol w:w="992"/>
        <w:gridCol w:w="851"/>
        <w:gridCol w:w="850"/>
        <w:gridCol w:w="993"/>
        <w:gridCol w:w="1275"/>
        <w:gridCol w:w="993"/>
        <w:gridCol w:w="708"/>
        <w:gridCol w:w="851"/>
        <w:gridCol w:w="850"/>
      </w:tblGrid>
      <w:tr w:rsidR="00A42E5B" w:rsidRPr="00C95F7F" w:rsidTr="00E723B0">
        <w:trPr>
          <w:cantSplit/>
          <w:trHeight w:val="3128"/>
        </w:trPr>
        <w:tc>
          <w:tcPr>
            <w:tcW w:w="675" w:type="dxa"/>
            <w:textDirection w:val="btLr"/>
            <w:vAlign w:val="center"/>
          </w:tcPr>
          <w:p w:rsidR="00D81E93" w:rsidRPr="00990B95" w:rsidRDefault="00D81E93" w:rsidP="00A42E5B">
            <w:pPr>
              <w:spacing w:after="0" w:line="240" w:lineRule="auto"/>
              <w:ind w:left="113"/>
              <w:jc w:val="center"/>
              <w:rPr>
                <w:rFonts w:ascii="Times New Roman" w:hAnsi="Times New Roman" w:cs="Times New Roman"/>
                <w:b/>
                <w:color w:val="000000"/>
                <w:sz w:val="20"/>
                <w:szCs w:val="20"/>
              </w:rPr>
            </w:pPr>
            <w:r w:rsidRPr="00990B95">
              <w:rPr>
                <w:rFonts w:ascii="Times New Roman" w:hAnsi="Times New Roman" w:cs="Times New Roman"/>
                <w:b/>
                <w:color w:val="000000"/>
                <w:sz w:val="20"/>
                <w:szCs w:val="20"/>
              </w:rPr>
              <w:t>Отчетный период</w:t>
            </w:r>
          </w:p>
        </w:tc>
        <w:tc>
          <w:tcPr>
            <w:tcW w:w="709" w:type="dxa"/>
            <w:textDirection w:val="btLr"/>
            <w:vAlign w:val="center"/>
          </w:tcPr>
          <w:p w:rsidR="00D81E93" w:rsidRPr="00990B95" w:rsidRDefault="00D81E93" w:rsidP="00A42E5B">
            <w:pPr>
              <w:spacing w:after="0" w:line="240" w:lineRule="auto"/>
              <w:jc w:val="center"/>
              <w:rPr>
                <w:rFonts w:ascii="Times New Roman" w:hAnsi="Times New Roman" w:cs="Times New Roman"/>
                <w:b/>
                <w:color w:val="000000"/>
                <w:sz w:val="20"/>
                <w:szCs w:val="20"/>
              </w:rPr>
            </w:pPr>
            <w:r w:rsidRPr="00990B95">
              <w:rPr>
                <w:rFonts w:ascii="Times New Roman" w:hAnsi="Times New Roman" w:cs="Times New Roman"/>
                <w:b/>
                <w:color w:val="000000"/>
                <w:sz w:val="20"/>
                <w:szCs w:val="20"/>
              </w:rPr>
              <w:t>Число проведенных обследований</w:t>
            </w:r>
          </w:p>
        </w:tc>
        <w:tc>
          <w:tcPr>
            <w:tcW w:w="992" w:type="dxa"/>
            <w:textDirection w:val="btLr"/>
            <w:vAlign w:val="center"/>
          </w:tcPr>
          <w:p w:rsidR="00D81E93" w:rsidRPr="00990B95" w:rsidRDefault="00D81E93" w:rsidP="00A42E5B">
            <w:pPr>
              <w:spacing w:after="0" w:line="240" w:lineRule="auto"/>
              <w:jc w:val="center"/>
              <w:rPr>
                <w:rFonts w:ascii="Times New Roman" w:hAnsi="Times New Roman" w:cs="Times New Roman"/>
                <w:b/>
                <w:color w:val="000000"/>
                <w:sz w:val="20"/>
                <w:szCs w:val="20"/>
              </w:rPr>
            </w:pPr>
            <w:r w:rsidRPr="00990B95">
              <w:rPr>
                <w:rFonts w:ascii="Times New Roman" w:hAnsi="Times New Roman" w:cs="Times New Roman"/>
                <w:b/>
                <w:color w:val="000000"/>
                <w:sz w:val="20"/>
                <w:szCs w:val="20"/>
              </w:rPr>
              <w:t xml:space="preserve">Проведено мероприятий  по </w:t>
            </w:r>
            <w:proofErr w:type="gramStart"/>
            <w:r w:rsidRPr="00990B95">
              <w:rPr>
                <w:rFonts w:ascii="Times New Roman" w:hAnsi="Times New Roman" w:cs="Times New Roman"/>
                <w:b/>
                <w:color w:val="000000"/>
                <w:sz w:val="20"/>
                <w:szCs w:val="20"/>
              </w:rPr>
              <w:t>контролю за</w:t>
            </w:r>
            <w:proofErr w:type="gramEnd"/>
            <w:r w:rsidRPr="00990B95">
              <w:rPr>
                <w:rFonts w:ascii="Times New Roman" w:hAnsi="Times New Roman" w:cs="Times New Roman"/>
                <w:b/>
                <w:color w:val="000000"/>
                <w:sz w:val="20"/>
                <w:szCs w:val="20"/>
              </w:rPr>
              <w:t xml:space="preserve">  подготовкой и прохождением ОЗП</w:t>
            </w:r>
          </w:p>
        </w:tc>
        <w:tc>
          <w:tcPr>
            <w:tcW w:w="851" w:type="dxa"/>
            <w:textDirection w:val="btLr"/>
            <w:vAlign w:val="center"/>
          </w:tcPr>
          <w:p w:rsidR="00D81E93" w:rsidRPr="00990B95" w:rsidRDefault="00D81E93" w:rsidP="00A42E5B">
            <w:pPr>
              <w:spacing w:after="0" w:line="240" w:lineRule="auto"/>
              <w:jc w:val="center"/>
              <w:rPr>
                <w:rFonts w:ascii="Times New Roman" w:hAnsi="Times New Roman" w:cs="Times New Roman"/>
                <w:b/>
                <w:color w:val="000000"/>
                <w:sz w:val="20"/>
                <w:szCs w:val="20"/>
              </w:rPr>
            </w:pPr>
            <w:r w:rsidRPr="00990B95">
              <w:rPr>
                <w:rFonts w:ascii="Times New Roman" w:hAnsi="Times New Roman" w:cs="Times New Roman"/>
                <w:b/>
                <w:color w:val="000000"/>
                <w:sz w:val="20"/>
                <w:szCs w:val="20"/>
              </w:rPr>
              <w:t>Выявлено нарушений требований НТД</w:t>
            </w:r>
          </w:p>
        </w:tc>
        <w:tc>
          <w:tcPr>
            <w:tcW w:w="850" w:type="dxa"/>
            <w:textDirection w:val="btLr"/>
            <w:vAlign w:val="center"/>
          </w:tcPr>
          <w:p w:rsidR="00D81E93" w:rsidRPr="00990B95" w:rsidRDefault="00D81E93" w:rsidP="00A42E5B">
            <w:pPr>
              <w:spacing w:after="0" w:line="240" w:lineRule="auto"/>
              <w:jc w:val="center"/>
              <w:rPr>
                <w:rFonts w:ascii="Times New Roman" w:hAnsi="Times New Roman" w:cs="Times New Roman"/>
                <w:b/>
                <w:color w:val="000000"/>
                <w:sz w:val="20"/>
                <w:szCs w:val="20"/>
              </w:rPr>
            </w:pPr>
            <w:r w:rsidRPr="00990B95">
              <w:rPr>
                <w:rFonts w:ascii="Times New Roman" w:hAnsi="Times New Roman" w:cs="Times New Roman"/>
                <w:b/>
                <w:color w:val="000000"/>
                <w:sz w:val="20"/>
                <w:szCs w:val="20"/>
              </w:rPr>
              <w:t>Допущено в эксплуатацию новых энергоустановок</w:t>
            </w:r>
          </w:p>
        </w:tc>
        <w:tc>
          <w:tcPr>
            <w:tcW w:w="993" w:type="dxa"/>
            <w:textDirection w:val="btLr"/>
            <w:vAlign w:val="center"/>
          </w:tcPr>
          <w:p w:rsidR="00D81E93" w:rsidRPr="00990B95" w:rsidRDefault="00D81E93" w:rsidP="00A42E5B">
            <w:pPr>
              <w:spacing w:after="0" w:line="240" w:lineRule="auto"/>
              <w:jc w:val="center"/>
              <w:rPr>
                <w:rFonts w:ascii="Times New Roman" w:hAnsi="Times New Roman" w:cs="Times New Roman"/>
                <w:b/>
                <w:color w:val="000000"/>
                <w:sz w:val="20"/>
                <w:szCs w:val="20"/>
              </w:rPr>
            </w:pPr>
            <w:r w:rsidRPr="00990B95">
              <w:rPr>
                <w:rFonts w:ascii="Times New Roman" w:hAnsi="Times New Roman" w:cs="Times New Roman"/>
                <w:b/>
                <w:color w:val="000000"/>
                <w:sz w:val="20"/>
                <w:szCs w:val="20"/>
              </w:rPr>
              <w:t>Общее количество административных наказаний, наложенных по итогам  проверок</w:t>
            </w:r>
          </w:p>
        </w:tc>
        <w:tc>
          <w:tcPr>
            <w:tcW w:w="1275" w:type="dxa"/>
            <w:textDirection w:val="btLr"/>
            <w:vAlign w:val="center"/>
          </w:tcPr>
          <w:p w:rsidR="00D81E93" w:rsidRPr="00990B95" w:rsidRDefault="00D81E93" w:rsidP="00A42E5B">
            <w:pPr>
              <w:spacing w:after="0" w:line="240" w:lineRule="auto"/>
              <w:jc w:val="center"/>
              <w:rPr>
                <w:rFonts w:ascii="Times New Roman" w:hAnsi="Times New Roman" w:cs="Times New Roman"/>
                <w:b/>
                <w:color w:val="000000"/>
                <w:sz w:val="20"/>
                <w:szCs w:val="20"/>
              </w:rPr>
            </w:pPr>
            <w:r w:rsidRPr="00990B95">
              <w:rPr>
                <w:rFonts w:ascii="Times New Roman" w:hAnsi="Times New Roman" w:cs="Times New Roman"/>
                <w:b/>
                <w:color w:val="000000"/>
                <w:sz w:val="20"/>
                <w:szCs w:val="20"/>
              </w:rPr>
              <w:t>Общая сумма взысканных штрафов, тыс.</w:t>
            </w:r>
            <w:r w:rsidR="00103D8E" w:rsidRPr="00990B95">
              <w:rPr>
                <w:rFonts w:ascii="Times New Roman" w:hAnsi="Times New Roman" w:cs="Times New Roman"/>
                <w:b/>
                <w:color w:val="000000"/>
                <w:sz w:val="20"/>
                <w:szCs w:val="20"/>
              </w:rPr>
              <w:t xml:space="preserve"> </w:t>
            </w:r>
            <w:r w:rsidRPr="00990B95">
              <w:rPr>
                <w:rFonts w:ascii="Times New Roman" w:hAnsi="Times New Roman" w:cs="Times New Roman"/>
                <w:b/>
                <w:color w:val="000000"/>
                <w:sz w:val="20"/>
                <w:szCs w:val="20"/>
              </w:rPr>
              <w:t>руб.</w:t>
            </w:r>
          </w:p>
        </w:tc>
        <w:tc>
          <w:tcPr>
            <w:tcW w:w="993" w:type="dxa"/>
            <w:textDirection w:val="btLr"/>
            <w:vAlign w:val="center"/>
          </w:tcPr>
          <w:p w:rsidR="00D81E93" w:rsidRPr="00990B95" w:rsidRDefault="00D81E93" w:rsidP="00A42E5B">
            <w:pPr>
              <w:spacing w:after="0" w:line="240" w:lineRule="auto"/>
              <w:jc w:val="center"/>
              <w:rPr>
                <w:rFonts w:ascii="Times New Roman" w:hAnsi="Times New Roman" w:cs="Times New Roman"/>
                <w:b/>
                <w:color w:val="000000"/>
                <w:sz w:val="20"/>
                <w:szCs w:val="20"/>
              </w:rPr>
            </w:pPr>
            <w:r w:rsidRPr="00990B95">
              <w:rPr>
                <w:rFonts w:ascii="Times New Roman" w:hAnsi="Times New Roman" w:cs="Times New Roman"/>
                <w:b/>
                <w:color w:val="000000"/>
                <w:sz w:val="20"/>
                <w:szCs w:val="20"/>
              </w:rPr>
              <w:t>Административное приостановление деятельности организаций</w:t>
            </w:r>
          </w:p>
        </w:tc>
        <w:tc>
          <w:tcPr>
            <w:tcW w:w="708" w:type="dxa"/>
            <w:textDirection w:val="btLr"/>
            <w:vAlign w:val="center"/>
          </w:tcPr>
          <w:p w:rsidR="00D81E93" w:rsidRPr="00990B95" w:rsidRDefault="00D81E93" w:rsidP="00A42E5B">
            <w:pPr>
              <w:spacing w:after="0" w:line="240" w:lineRule="auto"/>
              <w:jc w:val="center"/>
              <w:rPr>
                <w:rFonts w:ascii="Times New Roman" w:hAnsi="Times New Roman" w:cs="Times New Roman"/>
                <w:b/>
                <w:color w:val="000000"/>
                <w:sz w:val="20"/>
                <w:szCs w:val="20"/>
              </w:rPr>
            </w:pPr>
            <w:r w:rsidRPr="00990B95">
              <w:rPr>
                <w:rFonts w:ascii="Times New Roman" w:hAnsi="Times New Roman" w:cs="Times New Roman"/>
                <w:b/>
                <w:color w:val="000000"/>
                <w:sz w:val="20"/>
                <w:szCs w:val="20"/>
              </w:rPr>
              <w:t>Передано материалов в правоохранительные органы</w:t>
            </w:r>
          </w:p>
        </w:tc>
        <w:tc>
          <w:tcPr>
            <w:tcW w:w="851" w:type="dxa"/>
            <w:textDirection w:val="btLr"/>
            <w:vAlign w:val="center"/>
          </w:tcPr>
          <w:p w:rsidR="00D81E93" w:rsidRPr="00990B95" w:rsidRDefault="00D81E93" w:rsidP="00A42E5B">
            <w:pPr>
              <w:spacing w:after="0" w:line="240" w:lineRule="auto"/>
              <w:jc w:val="center"/>
              <w:rPr>
                <w:rFonts w:ascii="Times New Roman" w:hAnsi="Times New Roman" w:cs="Times New Roman"/>
                <w:b/>
                <w:color w:val="000000"/>
                <w:sz w:val="20"/>
                <w:szCs w:val="20"/>
              </w:rPr>
            </w:pPr>
            <w:r w:rsidRPr="00990B95">
              <w:rPr>
                <w:rFonts w:ascii="Times New Roman" w:hAnsi="Times New Roman" w:cs="Times New Roman"/>
                <w:b/>
                <w:color w:val="000000"/>
                <w:sz w:val="20"/>
                <w:szCs w:val="20"/>
              </w:rPr>
              <w:t>Возбуждено уголовных дел</w:t>
            </w:r>
          </w:p>
        </w:tc>
        <w:tc>
          <w:tcPr>
            <w:tcW w:w="850" w:type="dxa"/>
            <w:textDirection w:val="btLr"/>
            <w:vAlign w:val="center"/>
          </w:tcPr>
          <w:p w:rsidR="00D81E93" w:rsidRPr="00990B95" w:rsidRDefault="00D81E93" w:rsidP="00A42E5B">
            <w:pPr>
              <w:spacing w:after="0" w:line="240" w:lineRule="auto"/>
              <w:jc w:val="center"/>
              <w:rPr>
                <w:rFonts w:ascii="Times New Roman" w:hAnsi="Times New Roman" w:cs="Times New Roman"/>
                <w:b/>
                <w:color w:val="000000"/>
                <w:sz w:val="20"/>
                <w:szCs w:val="20"/>
              </w:rPr>
            </w:pPr>
            <w:r w:rsidRPr="00990B95">
              <w:rPr>
                <w:rFonts w:ascii="Times New Roman" w:hAnsi="Times New Roman" w:cs="Times New Roman"/>
                <w:b/>
                <w:color w:val="000000"/>
                <w:sz w:val="20"/>
                <w:szCs w:val="20"/>
              </w:rPr>
              <w:t>Отказано в возбуждении уголовного дела</w:t>
            </w:r>
          </w:p>
        </w:tc>
      </w:tr>
      <w:tr w:rsidR="00D81E93" w:rsidRPr="00C95F7F" w:rsidTr="00A42E5B">
        <w:trPr>
          <w:cantSplit/>
          <w:trHeight w:val="307"/>
        </w:trPr>
        <w:tc>
          <w:tcPr>
            <w:tcW w:w="9747" w:type="dxa"/>
            <w:gridSpan w:val="11"/>
            <w:shd w:val="clear" w:color="auto" w:fill="auto"/>
            <w:vAlign w:val="center"/>
          </w:tcPr>
          <w:p w:rsidR="00D81E93" w:rsidRPr="00103D8E" w:rsidRDefault="00D81E93" w:rsidP="00103D8E">
            <w:pPr>
              <w:spacing w:after="0" w:line="240" w:lineRule="auto"/>
              <w:ind w:firstLine="709"/>
              <w:jc w:val="center"/>
              <w:rPr>
                <w:rFonts w:ascii="Times New Roman" w:hAnsi="Times New Roman" w:cs="Times New Roman"/>
                <w:color w:val="000000"/>
                <w:sz w:val="20"/>
                <w:szCs w:val="20"/>
                <w:highlight w:val="yellow"/>
              </w:rPr>
            </w:pPr>
            <w:r w:rsidRPr="00103D8E">
              <w:rPr>
                <w:rFonts w:ascii="Times New Roman" w:hAnsi="Times New Roman" w:cs="Times New Roman"/>
                <w:b/>
                <w:color w:val="000000"/>
                <w:sz w:val="20"/>
                <w:szCs w:val="20"/>
              </w:rPr>
              <w:t>Самарская область</w:t>
            </w:r>
          </w:p>
        </w:tc>
      </w:tr>
      <w:tr w:rsidR="00A42E5B" w:rsidRPr="00C95F7F" w:rsidTr="00A42E5B">
        <w:trPr>
          <w:cantSplit/>
          <w:trHeight w:val="579"/>
        </w:trPr>
        <w:tc>
          <w:tcPr>
            <w:tcW w:w="675" w:type="dxa"/>
            <w:shd w:val="clear" w:color="auto" w:fill="auto"/>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2021</w:t>
            </w:r>
          </w:p>
        </w:tc>
        <w:tc>
          <w:tcPr>
            <w:tcW w:w="709" w:type="dxa"/>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2509</w:t>
            </w:r>
          </w:p>
        </w:tc>
        <w:tc>
          <w:tcPr>
            <w:tcW w:w="992" w:type="dxa"/>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212</w:t>
            </w:r>
          </w:p>
        </w:tc>
        <w:tc>
          <w:tcPr>
            <w:tcW w:w="851" w:type="dxa"/>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16537</w:t>
            </w:r>
          </w:p>
        </w:tc>
        <w:tc>
          <w:tcPr>
            <w:tcW w:w="850" w:type="dxa"/>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468</w:t>
            </w:r>
          </w:p>
        </w:tc>
        <w:tc>
          <w:tcPr>
            <w:tcW w:w="993" w:type="dxa"/>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782</w:t>
            </w:r>
          </w:p>
        </w:tc>
        <w:tc>
          <w:tcPr>
            <w:tcW w:w="1275" w:type="dxa"/>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7042, 49918</w:t>
            </w:r>
          </w:p>
        </w:tc>
        <w:tc>
          <w:tcPr>
            <w:tcW w:w="993" w:type="dxa"/>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708" w:type="dxa"/>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851" w:type="dxa"/>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850" w:type="dxa"/>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r>
      <w:tr w:rsidR="00A42E5B" w:rsidRPr="00C95F7F" w:rsidTr="00A42E5B">
        <w:trPr>
          <w:cantSplit/>
          <w:trHeight w:val="579"/>
        </w:trPr>
        <w:tc>
          <w:tcPr>
            <w:tcW w:w="675" w:type="dxa"/>
            <w:shd w:val="clear" w:color="auto" w:fill="auto"/>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2020</w:t>
            </w:r>
          </w:p>
        </w:tc>
        <w:tc>
          <w:tcPr>
            <w:tcW w:w="709" w:type="dxa"/>
            <w:shd w:val="clear" w:color="auto" w:fill="auto"/>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1933</w:t>
            </w:r>
          </w:p>
        </w:tc>
        <w:tc>
          <w:tcPr>
            <w:tcW w:w="992" w:type="dxa"/>
            <w:shd w:val="clear" w:color="auto" w:fill="auto"/>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183</w:t>
            </w:r>
          </w:p>
        </w:tc>
        <w:tc>
          <w:tcPr>
            <w:tcW w:w="851" w:type="dxa"/>
            <w:shd w:val="clear" w:color="auto" w:fill="auto"/>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14071</w:t>
            </w:r>
          </w:p>
        </w:tc>
        <w:tc>
          <w:tcPr>
            <w:tcW w:w="850" w:type="dxa"/>
            <w:shd w:val="clear" w:color="auto" w:fill="auto"/>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397</w:t>
            </w:r>
          </w:p>
        </w:tc>
        <w:tc>
          <w:tcPr>
            <w:tcW w:w="993" w:type="dxa"/>
            <w:shd w:val="clear" w:color="auto" w:fill="auto"/>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743</w:t>
            </w:r>
          </w:p>
        </w:tc>
        <w:tc>
          <w:tcPr>
            <w:tcW w:w="1275" w:type="dxa"/>
            <w:shd w:val="clear" w:color="auto" w:fill="auto"/>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6359</w:t>
            </w:r>
          </w:p>
        </w:tc>
        <w:tc>
          <w:tcPr>
            <w:tcW w:w="993" w:type="dxa"/>
            <w:shd w:val="clear" w:color="auto" w:fill="auto"/>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708" w:type="dxa"/>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851" w:type="dxa"/>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c>
          <w:tcPr>
            <w:tcW w:w="850" w:type="dxa"/>
            <w:vAlign w:val="center"/>
          </w:tcPr>
          <w:p w:rsidR="00D81E93" w:rsidRPr="00103D8E" w:rsidRDefault="00D81E93" w:rsidP="00A42E5B">
            <w:pPr>
              <w:spacing w:after="0" w:line="240" w:lineRule="auto"/>
              <w:jc w:val="center"/>
              <w:rPr>
                <w:rFonts w:ascii="Times New Roman" w:hAnsi="Times New Roman" w:cs="Times New Roman"/>
                <w:sz w:val="20"/>
                <w:szCs w:val="20"/>
              </w:rPr>
            </w:pPr>
            <w:r w:rsidRPr="00103D8E">
              <w:rPr>
                <w:rFonts w:ascii="Times New Roman" w:hAnsi="Times New Roman" w:cs="Times New Roman"/>
                <w:sz w:val="20"/>
                <w:szCs w:val="20"/>
              </w:rPr>
              <w:t>0</w:t>
            </w:r>
          </w:p>
        </w:tc>
      </w:tr>
    </w:tbl>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Общее число проверок, проведенных в отношении юридических лиц, индивидуальных предпринимателей, увеличилось на 30 %.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Количество выявленных правонарушений, увеличилось на 17,5%., общее количество административных наказаний, наложенных по итогам проверок, увеличилось на 5 %.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тоже время, следует отметить, что за 2021 г. общая сумма взысканных административных штрафов возросла на 10,7 %.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Всего за 2021 год инспекторским составом, осуществляющим государственный энергетический надзор, было проведено 2509 проверок, из них: 23 плановых проверок, 2486 внеплановых проверок, в том числе, по контролю выполнения ранее выданных предписаний – 187.</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lastRenderedPageBreak/>
        <w:t>Кроме этого, инспекторский состав, осуществляющий федеральный государственный энергетический надзор, принимал участие в 194 проверках в рамках осуществления комплексного подхода при осуществлении постоянного государственного надзора на опасных производственных объектах и ГТС 1 класса опасности, а так же в проверках, проводимых в рамках государственного строительного надзора на объектах капитального строительства.</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Принято участие в  проверке, проведенной прокуратурой в отношении ИК-5 УФСИН по Самарской области. По результатам проверки выявлено 8 нарушений норм и правил.</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ходе проверок было выявлено 16537 нарушений обязательных требований норм и правил, из них 281 нарушение выявлено в ходе проведения плановых проверок.</w:t>
      </w:r>
    </w:p>
    <w:p w:rsidR="00D81E93" w:rsidRPr="00C95F7F" w:rsidRDefault="00D81E93" w:rsidP="00C95F7F">
      <w:pPr>
        <w:spacing w:after="0" w:line="240" w:lineRule="auto"/>
        <w:ind w:firstLine="709"/>
        <w:jc w:val="both"/>
        <w:rPr>
          <w:rFonts w:ascii="Times New Roman" w:hAnsi="Times New Roman" w:cs="Times New Roman"/>
          <w:sz w:val="24"/>
          <w:szCs w:val="24"/>
        </w:rPr>
      </w:pPr>
      <w:proofErr w:type="gramStart"/>
      <w:r w:rsidRPr="00C95F7F">
        <w:rPr>
          <w:rFonts w:ascii="Times New Roman" w:hAnsi="Times New Roman" w:cs="Times New Roman"/>
          <w:sz w:val="24"/>
          <w:szCs w:val="24"/>
        </w:rPr>
        <w:t>Общее количество административных наказаний, наложенных по итогам проверок – 782, из них: штрафов на должностных лиц – 468, на юридических – 306, на индивидуальных предпринимателей – 3, на граждан – 3, общее количество предупреждений – 2.</w:t>
      </w:r>
      <w:proofErr w:type="gramEnd"/>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Вынесено 59 представлений об устранении причин и условий, способствовавших совершению административного правонарушения.</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Все организации, в установленные сроки отчитались о принятии мер по </w:t>
      </w:r>
      <w:proofErr w:type="gramStart"/>
      <w:r w:rsidRPr="00C95F7F">
        <w:rPr>
          <w:rFonts w:ascii="Times New Roman" w:hAnsi="Times New Roman" w:cs="Times New Roman"/>
          <w:sz w:val="24"/>
          <w:szCs w:val="24"/>
        </w:rPr>
        <w:t>представлениям</w:t>
      </w:r>
      <w:proofErr w:type="gramEnd"/>
      <w:r w:rsidRPr="00C95F7F">
        <w:rPr>
          <w:rFonts w:ascii="Times New Roman" w:hAnsi="Times New Roman" w:cs="Times New Roman"/>
          <w:sz w:val="24"/>
          <w:szCs w:val="24"/>
        </w:rPr>
        <w:t xml:space="preserve"> выданным Управлением.</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Сумма наложенных административных штрафов составила 9838,1 тыс. рублей. Взыскано – 7042,49918 тыс. рублей.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Направлено 19 обращений судебным приставам о возбуждении исполнительного производства за неуплату административных штрафов с истекшим сроком оплаты.</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Так же, за неуплату административного штрафа в срок, предусмотренный КоАП РФ, было составлено, и направлено в мировые суды 8 протоколов об административном правонарушении в отношении юридических лиц по части 1 статьи 20.25 КоАП РФ.</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К настоящему моменту судебными органами рассмотрены 3 протокола об административном правонарушении, ответственность за которое предусмотрена ст. 20.25 КоАП РФ.</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По двум протоколам вынесены постановления о наложении административных наказаний в виде штрафов (200 тыс.</w:t>
      </w:r>
      <w:r w:rsidR="00A42E5B">
        <w:rPr>
          <w:rFonts w:ascii="Times New Roman" w:hAnsi="Times New Roman" w:cs="Times New Roman"/>
          <w:sz w:val="24"/>
          <w:szCs w:val="24"/>
        </w:rPr>
        <w:t xml:space="preserve"> </w:t>
      </w:r>
      <w:r w:rsidRPr="00C95F7F">
        <w:rPr>
          <w:rFonts w:ascii="Times New Roman" w:hAnsi="Times New Roman" w:cs="Times New Roman"/>
          <w:sz w:val="24"/>
          <w:szCs w:val="24"/>
        </w:rPr>
        <w:t>руб</w:t>
      </w:r>
      <w:r w:rsidR="00A42E5B">
        <w:rPr>
          <w:rFonts w:ascii="Times New Roman" w:hAnsi="Times New Roman" w:cs="Times New Roman"/>
          <w:sz w:val="24"/>
          <w:szCs w:val="24"/>
        </w:rPr>
        <w:t>.</w:t>
      </w:r>
      <w:r w:rsidRPr="00C95F7F">
        <w:rPr>
          <w:rFonts w:ascii="Times New Roman" w:hAnsi="Times New Roman" w:cs="Times New Roman"/>
          <w:sz w:val="24"/>
          <w:szCs w:val="24"/>
        </w:rPr>
        <w:t xml:space="preserve"> и 100 тыс.</w:t>
      </w:r>
      <w:r w:rsidR="00A42E5B">
        <w:rPr>
          <w:rFonts w:ascii="Times New Roman" w:hAnsi="Times New Roman" w:cs="Times New Roman"/>
          <w:sz w:val="24"/>
          <w:szCs w:val="24"/>
        </w:rPr>
        <w:t xml:space="preserve"> </w:t>
      </w:r>
      <w:r w:rsidRPr="00C95F7F">
        <w:rPr>
          <w:rFonts w:ascii="Times New Roman" w:hAnsi="Times New Roman" w:cs="Times New Roman"/>
          <w:sz w:val="24"/>
          <w:szCs w:val="24"/>
        </w:rPr>
        <w:t>руб</w:t>
      </w:r>
      <w:r w:rsidR="00A42E5B">
        <w:rPr>
          <w:rFonts w:ascii="Times New Roman" w:hAnsi="Times New Roman" w:cs="Times New Roman"/>
          <w:sz w:val="24"/>
          <w:szCs w:val="24"/>
        </w:rPr>
        <w:t>.</w:t>
      </w:r>
      <w:r w:rsidRPr="00C95F7F">
        <w:rPr>
          <w:rFonts w:ascii="Times New Roman" w:hAnsi="Times New Roman" w:cs="Times New Roman"/>
          <w:sz w:val="24"/>
          <w:szCs w:val="24"/>
        </w:rPr>
        <w:t>), а по одному дело было прекращено в связи с малозначительностью административного правонарушения (штраф был оплачен до проведения судебного заседания).</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качестве мер профилактического воздействия было объявлено 123 предостережения о недопустимости нарушения обязательных требований и предложено принять меры по обеспечению соблюдения обязательных требований.</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По 101 предостережению получены уведомления об их исполнении с приложением подтверждающих материалов.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Например, отчеты по устранению нарушений обязательных требований (погашение задолженности за энергоресурс перед ПАО «Самараэнерго») на предостережения от 06.12.2021 № 217, от 07.12. 2021 № 219 получены от МАУ с.п. Рамено (исх. № 75 от 07.12.2021), от МБУ «Служба благоустройства» г.о. Октябрьск (исх. № 960 от 17.12.2021г.) и т.д.</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По двум предостережениям юридическим лицом ПАО «Т Плюс» были направлены возражения. Управление, рассмотрев в установленном порядке указанные возражения, направило разъяснения своей позиции.</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По 20 предостережениям срок направления уведомлений об исполнении предостережений не подошёл.</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Направлено в органы прокуратуры заявлений о согласовании проведения внеплановых выездных проверок – 4, согласовано –3.</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По результатам внеплановых проверок, согласованных с прокуратурой, выявлено 58 нарушений, привлечено к административной ответственности 3 юридических и 3 должностных лица.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lastRenderedPageBreak/>
        <w:t xml:space="preserve">За 2021 год допущено в эксплуатацию 468 новых и реконструированных энергоустановок.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осуществляется ведение реестра по согласованию границ охранной зоны объектов электросетевого хозяйства на территории Самарской области.</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За отчетный период в Управление поступило 284 заявления о согласовании границ охранных зон объектов электросетевого хозяйства и объектов по производству электрической энергии. Отказано в согласовании – 127 (по причине представления не полного пакета документов), согласовано – 157.</w:t>
      </w:r>
    </w:p>
    <w:p w:rsidR="00D81E93" w:rsidRPr="00C95F7F" w:rsidRDefault="00D81E93" w:rsidP="00C95F7F">
      <w:pPr>
        <w:spacing w:after="0" w:line="240" w:lineRule="auto"/>
        <w:ind w:firstLine="709"/>
        <w:jc w:val="both"/>
        <w:rPr>
          <w:rFonts w:ascii="Times New Roman" w:hAnsi="Times New Roman" w:cs="Times New Roman"/>
          <w:sz w:val="24"/>
          <w:szCs w:val="24"/>
        </w:rPr>
      </w:pPr>
      <w:proofErr w:type="gramStart"/>
      <w:r w:rsidRPr="00C95F7F">
        <w:rPr>
          <w:rFonts w:ascii="Times New Roman" w:hAnsi="Times New Roman" w:cs="Times New Roman"/>
          <w:sz w:val="24"/>
          <w:szCs w:val="24"/>
        </w:rPr>
        <w:t>В соответствии с п. 6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2009г. № 160, сведения, содержащиеся в решении о согласовании границ охранной зоны в отношении объектов электросетевого хозяйства направлялись для внесения в государственный кадастр недвижимости.</w:t>
      </w:r>
      <w:proofErr w:type="gramEnd"/>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Инспекторы Управления принимали участие в работе комиссий филиалов ПАО «ФСК ЕЭС» МЭС Волги, Самарское ПМЭС, ПАО «Т плюс», ПАО «Россети Волга» - «Самарские распределительные сети» по техническому освидетельствованию электрооборудования с истекшим сроком эксплуатации.</w:t>
      </w:r>
    </w:p>
    <w:p w:rsidR="00D81E93" w:rsidRPr="00C95F7F" w:rsidRDefault="00D81E93" w:rsidP="00C95F7F">
      <w:pPr>
        <w:pStyle w:val="310"/>
        <w:spacing w:before="0"/>
        <w:ind w:firstLine="709"/>
        <w:rPr>
          <w:rFonts w:ascii="Times New Roman" w:hAnsi="Times New Roman"/>
          <w:b/>
          <w:bCs/>
          <w:color w:val="000000"/>
          <w:sz w:val="24"/>
          <w:szCs w:val="24"/>
        </w:rPr>
      </w:pPr>
      <w:r w:rsidRPr="00C95F7F">
        <w:rPr>
          <w:rFonts w:ascii="Times New Roman" w:hAnsi="Times New Roman"/>
          <w:b/>
          <w:color w:val="000000"/>
          <w:sz w:val="24"/>
          <w:szCs w:val="24"/>
        </w:rPr>
        <w:t>Ульяновская область</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Сравнение основных показателей надзорной деятельности за 12 месяцев</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2020 и 2021 годов </w:t>
      </w:r>
      <w:proofErr w:type="gramStart"/>
      <w:r w:rsidRPr="00C95F7F">
        <w:rPr>
          <w:rFonts w:ascii="Times New Roman" w:hAnsi="Times New Roman" w:cs="Times New Roman"/>
          <w:sz w:val="24"/>
          <w:szCs w:val="24"/>
        </w:rPr>
        <w:t>приведены</w:t>
      </w:r>
      <w:proofErr w:type="gramEnd"/>
      <w:r w:rsidRPr="00C95F7F">
        <w:rPr>
          <w:rFonts w:ascii="Times New Roman" w:hAnsi="Times New Roman" w:cs="Times New Roman"/>
          <w:sz w:val="24"/>
          <w:szCs w:val="24"/>
        </w:rPr>
        <w:t xml:space="preserve"> в таблице:</w:t>
      </w:r>
    </w:p>
    <w:tbl>
      <w:tblPr>
        <w:tblpPr w:leftFromText="180" w:rightFromText="180" w:vertAnchor="text" w:horzAnchor="margin" w:tblpX="108" w:tblpY="22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709"/>
        <w:gridCol w:w="850"/>
        <w:gridCol w:w="709"/>
        <w:gridCol w:w="884"/>
        <w:gridCol w:w="959"/>
        <w:gridCol w:w="1134"/>
        <w:gridCol w:w="850"/>
        <w:gridCol w:w="709"/>
        <w:gridCol w:w="567"/>
        <w:gridCol w:w="709"/>
      </w:tblGrid>
      <w:tr w:rsidR="00E723B0" w:rsidRPr="00E723B0" w:rsidTr="00E723B0">
        <w:trPr>
          <w:cantSplit/>
          <w:trHeight w:val="3680"/>
        </w:trPr>
        <w:tc>
          <w:tcPr>
            <w:tcW w:w="1526" w:type="dxa"/>
            <w:textDirection w:val="btLr"/>
            <w:vAlign w:val="center"/>
          </w:tcPr>
          <w:p w:rsidR="00D81E93" w:rsidRPr="00990B95" w:rsidRDefault="00D81E93" w:rsidP="00E723B0">
            <w:pPr>
              <w:spacing w:after="0" w:line="240" w:lineRule="auto"/>
              <w:ind w:left="113" w:right="113"/>
              <w:jc w:val="center"/>
              <w:rPr>
                <w:rFonts w:ascii="Times New Roman" w:hAnsi="Times New Roman" w:cs="Times New Roman"/>
                <w:b/>
                <w:sz w:val="20"/>
                <w:szCs w:val="20"/>
              </w:rPr>
            </w:pPr>
            <w:r w:rsidRPr="00990B95">
              <w:rPr>
                <w:rFonts w:ascii="Times New Roman" w:hAnsi="Times New Roman" w:cs="Times New Roman"/>
                <w:b/>
                <w:sz w:val="20"/>
                <w:szCs w:val="20"/>
              </w:rPr>
              <w:t>Отчетный период</w:t>
            </w:r>
          </w:p>
        </w:tc>
        <w:tc>
          <w:tcPr>
            <w:tcW w:w="709" w:type="dxa"/>
            <w:textDirection w:val="btLr"/>
            <w:vAlign w:val="center"/>
          </w:tcPr>
          <w:p w:rsidR="00D81E93" w:rsidRPr="00990B95" w:rsidRDefault="00D81E93" w:rsidP="00E723B0">
            <w:pPr>
              <w:spacing w:after="0" w:line="240" w:lineRule="auto"/>
              <w:jc w:val="center"/>
              <w:rPr>
                <w:rFonts w:ascii="Times New Roman" w:hAnsi="Times New Roman" w:cs="Times New Roman"/>
                <w:b/>
                <w:sz w:val="20"/>
                <w:szCs w:val="20"/>
              </w:rPr>
            </w:pPr>
            <w:r w:rsidRPr="00990B95">
              <w:rPr>
                <w:rFonts w:ascii="Times New Roman" w:hAnsi="Times New Roman" w:cs="Times New Roman"/>
                <w:b/>
                <w:sz w:val="20"/>
                <w:szCs w:val="20"/>
              </w:rPr>
              <w:t>Число проведенных обследований</w:t>
            </w:r>
          </w:p>
        </w:tc>
        <w:tc>
          <w:tcPr>
            <w:tcW w:w="850" w:type="dxa"/>
            <w:textDirection w:val="btLr"/>
            <w:vAlign w:val="center"/>
          </w:tcPr>
          <w:p w:rsidR="00D81E93" w:rsidRPr="00990B95" w:rsidRDefault="00D81E93" w:rsidP="00E723B0">
            <w:pPr>
              <w:spacing w:after="0" w:line="240" w:lineRule="auto"/>
              <w:jc w:val="center"/>
              <w:rPr>
                <w:rFonts w:ascii="Times New Roman" w:hAnsi="Times New Roman" w:cs="Times New Roman"/>
                <w:b/>
                <w:sz w:val="20"/>
                <w:szCs w:val="20"/>
              </w:rPr>
            </w:pPr>
            <w:r w:rsidRPr="00990B95">
              <w:rPr>
                <w:rFonts w:ascii="Times New Roman" w:hAnsi="Times New Roman" w:cs="Times New Roman"/>
                <w:b/>
                <w:sz w:val="20"/>
                <w:szCs w:val="20"/>
              </w:rPr>
              <w:t xml:space="preserve">Проведено мероприятий  по </w:t>
            </w:r>
            <w:proofErr w:type="gramStart"/>
            <w:r w:rsidRPr="00990B95">
              <w:rPr>
                <w:rFonts w:ascii="Times New Roman" w:hAnsi="Times New Roman" w:cs="Times New Roman"/>
                <w:b/>
                <w:sz w:val="20"/>
                <w:szCs w:val="20"/>
              </w:rPr>
              <w:t>контролю за</w:t>
            </w:r>
            <w:proofErr w:type="gramEnd"/>
            <w:r w:rsidRPr="00990B95">
              <w:rPr>
                <w:rFonts w:ascii="Times New Roman" w:hAnsi="Times New Roman" w:cs="Times New Roman"/>
                <w:b/>
                <w:sz w:val="20"/>
                <w:szCs w:val="20"/>
              </w:rPr>
              <w:t xml:space="preserve">  подготовкой и прохождением ОЗП</w:t>
            </w:r>
          </w:p>
        </w:tc>
        <w:tc>
          <w:tcPr>
            <w:tcW w:w="709" w:type="dxa"/>
            <w:textDirection w:val="btLr"/>
            <w:vAlign w:val="center"/>
          </w:tcPr>
          <w:p w:rsidR="00D81E93" w:rsidRPr="00990B95" w:rsidRDefault="00D81E93" w:rsidP="00E723B0">
            <w:pPr>
              <w:spacing w:after="0" w:line="240" w:lineRule="auto"/>
              <w:jc w:val="center"/>
              <w:rPr>
                <w:rFonts w:ascii="Times New Roman" w:hAnsi="Times New Roman" w:cs="Times New Roman"/>
                <w:b/>
                <w:sz w:val="20"/>
                <w:szCs w:val="20"/>
              </w:rPr>
            </w:pPr>
            <w:r w:rsidRPr="00990B95">
              <w:rPr>
                <w:rFonts w:ascii="Times New Roman" w:hAnsi="Times New Roman" w:cs="Times New Roman"/>
                <w:b/>
                <w:sz w:val="20"/>
                <w:szCs w:val="20"/>
              </w:rPr>
              <w:t>Выявлено нарушений требований НТД</w:t>
            </w:r>
          </w:p>
        </w:tc>
        <w:tc>
          <w:tcPr>
            <w:tcW w:w="884" w:type="dxa"/>
            <w:textDirection w:val="btLr"/>
            <w:vAlign w:val="center"/>
          </w:tcPr>
          <w:p w:rsidR="00D81E93" w:rsidRPr="00990B95" w:rsidRDefault="00D81E93" w:rsidP="00E723B0">
            <w:pPr>
              <w:spacing w:after="0" w:line="240" w:lineRule="auto"/>
              <w:jc w:val="center"/>
              <w:rPr>
                <w:rFonts w:ascii="Times New Roman" w:hAnsi="Times New Roman" w:cs="Times New Roman"/>
                <w:b/>
                <w:sz w:val="20"/>
                <w:szCs w:val="20"/>
              </w:rPr>
            </w:pPr>
            <w:r w:rsidRPr="00990B95">
              <w:rPr>
                <w:rFonts w:ascii="Times New Roman" w:hAnsi="Times New Roman" w:cs="Times New Roman"/>
                <w:b/>
                <w:sz w:val="20"/>
                <w:szCs w:val="20"/>
              </w:rPr>
              <w:t>Допущено в эксплуатацию новых энергоустановок</w:t>
            </w:r>
          </w:p>
        </w:tc>
        <w:tc>
          <w:tcPr>
            <w:tcW w:w="959" w:type="dxa"/>
            <w:textDirection w:val="btLr"/>
            <w:vAlign w:val="center"/>
          </w:tcPr>
          <w:p w:rsidR="00D81E93" w:rsidRPr="00990B95" w:rsidRDefault="00D81E93" w:rsidP="00E723B0">
            <w:pPr>
              <w:spacing w:after="0" w:line="240" w:lineRule="auto"/>
              <w:jc w:val="center"/>
              <w:rPr>
                <w:rFonts w:ascii="Times New Roman" w:hAnsi="Times New Roman" w:cs="Times New Roman"/>
                <w:b/>
                <w:sz w:val="20"/>
                <w:szCs w:val="20"/>
              </w:rPr>
            </w:pPr>
            <w:r w:rsidRPr="00990B95">
              <w:rPr>
                <w:rFonts w:ascii="Times New Roman" w:hAnsi="Times New Roman" w:cs="Times New Roman"/>
                <w:b/>
                <w:sz w:val="20"/>
                <w:szCs w:val="20"/>
              </w:rPr>
              <w:t>Общее количество административных наказаний, наложенных по итогам  проверок</w:t>
            </w:r>
          </w:p>
          <w:p w:rsidR="00D81E93" w:rsidRPr="00990B95" w:rsidRDefault="00D81E93" w:rsidP="00E723B0">
            <w:pPr>
              <w:spacing w:after="0" w:line="240" w:lineRule="auto"/>
              <w:ind w:firstLine="709"/>
              <w:jc w:val="center"/>
              <w:rPr>
                <w:rFonts w:ascii="Times New Roman" w:hAnsi="Times New Roman" w:cs="Times New Roman"/>
                <w:b/>
                <w:sz w:val="20"/>
                <w:szCs w:val="20"/>
              </w:rPr>
            </w:pPr>
          </w:p>
        </w:tc>
        <w:tc>
          <w:tcPr>
            <w:tcW w:w="1134" w:type="dxa"/>
            <w:textDirection w:val="btLr"/>
            <w:vAlign w:val="center"/>
          </w:tcPr>
          <w:p w:rsidR="00D81E93" w:rsidRPr="00990B95" w:rsidRDefault="00D81E93" w:rsidP="00E723B0">
            <w:pPr>
              <w:spacing w:after="0" w:line="240" w:lineRule="auto"/>
              <w:jc w:val="center"/>
              <w:rPr>
                <w:rFonts w:ascii="Times New Roman" w:hAnsi="Times New Roman" w:cs="Times New Roman"/>
                <w:b/>
                <w:sz w:val="20"/>
                <w:szCs w:val="20"/>
              </w:rPr>
            </w:pPr>
            <w:r w:rsidRPr="00990B95">
              <w:rPr>
                <w:rFonts w:ascii="Times New Roman" w:hAnsi="Times New Roman" w:cs="Times New Roman"/>
                <w:b/>
                <w:sz w:val="20"/>
                <w:szCs w:val="20"/>
              </w:rPr>
              <w:t>Общая сумма взысканных штрафов, тыс. руб.</w:t>
            </w:r>
          </w:p>
        </w:tc>
        <w:tc>
          <w:tcPr>
            <w:tcW w:w="850" w:type="dxa"/>
            <w:textDirection w:val="btLr"/>
            <w:vAlign w:val="center"/>
          </w:tcPr>
          <w:p w:rsidR="00D81E93" w:rsidRPr="00990B95" w:rsidRDefault="00D81E93" w:rsidP="00E723B0">
            <w:pPr>
              <w:spacing w:after="0" w:line="240" w:lineRule="auto"/>
              <w:jc w:val="center"/>
              <w:rPr>
                <w:rFonts w:ascii="Times New Roman" w:hAnsi="Times New Roman" w:cs="Times New Roman"/>
                <w:b/>
                <w:sz w:val="20"/>
                <w:szCs w:val="20"/>
              </w:rPr>
            </w:pPr>
            <w:r w:rsidRPr="00990B95">
              <w:rPr>
                <w:rFonts w:ascii="Times New Roman" w:hAnsi="Times New Roman" w:cs="Times New Roman"/>
                <w:b/>
                <w:sz w:val="20"/>
                <w:szCs w:val="20"/>
              </w:rPr>
              <w:t>Административное приостановление деятельности организаций</w:t>
            </w:r>
          </w:p>
        </w:tc>
        <w:tc>
          <w:tcPr>
            <w:tcW w:w="709" w:type="dxa"/>
            <w:textDirection w:val="btLr"/>
            <w:vAlign w:val="center"/>
          </w:tcPr>
          <w:p w:rsidR="00D81E93" w:rsidRPr="00990B95" w:rsidRDefault="00D81E93" w:rsidP="00E723B0">
            <w:pPr>
              <w:spacing w:after="0" w:line="240" w:lineRule="auto"/>
              <w:jc w:val="center"/>
              <w:rPr>
                <w:rFonts w:ascii="Times New Roman" w:hAnsi="Times New Roman" w:cs="Times New Roman"/>
                <w:b/>
                <w:sz w:val="20"/>
                <w:szCs w:val="20"/>
              </w:rPr>
            </w:pPr>
            <w:r w:rsidRPr="00990B95">
              <w:rPr>
                <w:rFonts w:ascii="Times New Roman" w:hAnsi="Times New Roman" w:cs="Times New Roman"/>
                <w:b/>
                <w:sz w:val="20"/>
                <w:szCs w:val="20"/>
              </w:rPr>
              <w:t>Передано материалов в правоохранительные органы</w:t>
            </w:r>
          </w:p>
        </w:tc>
        <w:tc>
          <w:tcPr>
            <w:tcW w:w="567" w:type="dxa"/>
            <w:textDirection w:val="btLr"/>
            <w:vAlign w:val="center"/>
          </w:tcPr>
          <w:p w:rsidR="00D81E93" w:rsidRPr="00990B95" w:rsidRDefault="00D81E93" w:rsidP="00E723B0">
            <w:pPr>
              <w:spacing w:after="0" w:line="240" w:lineRule="auto"/>
              <w:jc w:val="center"/>
              <w:rPr>
                <w:rFonts w:ascii="Times New Roman" w:hAnsi="Times New Roman" w:cs="Times New Roman"/>
                <w:b/>
                <w:sz w:val="20"/>
                <w:szCs w:val="20"/>
              </w:rPr>
            </w:pPr>
            <w:r w:rsidRPr="00990B95">
              <w:rPr>
                <w:rFonts w:ascii="Times New Roman" w:hAnsi="Times New Roman" w:cs="Times New Roman"/>
                <w:b/>
                <w:sz w:val="20"/>
                <w:szCs w:val="20"/>
              </w:rPr>
              <w:t>Возбуждено уголовных дел</w:t>
            </w:r>
          </w:p>
        </w:tc>
        <w:tc>
          <w:tcPr>
            <w:tcW w:w="709" w:type="dxa"/>
            <w:textDirection w:val="btLr"/>
            <w:vAlign w:val="center"/>
          </w:tcPr>
          <w:p w:rsidR="00D81E93" w:rsidRPr="00990B95" w:rsidRDefault="00D81E93" w:rsidP="00E723B0">
            <w:pPr>
              <w:spacing w:after="0" w:line="240" w:lineRule="auto"/>
              <w:jc w:val="center"/>
              <w:rPr>
                <w:rFonts w:ascii="Times New Roman" w:hAnsi="Times New Roman" w:cs="Times New Roman"/>
                <w:b/>
                <w:sz w:val="20"/>
                <w:szCs w:val="20"/>
              </w:rPr>
            </w:pPr>
            <w:r w:rsidRPr="00990B95">
              <w:rPr>
                <w:rFonts w:ascii="Times New Roman" w:hAnsi="Times New Roman" w:cs="Times New Roman"/>
                <w:b/>
                <w:sz w:val="20"/>
                <w:szCs w:val="20"/>
              </w:rPr>
              <w:t>Отказано в возбуждении уголовного дела</w:t>
            </w:r>
          </w:p>
        </w:tc>
      </w:tr>
      <w:tr w:rsidR="00D81E93" w:rsidRPr="00E723B0" w:rsidTr="00E723B0">
        <w:trPr>
          <w:cantSplit/>
          <w:trHeight w:val="259"/>
        </w:trPr>
        <w:tc>
          <w:tcPr>
            <w:tcW w:w="9606" w:type="dxa"/>
            <w:gridSpan w:val="11"/>
            <w:shd w:val="clear" w:color="auto" w:fill="auto"/>
            <w:vAlign w:val="center"/>
          </w:tcPr>
          <w:p w:rsidR="00D81E93" w:rsidRPr="00E723B0" w:rsidRDefault="00D81E93" w:rsidP="00E723B0">
            <w:pPr>
              <w:spacing w:after="0" w:line="240" w:lineRule="auto"/>
              <w:ind w:firstLine="709"/>
              <w:jc w:val="center"/>
              <w:rPr>
                <w:rFonts w:ascii="Times New Roman" w:hAnsi="Times New Roman" w:cs="Times New Roman"/>
                <w:sz w:val="20"/>
                <w:szCs w:val="20"/>
                <w:highlight w:val="yellow"/>
              </w:rPr>
            </w:pPr>
            <w:r w:rsidRPr="00E723B0">
              <w:rPr>
                <w:rFonts w:ascii="Times New Roman" w:hAnsi="Times New Roman" w:cs="Times New Roman"/>
                <w:b/>
                <w:sz w:val="20"/>
                <w:szCs w:val="20"/>
              </w:rPr>
              <w:t>Ульяновская область</w:t>
            </w:r>
          </w:p>
        </w:tc>
      </w:tr>
      <w:tr w:rsidR="00E723B0" w:rsidRPr="00E723B0" w:rsidTr="00E723B0">
        <w:trPr>
          <w:cantSplit/>
          <w:trHeight w:val="576"/>
        </w:trPr>
        <w:tc>
          <w:tcPr>
            <w:tcW w:w="1526" w:type="dxa"/>
            <w:shd w:val="clear" w:color="auto" w:fill="auto"/>
            <w:vAlign w:val="center"/>
          </w:tcPr>
          <w:p w:rsidR="00D81E93" w:rsidRPr="00E723B0" w:rsidRDefault="00E723B0" w:rsidP="00E723B0">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12 мес. </w:t>
            </w:r>
            <w:r w:rsidR="00D81E93" w:rsidRPr="00E723B0">
              <w:rPr>
                <w:rFonts w:ascii="Times New Roman" w:hAnsi="Times New Roman" w:cs="Times New Roman"/>
                <w:sz w:val="20"/>
                <w:szCs w:val="20"/>
              </w:rPr>
              <w:t>2021г.</w:t>
            </w:r>
          </w:p>
        </w:tc>
        <w:tc>
          <w:tcPr>
            <w:tcW w:w="709"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839</w:t>
            </w:r>
          </w:p>
        </w:tc>
        <w:tc>
          <w:tcPr>
            <w:tcW w:w="850"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68</w:t>
            </w:r>
          </w:p>
        </w:tc>
        <w:tc>
          <w:tcPr>
            <w:tcW w:w="709"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5612</w:t>
            </w:r>
          </w:p>
        </w:tc>
        <w:tc>
          <w:tcPr>
            <w:tcW w:w="884"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108</w:t>
            </w:r>
          </w:p>
        </w:tc>
        <w:tc>
          <w:tcPr>
            <w:tcW w:w="959"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335</w:t>
            </w:r>
          </w:p>
        </w:tc>
        <w:tc>
          <w:tcPr>
            <w:tcW w:w="1134"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3189,8687</w:t>
            </w:r>
          </w:p>
        </w:tc>
        <w:tc>
          <w:tcPr>
            <w:tcW w:w="850"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w:t>
            </w:r>
          </w:p>
        </w:tc>
        <w:tc>
          <w:tcPr>
            <w:tcW w:w="709"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0</w:t>
            </w:r>
          </w:p>
        </w:tc>
        <w:tc>
          <w:tcPr>
            <w:tcW w:w="567"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0</w:t>
            </w:r>
          </w:p>
        </w:tc>
        <w:tc>
          <w:tcPr>
            <w:tcW w:w="709"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0</w:t>
            </w:r>
          </w:p>
        </w:tc>
      </w:tr>
      <w:tr w:rsidR="00E723B0" w:rsidRPr="00E723B0" w:rsidTr="00E723B0">
        <w:trPr>
          <w:cantSplit/>
          <w:trHeight w:val="555"/>
        </w:trPr>
        <w:tc>
          <w:tcPr>
            <w:tcW w:w="1526" w:type="dxa"/>
            <w:shd w:val="clear" w:color="auto" w:fill="auto"/>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12 мес. 2020 г.</w:t>
            </w:r>
          </w:p>
        </w:tc>
        <w:tc>
          <w:tcPr>
            <w:tcW w:w="709"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610</w:t>
            </w:r>
          </w:p>
        </w:tc>
        <w:tc>
          <w:tcPr>
            <w:tcW w:w="850"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67</w:t>
            </w:r>
          </w:p>
        </w:tc>
        <w:tc>
          <w:tcPr>
            <w:tcW w:w="709"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4202</w:t>
            </w:r>
          </w:p>
        </w:tc>
        <w:tc>
          <w:tcPr>
            <w:tcW w:w="884"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155</w:t>
            </w:r>
          </w:p>
        </w:tc>
        <w:tc>
          <w:tcPr>
            <w:tcW w:w="959"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168</w:t>
            </w:r>
          </w:p>
        </w:tc>
        <w:tc>
          <w:tcPr>
            <w:tcW w:w="1134"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1671,375</w:t>
            </w:r>
          </w:p>
        </w:tc>
        <w:tc>
          <w:tcPr>
            <w:tcW w:w="850"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0</w:t>
            </w:r>
          </w:p>
        </w:tc>
        <w:tc>
          <w:tcPr>
            <w:tcW w:w="709"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0</w:t>
            </w:r>
          </w:p>
        </w:tc>
        <w:tc>
          <w:tcPr>
            <w:tcW w:w="567"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0</w:t>
            </w:r>
          </w:p>
        </w:tc>
        <w:tc>
          <w:tcPr>
            <w:tcW w:w="709" w:type="dxa"/>
            <w:vAlign w:val="center"/>
          </w:tcPr>
          <w:p w:rsidR="00D81E93" w:rsidRPr="00E723B0" w:rsidRDefault="00D81E93" w:rsidP="00E723B0">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0</w:t>
            </w:r>
          </w:p>
        </w:tc>
      </w:tr>
    </w:tbl>
    <w:p w:rsidR="00D81E93" w:rsidRPr="00C95F7F" w:rsidRDefault="00D81E93" w:rsidP="00C95F7F">
      <w:pPr>
        <w:pStyle w:val="a5"/>
        <w:spacing w:after="0" w:line="240" w:lineRule="auto"/>
        <w:ind w:left="0" w:firstLine="709"/>
        <w:contextualSpacing w:val="0"/>
        <w:jc w:val="both"/>
        <w:rPr>
          <w:rFonts w:ascii="Times New Roman" w:hAnsi="Times New Roman" w:cs="Times New Roman"/>
          <w:sz w:val="24"/>
          <w:szCs w:val="24"/>
        </w:rPr>
      </w:pPr>
      <w:r w:rsidRPr="00C95F7F">
        <w:rPr>
          <w:rFonts w:ascii="Times New Roman" w:hAnsi="Times New Roman" w:cs="Times New Roman"/>
          <w:iCs/>
          <w:sz w:val="24"/>
          <w:szCs w:val="24"/>
        </w:rPr>
        <w:t xml:space="preserve">Всего за 12 месяцев 2021 года было проведено 839 проверок. </w:t>
      </w:r>
      <w:proofErr w:type="gramStart"/>
      <w:r w:rsidRPr="00C95F7F">
        <w:rPr>
          <w:rFonts w:ascii="Times New Roman" w:hAnsi="Times New Roman" w:cs="Times New Roman"/>
          <w:iCs/>
          <w:sz w:val="24"/>
          <w:szCs w:val="24"/>
        </w:rPr>
        <w:t>Проведено 2 плановые, 837 внеплановых проверок из них: 230 – по выполнению ранее выданных предписаний.</w:t>
      </w:r>
      <w:proofErr w:type="gramEnd"/>
      <w:r w:rsidRPr="00C95F7F">
        <w:rPr>
          <w:rFonts w:ascii="Times New Roman" w:hAnsi="Times New Roman" w:cs="Times New Roman"/>
          <w:iCs/>
          <w:sz w:val="24"/>
          <w:szCs w:val="24"/>
        </w:rPr>
        <w:t xml:space="preserve">  Также проведена работа  по осмотру и выдаче разрешений на эксплуатацию электрических и тепловых энергоустановок - 108 и др. Кроме того представители Управления принимали участие во внеплановых проверках в рамках государственного строительного надзора: АО «Государственный научный центр Научно-исследовательский институт атомных реакторов», г. Димитровград, </w:t>
      </w:r>
      <w:proofErr w:type="gramStart"/>
      <w:r w:rsidRPr="00C95F7F">
        <w:rPr>
          <w:rFonts w:ascii="Times New Roman" w:hAnsi="Times New Roman" w:cs="Times New Roman"/>
          <w:iCs/>
          <w:sz w:val="24"/>
          <w:szCs w:val="24"/>
        </w:rPr>
        <w:t>Ульяновская</w:t>
      </w:r>
      <w:proofErr w:type="gramEnd"/>
      <w:r w:rsidRPr="00C95F7F">
        <w:rPr>
          <w:rFonts w:ascii="Times New Roman" w:hAnsi="Times New Roman" w:cs="Times New Roman"/>
          <w:iCs/>
          <w:sz w:val="24"/>
          <w:szCs w:val="24"/>
        </w:rPr>
        <w:t xml:space="preserve"> обл.</w:t>
      </w:r>
      <w:r w:rsidRPr="00C95F7F">
        <w:rPr>
          <w:rFonts w:ascii="Times New Roman" w:hAnsi="Times New Roman" w:cs="Times New Roman"/>
          <w:sz w:val="24"/>
          <w:szCs w:val="24"/>
        </w:rPr>
        <w:t xml:space="preserve"> </w:t>
      </w:r>
    </w:p>
    <w:p w:rsidR="00D81E93" w:rsidRPr="00C95F7F" w:rsidRDefault="00D81E93" w:rsidP="00C95F7F">
      <w:pPr>
        <w:spacing w:after="0" w:line="240" w:lineRule="auto"/>
        <w:ind w:firstLine="709"/>
        <w:jc w:val="both"/>
        <w:rPr>
          <w:rFonts w:ascii="Times New Roman" w:hAnsi="Times New Roman" w:cs="Times New Roman"/>
          <w:sz w:val="24"/>
          <w:szCs w:val="24"/>
        </w:rPr>
      </w:pPr>
      <w:proofErr w:type="gramStart"/>
      <w:r w:rsidRPr="00C95F7F">
        <w:rPr>
          <w:rFonts w:ascii="Times New Roman" w:hAnsi="Times New Roman" w:cs="Times New Roman"/>
          <w:sz w:val="24"/>
          <w:szCs w:val="24"/>
        </w:rPr>
        <w:t xml:space="preserve">По результатам проведённых проверок и выявленных нарушениях за 12 месяцев 2021 года к административной ответственности привлечены должностные и юридические лица, </w:t>
      </w:r>
      <w:r w:rsidRPr="00C95F7F">
        <w:rPr>
          <w:rFonts w:ascii="Times New Roman" w:hAnsi="Times New Roman" w:cs="Times New Roman"/>
          <w:sz w:val="24"/>
          <w:szCs w:val="24"/>
        </w:rPr>
        <w:lastRenderedPageBreak/>
        <w:t>совершившие административные правонарушения, отнесенные к компетенции органов государственного энергетического надзора Российской Федерации.</w:t>
      </w:r>
      <w:proofErr w:type="gramEnd"/>
      <w:r w:rsidRPr="00C95F7F">
        <w:rPr>
          <w:rFonts w:ascii="Times New Roman" w:hAnsi="Times New Roman" w:cs="Times New Roman"/>
          <w:sz w:val="24"/>
          <w:szCs w:val="24"/>
        </w:rPr>
        <w:t xml:space="preserve"> Инспекторским составом отдела составлено 168 протоколов об административных правонарушениях по ст. 9.8., ст. 9.9, ст. 9.11., ч.1 -6 ст.9.22, ч. 1 ст. 19.5, </w:t>
      </w:r>
      <w:r w:rsidRPr="00C95F7F">
        <w:rPr>
          <w:rFonts w:ascii="Times New Roman" w:hAnsi="Times New Roman" w:cs="Times New Roman"/>
          <w:iCs/>
          <w:sz w:val="24"/>
          <w:szCs w:val="24"/>
        </w:rPr>
        <w:t>ч.1. ст. 20.25</w:t>
      </w:r>
      <w:r w:rsidRPr="00C95F7F">
        <w:rPr>
          <w:rFonts w:ascii="Times New Roman" w:hAnsi="Times New Roman" w:cs="Times New Roman"/>
          <w:sz w:val="24"/>
          <w:szCs w:val="24"/>
        </w:rPr>
        <w:t xml:space="preserve"> КоАП РФ.</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Анализ выявленных нарушений показывает, что наиболее характерными причинами, допускаемых при эксплуатации энергоустановок нарушений, являются:</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несвоевременный и в неполной мере осуществляемый капитальный ремонт поднадзорных объектов, эксплуатация физически и морально устаревшего оборудования;</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несвоевременное и качественное проведение технического обслуживания, планово-предупредительного ремонта, испытаний, модернизации и реконструкции электроустановок и электрооборудования;</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 проведение не в полном объеме необходимых испытаний электрооборудования; </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неквалифицированный подбор электротехнического персонала, проведение инструктажей по безопасности труда; </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низкая производственная дисциплина;</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недостаточное внимание руководства подконтрольных предприятий и организаций к вопросам электробезопасности (несвоевременное обучение и проведение проверки знаний электротехнического и электротехнологического персонала); </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отсутствие в полном объёме необходимой при эксплуатации энергооборудования технической документации;</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не проведение в установленные сроки режимно-наладочных работ на тепловых энергоустановках;</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несоблюдение требований «Правил техники безопасности при эксплуатации теплопотребляющих установок и тепловых сетей потребителей» в части выполнения необходимых организационных мероприятий, обеспечивающих безопасность работ (не организована работа по нарядам и распоряжениям);</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не проведение технического освидетельствования оборудования отработавшего нормативный срок эксплуатации;</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нарушение периодичности проведения испытаний и диагностики, тепловых энергоустановок промышленных и энергоснабжающих предприятий.</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bCs/>
          <w:sz w:val="24"/>
          <w:szCs w:val="24"/>
        </w:rPr>
        <w:t>В целом состояние безопасности на подконтрольных объектах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база.</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color w:val="FF0000"/>
          <w:sz w:val="24"/>
          <w:szCs w:val="24"/>
        </w:rPr>
        <w:tab/>
      </w:r>
      <w:r w:rsidRPr="00C95F7F">
        <w:rPr>
          <w:rFonts w:ascii="Times New Roman" w:hAnsi="Times New Roman" w:cs="Times New Roman"/>
          <w:sz w:val="24"/>
          <w:szCs w:val="24"/>
        </w:rPr>
        <w:t xml:space="preserve">Анализ представленных отчётов о выполнении предписаний и материалов обследований говорит о том, что выполняется порядка 95 % выданных предписаний. В случае невыполнения предписаний в установленные сроки, виновные привлекаются к ответственности по ст. 19.5 ч.1 КоАП РФ. </w:t>
      </w:r>
    </w:p>
    <w:p w:rsidR="00D81E93" w:rsidRPr="00C95F7F" w:rsidRDefault="00D81E93" w:rsidP="00C95F7F">
      <w:pPr>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 xml:space="preserve">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w:t>
      </w:r>
      <w:r w:rsidRPr="00C95F7F">
        <w:rPr>
          <w:rFonts w:ascii="Times New Roman" w:hAnsi="Times New Roman" w:cs="Times New Roman"/>
          <w:sz w:val="24"/>
          <w:szCs w:val="24"/>
        </w:rPr>
        <w:t>проводится работа и ведение реестра по с</w:t>
      </w:r>
      <w:r w:rsidRPr="00C95F7F">
        <w:rPr>
          <w:rFonts w:ascii="Times New Roman" w:hAnsi="Times New Roman" w:cs="Times New Roman"/>
          <w:bCs/>
          <w:sz w:val="24"/>
          <w:szCs w:val="24"/>
        </w:rPr>
        <w:t>огласованию границ охранной зоны заявленных объектов электросетевого хозяйства на территории Ульяновской  области.</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По состоянию на 30.12.2021 года:</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Подано 62 заявления о согласовании границ охранных зон ЛЭП, из них: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отказано в согласовании – 53 шт. на основании несоответствия представленных документов требованиям пункта 9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утвержденного приказом Ростехнадзора от 17 января 2013 года № 9 в части комплектности и правильности оформления.</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lastRenderedPageBreak/>
        <w:t xml:space="preserve">Техническое освидетельствование оборудования сетевых и генерирующих организаций, проводится комиссиями предприятий с участием представителей Средне-Поволжского управления Ростехнадзора. Результаты и анализ тех освидетельствования показал, что основное оборудование электросетевых компаний (трансформаторы, </w:t>
      </w:r>
      <w:proofErr w:type="gramStart"/>
      <w:r w:rsidRPr="00C95F7F">
        <w:rPr>
          <w:rFonts w:ascii="Times New Roman" w:hAnsi="Times New Roman" w:cs="Times New Roman"/>
          <w:sz w:val="24"/>
          <w:szCs w:val="24"/>
        </w:rPr>
        <w:t>ВЛ</w:t>
      </w:r>
      <w:proofErr w:type="gramEnd"/>
      <w:r w:rsidRPr="00C95F7F">
        <w:rPr>
          <w:rFonts w:ascii="Times New Roman" w:hAnsi="Times New Roman" w:cs="Times New Roman"/>
          <w:sz w:val="24"/>
          <w:szCs w:val="24"/>
        </w:rPr>
        <w:t>, КЛ, коммутационные аппараты) работает за пределами установленного срока службы (более 30 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За отчетный период допущено в эксплуатацию 108 </w:t>
      </w:r>
      <w:proofErr w:type="gramStart"/>
      <w:r w:rsidRPr="00C95F7F">
        <w:rPr>
          <w:rFonts w:ascii="Times New Roman" w:hAnsi="Times New Roman" w:cs="Times New Roman"/>
          <w:sz w:val="24"/>
          <w:szCs w:val="24"/>
        </w:rPr>
        <w:t>новых</w:t>
      </w:r>
      <w:proofErr w:type="gramEnd"/>
      <w:r w:rsidRPr="00C95F7F">
        <w:rPr>
          <w:rFonts w:ascii="Times New Roman" w:hAnsi="Times New Roman" w:cs="Times New Roman"/>
          <w:sz w:val="24"/>
          <w:szCs w:val="24"/>
        </w:rPr>
        <w:t xml:space="preserve"> и реконструированных энергоустановки. </w:t>
      </w:r>
    </w:p>
    <w:p w:rsidR="00D81E93" w:rsidRPr="00C95F7F" w:rsidRDefault="00D81E93" w:rsidP="00C95F7F">
      <w:pPr>
        <w:pStyle w:val="21"/>
        <w:ind w:left="0" w:firstLine="709"/>
        <w:rPr>
          <w:b/>
        </w:rPr>
      </w:pPr>
      <w:r w:rsidRPr="00C95F7F">
        <w:rPr>
          <w:b/>
        </w:rPr>
        <w:t>Саратовская область</w:t>
      </w:r>
    </w:p>
    <w:p w:rsidR="00D81E93" w:rsidRPr="00C95F7F" w:rsidRDefault="00D81E93" w:rsidP="00C95F7F">
      <w:pPr>
        <w:pStyle w:val="ae"/>
        <w:spacing w:after="0"/>
        <w:ind w:left="0" w:firstLine="709"/>
        <w:jc w:val="both"/>
        <w:rPr>
          <w:sz w:val="24"/>
          <w:szCs w:val="24"/>
        </w:rPr>
      </w:pPr>
      <w:proofErr w:type="gramStart"/>
      <w:r w:rsidRPr="00C95F7F">
        <w:rPr>
          <w:sz w:val="24"/>
          <w:szCs w:val="24"/>
        </w:rPr>
        <w:t>Сравнение основных показателей надзорной деятельности в сфере федерального государственного энергетического надзора по Саратовской области за 12 месяцев 2020 и 2021 годов приведены в таблице:</w:t>
      </w:r>
      <w:proofErr w:type="gramEnd"/>
    </w:p>
    <w:tbl>
      <w:tblPr>
        <w:tblpPr w:leftFromText="180" w:rightFromText="180" w:vertAnchor="text" w:horzAnchor="margin" w:tblpX="147" w:tblpY="22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709"/>
        <w:gridCol w:w="709"/>
        <w:gridCol w:w="845"/>
        <w:gridCol w:w="572"/>
        <w:gridCol w:w="992"/>
        <w:gridCol w:w="1134"/>
        <w:gridCol w:w="993"/>
        <w:gridCol w:w="850"/>
        <w:gridCol w:w="567"/>
        <w:gridCol w:w="851"/>
      </w:tblGrid>
      <w:tr w:rsidR="00E723B0" w:rsidRPr="00E723B0" w:rsidTr="00E723B0">
        <w:trPr>
          <w:cantSplit/>
          <w:trHeight w:val="3960"/>
        </w:trPr>
        <w:tc>
          <w:tcPr>
            <w:tcW w:w="1384" w:type="dxa"/>
            <w:textDirection w:val="btLr"/>
            <w:vAlign w:val="center"/>
          </w:tcPr>
          <w:p w:rsidR="00D81E93" w:rsidRPr="00B8366C" w:rsidRDefault="00D81E93" w:rsidP="00E723B0">
            <w:pPr>
              <w:spacing w:after="0" w:line="240" w:lineRule="auto"/>
              <w:ind w:left="113" w:right="113"/>
              <w:jc w:val="center"/>
              <w:rPr>
                <w:rFonts w:ascii="Times New Roman" w:hAnsi="Times New Roman" w:cs="Times New Roman"/>
                <w:b/>
                <w:sz w:val="20"/>
                <w:szCs w:val="20"/>
              </w:rPr>
            </w:pPr>
            <w:r w:rsidRPr="00B8366C">
              <w:rPr>
                <w:rFonts w:ascii="Times New Roman" w:hAnsi="Times New Roman" w:cs="Times New Roman"/>
                <w:b/>
                <w:sz w:val="20"/>
                <w:szCs w:val="20"/>
              </w:rPr>
              <w:t>Отчетный период</w:t>
            </w:r>
          </w:p>
        </w:tc>
        <w:tc>
          <w:tcPr>
            <w:tcW w:w="709" w:type="dxa"/>
            <w:textDirection w:val="btLr"/>
            <w:vAlign w:val="center"/>
          </w:tcPr>
          <w:p w:rsidR="00D81E93" w:rsidRPr="00B8366C" w:rsidRDefault="00D81E93" w:rsidP="00E723B0">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Число проведенных обследований</w:t>
            </w:r>
          </w:p>
        </w:tc>
        <w:tc>
          <w:tcPr>
            <w:tcW w:w="709" w:type="dxa"/>
            <w:textDirection w:val="btLr"/>
            <w:vAlign w:val="center"/>
          </w:tcPr>
          <w:p w:rsidR="00D81E93" w:rsidRPr="00B8366C" w:rsidRDefault="00D81E93" w:rsidP="00E723B0">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 xml:space="preserve">Проведено мероприятий  по </w:t>
            </w:r>
            <w:proofErr w:type="gramStart"/>
            <w:r w:rsidRPr="00B8366C">
              <w:rPr>
                <w:rFonts w:ascii="Times New Roman" w:hAnsi="Times New Roman" w:cs="Times New Roman"/>
                <w:b/>
                <w:sz w:val="20"/>
                <w:szCs w:val="20"/>
              </w:rPr>
              <w:t>контролю за</w:t>
            </w:r>
            <w:proofErr w:type="gramEnd"/>
            <w:r w:rsidRPr="00B8366C">
              <w:rPr>
                <w:rFonts w:ascii="Times New Roman" w:hAnsi="Times New Roman" w:cs="Times New Roman"/>
                <w:b/>
                <w:sz w:val="20"/>
                <w:szCs w:val="20"/>
              </w:rPr>
              <w:t xml:space="preserve">  подготовкой и прохождением ОЗП</w:t>
            </w:r>
          </w:p>
        </w:tc>
        <w:tc>
          <w:tcPr>
            <w:tcW w:w="845" w:type="dxa"/>
            <w:textDirection w:val="btLr"/>
            <w:vAlign w:val="center"/>
          </w:tcPr>
          <w:p w:rsidR="00D81E93" w:rsidRPr="00B8366C" w:rsidRDefault="00D81E93" w:rsidP="00E723B0">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Выявлено нарушений требований НТД</w:t>
            </w:r>
          </w:p>
        </w:tc>
        <w:tc>
          <w:tcPr>
            <w:tcW w:w="572" w:type="dxa"/>
            <w:textDirection w:val="btLr"/>
            <w:vAlign w:val="center"/>
          </w:tcPr>
          <w:p w:rsidR="00D81E93" w:rsidRPr="00B8366C" w:rsidRDefault="00D81E93" w:rsidP="00E723B0">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Допущено в эксплуатацию новых энергоустановок</w:t>
            </w:r>
          </w:p>
        </w:tc>
        <w:tc>
          <w:tcPr>
            <w:tcW w:w="992" w:type="dxa"/>
            <w:textDirection w:val="btLr"/>
            <w:vAlign w:val="center"/>
          </w:tcPr>
          <w:p w:rsidR="00D81E93" w:rsidRPr="00B8366C" w:rsidRDefault="00D81E93" w:rsidP="00E723B0">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Общее количество административных наказаний, наложенных по итогам  проверок</w:t>
            </w:r>
          </w:p>
          <w:p w:rsidR="00D81E93" w:rsidRPr="00B8366C" w:rsidRDefault="00D81E93" w:rsidP="00E723B0">
            <w:pPr>
              <w:spacing w:after="0" w:line="240" w:lineRule="auto"/>
              <w:ind w:firstLine="709"/>
              <w:jc w:val="center"/>
              <w:rPr>
                <w:rFonts w:ascii="Times New Roman" w:hAnsi="Times New Roman" w:cs="Times New Roman"/>
                <w:b/>
                <w:sz w:val="20"/>
                <w:szCs w:val="20"/>
              </w:rPr>
            </w:pPr>
          </w:p>
        </w:tc>
        <w:tc>
          <w:tcPr>
            <w:tcW w:w="1134" w:type="dxa"/>
            <w:textDirection w:val="btLr"/>
            <w:vAlign w:val="center"/>
          </w:tcPr>
          <w:p w:rsidR="00D81E93" w:rsidRPr="00B8366C" w:rsidRDefault="00D81E93" w:rsidP="00E723B0">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Общая сумма взысканных штрафов, тыс. руб.</w:t>
            </w:r>
          </w:p>
        </w:tc>
        <w:tc>
          <w:tcPr>
            <w:tcW w:w="993" w:type="dxa"/>
            <w:textDirection w:val="btLr"/>
            <w:vAlign w:val="center"/>
          </w:tcPr>
          <w:p w:rsidR="00D81E93" w:rsidRPr="00B8366C" w:rsidRDefault="00D81E93" w:rsidP="00E723B0">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Административное приостановление деятельности организаций</w:t>
            </w:r>
          </w:p>
        </w:tc>
        <w:tc>
          <w:tcPr>
            <w:tcW w:w="850" w:type="dxa"/>
            <w:textDirection w:val="btLr"/>
            <w:vAlign w:val="center"/>
          </w:tcPr>
          <w:p w:rsidR="00D81E93" w:rsidRPr="00B8366C" w:rsidRDefault="00D81E93" w:rsidP="00E723B0">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Передано материалов в правоохранительные органы</w:t>
            </w:r>
          </w:p>
        </w:tc>
        <w:tc>
          <w:tcPr>
            <w:tcW w:w="567" w:type="dxa"/>
            <w:textDirection w:val="btLr"/>
            <w:vAlign w:val="center"/>
          </w:tcPr>
          <w:p w:rsidR="00D81E93" w:rsidRPr="00B8366C" w:rsidRDefault="00D81E93" w:rsidP="00E723B0">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Возбуждено уголовных дел</w:t>
            </w:r>
          </w:p>
        </w:tc>
        <w:tc>
          <w:tcPr>
            <w:tcW w:w="851" w:type="dxa"/>
            <w:textDirection w:val="btLr"/>
            <w:vAlign w:val="center"/>
          </w:tcPr>
          <w:p w:rsidR="00D81E93" w:rsidRPr="00B8366C" w:rsidRDefault="00D81E93" w:rsidP="00E723B0">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Отказано в возбуждении уголовного дела</w:t>
            </w:r>
          </w:p>
        </w:tc>
      </w:tr>
      <w:tr w:rsidR="00D81E93" w:rsidRPr="00E723B0" w:rsidTr="00E723B0">
        <w:trPr>
          <w:cantSplit/>
          <w:trHeight w:val="291"/>
        </w:trPr>
        <w:tc>
          <w:tcPr>
            <w:tcW w:w="9606" w:type="dxa"/>
            <w:gridSpan w:val="11"/>
            <w:shd w:val="clear" w:color="auto" w:fill="auto"/>
          </w:tcPr>
          <w:p w:rsidR="00D81E93" w:rsidRPr="00E723B0" w:rsidRDefault="00D81E93" w:rsidP="009865CF">
            <w:pPr>
              <w:spacing w:after="0" w:line="240" w:lineRule="auto"/>
              <w:ind w:firstLine="709"/>
              <w:jc w:val="center"/>
              <w:rPr>
                <w:rFonts w:ascii="Times New Roman" w:hAnsi="Times New Roman" w:cs="Times New Roman"/>
                <w:sz w:val="20"/>
                <w:szCs w:val="20"/>
                <w:highlight w:val="yellow"/>
              </w:rPr>
            </w:pPr>
            <w:r w:rsidRPr="00E723B0">
              <w:rPr>
                <w:rFonts w:ascii="Times New Roman" w:hAnsi="Times New Roman" w:cs="Times New Roman"/>
                <w:b/>
                <w:sz w:val="20"/>
                <w:szCs w:val="20"/>
              </w:rPr>
              <w:t>Саратовская область</w:t>
            </w:r>
          </w:p>
        </w:tc>
      </w:tr>
      <w:tr w:rsidR="00E723B0" w:rsidRPr="00E723B0" w:rsidTr="00595F9A">
        <w:trPr>
          <w:cantSplit/>
          <w:trHeight w:val="711"/>
        </w:trPr>
        <w:tc>
          <w:tcPr>
            <w:tcW w:w="1384" w:type="dxa"/>
            <w:shd w:val="clear" w:color="auto" w:fill="auto"/>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12 мес. 2021</w:t>
            </w:r>
          </w:p>
        </w:tc>
        <w:tc>
          <w:tcPr>
            <w:tcW w:w="709"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1501</w:t>
            </w:r>
          </w:p>
        </w:tc>
        <w:tc>
          <w:tcPr>
            <w:tcW w:w="709"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114</w:t>
            </w:r>
          </w:p>
        </w:tc>
        <w:tc>
          <w:tcPr>
            <w:tcW w:w="845"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16518</w:t>
            </w:r>
          </w:p>
        </w:tc>
        <w:tc>
          <w:tcPr>
            <w:tcW w:w="572"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225</w:t>
            </w:r>
          </w:p>
        </w:tc>
        <w:tc>
          <w:tcPr>
            <w:tcW w:w="992"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303</w:t>
            </w:r>
          </w:p>
        </w:tc>
        <w:tc>
          <w:tcPr>
            <w:tcW w:w="1134" w:type="dxa"/>
            <w:vAlign w:val="center"/>
          </w:tcPr>
          <w:p w:rsidR="00D81E93" w:rsidRPr="00E723B0" w:rsidRDefault="008C1E8E" w:rsidP="00595F9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3420</w:t>
            </w:r>
            <w:r w:rsidR="00D81E93" w:rsidRPr="00E723B0">
              <w:rPr>
                <w:rFonts w:ascii="Times New Roman" w:hAnsi="Times New Roman" w:cs="Times New Roman"/>
                <w:sz w:val="20"/>
                <w:szCs w:val="20"/>
              </w:rPr>
              <w:t>, 724</w:t>
            </w:r>
          </w:p>
        </w:tc>
        <w:tc>
          <w:tcPr>
            <w:tcW w:w="993"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0</w:t>
            </w:r>
          </w:p>
        </w:tc>
        <w:tc>
          <w:tcPr>
            <w:tcW w:w="850"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0</w:t>
            </w:r>
          </w:p>
        </w:tc>
        <w:tc>
          <w:tcPr>
            <w:tcW w:w="567"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0</w:t>
            </w:r>
          </w:p>
        </w:tc>
        <w:tc>
          <w:tcPr>
            <w:tcW w:w="851"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0</w:t>
            </w:r>
          </w:p>
        </w:tc>
      </w:tr>
      <w:tr w:rsidR="00E723B0" w:rsidRPr="00E723B0" w:rsidTr="00595F9A">
        <w:trPr>
          <w:cantSplit/>
          <w:trHeight w:val="711"/>
        </w:trPr>
        <w:tc>
          <w:tcPr>
            <w:tcW w:w="1384" w:type="dxa"/>
            <w:shd w:val="clear" w:color="auto" w:fill="auto"/>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12 мес. 2020</w:t>
            </w:r>
          </w:p>
        </w:tc>
        <w:tc>
          <w:tcPr>
            <w:tcW w:w="709"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882</w:t>
            </w:r>
          </w:p>
        </w:tc>
        <w:tc>
          <w:tcPr>
            <w:tcW w:w="709"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154</w:t>
            </w:r>
          </w:p>
        </w:tc>
        <w:tc>
          <w:tcPr>
            <w:tcW w:w="845"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23992</w:t>
            </w:r>
          </w:p>
        </w:tc>
        <w:tc>
          <w:tcPr>
            <w:tcW w:w="572"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124</w:t>
            </w:r>
          </w:p>
        </w:tc>
        <w:tc>
          <w:tcPr>
            <w:tcW w:w="992"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267</w:t>
            </w:r>
          </w:p>
        </w:tc>
        <w:tc>
          <w:tcPr>
            <w:tcW w:w="1134"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1452</w:t>
            </w:r>
          </w:p>
        </w:tc>
        <w:tc>
          <w:tcPr>
            <w:tcW w:w="993"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0</w:t>
            </w:r>
          </w:p>
        </w:tc>
        <w:tc>
          <w:tcPr>
            <w:tcW w:w="850"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1</w:t>
            </w:r>
          </w:p>
        </w:tc>
        <w:tc>
          <w:tcPr>
            <w:tcW w:w="567"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0</w:t>
            </w:r>
          </w:p>
        </w:tc>
        <w:tc>
          <w:tcPr>
            <w:tcW w:w="851" w:type="dxa"/>
            <w:vAlign w:val="center"/>
          </w:tcPr>
          <w:p w:rsidR="00D81E93" w:rsidRPr="00E723B0" w:rsidRDefault="00D81E93" w:rsidP="00595F9A">
            <w:pPr>
              <w:spacing w:after="0" w:line="240" w:lineRule="auto"/>
              <w:jc w:val="center"/>
              <w:rPr>
                <w:rFonts w:ascii="Times New Roman" w:hAnsi="Times New Roman" w:cs="Times New Roman"/>
                <w:sz w:val="20"/>
                <w:szCs w:val="20"/>
              </w:rPr>
            </w:pPr>
            <w:r w:rsidRPr="00E723B0">
              <w:rPr>
                <w:rFonts w:ascii="Times New Roman" w:hAnsi="Times New Roman" w:cs="Times New Roman"/>
                <w:sz w:val="20"/>
                <w:szCs w:val="20"/>
              </w:rPr>
              <w:t>0</w:t>
            </w:r>
          </w:p>
        </w:tc>
      </w:tr>
    </w:tbl>
    <w:p w:rsidR="00D81E93" w:rsidRPr="00C95F7F" w:rsidRDefault="00D81E93" w:rsidP="00C95F7F">
      <w:pPr>
        <w:autoSpaceDE w:val="0"/>
        <w:autoSpaceDN w:val="0"/>
        <w:adjustRightInd w:val="0"/>
        <w:spacing w:after="0" w:line="240" w:lineRule="auto"/>
        <w:ind w:firstLine="709"/>
        <w:jc w:val="both"/>
        <w:rPr>
          <w:rFonts w:ascii="Times New Roman" w:hAnsi="Times New Roman" w:cs="Times New Roman"/>
          <w:iCs/>
          <w:sz w:val="24"/>
          <w:szCs w:val="24"/>
        </w:rPr>
      </w:pPr>
      <w:r w:rsidRPr="00C95F7F">
        <w:rPr>
          <w:rFonts w:ascii="Times New Roman" w:hAnsi="Times New Roman" w:cs="Times New Roman"/>
          <w:iCs/>
          <w:sz w:val="24"/>
          <w:szCs w:val="24"/>
        </w:rPr>
        <w:t>Всего за 12 месяцев 2021 года было проведено 1501 проверка, из них: 4 плановых проверок, 161 – по выполнению ранее выданных предписаний, 4 – по обращениям граждан.</w:t>
      </w:r>
      <w:r w:rsidRPr="00C95F7F">
        <w:rPr>
          <w:rFonts w:ascii="Times New Roman" w:hAnsi="Times New Roman" w:cs="Times New Roman"/>
          <w:iCs/>
          <w:color w:val="FF0000"/>
          <w:sz w:val="24"/>
          <w:szCs w:val="24"/>
        </w:rPr>
        <w:t xml:space="preserve"> </w:t>
      </w:r>
      <w:r w:rsidRPr="00C95F7F">
        <w:rPr>
          <w:rFonts w:ascii="Times New Roman" w:hAnsi="Times New Roman" w:cs="Times New Roman"/>
          <w:iCs/>
          <w:sz w:val="24"/>
          <w:szCs w:val="24"/>
        </w:rPr>
        <w:t>Выездных проверок – 1378. Общее количество юридических лиц, проверенных в отчетном периоде – 607.</w:t>
      </w:r>
    </w:p>
    <w:p w:rsidR="00D81E93" w:rsidRPr="00C95F7F" w:rsidRDefault="00D81E93" w:rsidP="00C95F7F">
      <w:pPr>
        <w:autoSpaceDE w:val="0"/>
        <w:autoSpaceDN w:val="0"/>
        <w:adjustRightInd w:val="0"/>
        <w:spacing w:after="0" w:line="240" w:lineRule="auto"/>
        <w:ind w:firstLine="709"/>
        <w:jc w:val="both"/>
        <w:rPr>
          <w:rFonts w:ascii="Times New Roman" w:hAnsi="Times New Roman" w:cs="Times New Roman"/>
          <w:iCs/>
          <w:sz w:val="24"/>
          <w:szCs w:val="24"/>
        </w:rPr>
      </w:pPr>
      <w:r w:rsidRPr="00C95F7F">
        <w:rPr>
          <w:rFonts w:ascii="Times New Roman" w:hAnsi="Times New Roman" w:cs="Times New Roman"/>
          <w:iCs/>
          <w:sz w:val="24"/>
          <w:szCs w:val="24"/>
        </w:rPr>
        <w:t>В ходе обследований было выявлено 6518 нарушений обязательных требований норм и правил.</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По результатам проведённых проверок и выявленным нарушениям за 12 месяцев 2021 года к административной ответственности привлечены должностные и юридические лица, совершившие административные правонарушения, отнесенные к компетенции органов государственного энергетического надзора Российской Федерации. Инспекторским составом отдела составлено 98 протоколов об а</w:t>
      </w:r>
      <w:r w:rsidR="009A0FFA">
        <w:rPr>
          <w:rFonts w:ascii="Times New Roman" w:hAnsi="Times New Roman" w:cs="Times New Roman"/>
          <w:sz w:val="24"/>
          <w:szCs w:val="24"/>
        </w:rPr>
        <w:t>дминистративных правонарушениях</w:t>
      </w:r>
      <w:r w:rsidRPr="00C95F7F">
        <w:rPr>
          <w:rFonts w:ascii="Times New Roman" w:hAnsi="Times New Roman" w:cs="Times New Roman"/>
          <w:sz w:val="24"/>
          <w:szCs w:val="24"/>
        </w:rPr>
        <w:t xml:space="preserve"> по ст.9.8, 9.9,. 9.11., ч.10 ст.9.16, ст. 9.17, ч. 1 ст. 19.5, </w:t>
      </w:r>
      <w:r w:rsidRPr="00C95F7F">
        <w:rPr>
          <w:rFonts w:ascii="Times New Roman" w:hAnsi="Times New Roman" w:cs="Times New Roman"/>
          <w:iCs/>
          <w:sz w:val="24"/>
          <w:szCs w:val="24"/>
        </w:rPr>
        <w:t>ч.1 - ч.5. ст. 9.22</w:t>
      </w:r>
      <w:r w:rsidRPr="00C95F7F">
        <w:rPr>
          <w:rFonts w:ascii="Times New Roman" w:hAnsi="Times New Roman" w:cs="Times New Roman"/>
          <w:sz w:val="24"/>
          <w:szCs w:val="24"/>
        </w:rPr>
        <w:t xml:space="preserve"> ст. 14.61, ст. 20.25 КоАП Российской Федерации.</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Анализ выявленных нарушений показывает, что наиболее характерными причинами, допускаемых при эксплуатации энергоустановок нарушений, являются:</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несвоевременный и в неполной мере осуществляемый капитальный ремонт поднадзорных объектов, эксплуатация физически и морально устаревшего оборудования;</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lastRenderedPageBreak/>
        <w:t>несвоевременное и качественное проведение технического обслуживания, планово-предупредительного ремонта, испытаний, модернизации и реконструкции электроустановок и электрооборудования;</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 проведение не в полном объеме необходимых испытаний электрооборудования; </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неквалифицированный подбор электротехнического персонала, проведение инструктажей по безопасности труда; </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низкая производственная дисциплина;</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недостаточное внимание руководства подконтрольных предприятий и организаций к вопросам электробезопасности (несвоевременное обучение</w:t>
      </w:r>
      <w:r w:rsidR="009A0FFA">
        <w:rPr>
          <w:rFonts w:ascii="Times New Roman" w:hAnsi="Times New Roman" w:cs="Times New Roman"/>
          <w:sz w:val="24"/>
          <w:szCs w:val="24"/>
        </w:rPr>
        <w:t xml:space="preserve"> </w:t>
      </w:r>
      <w:r w:rsidRPr="00C95F7F">
        <w:rPr>
          <w:rFonts w:ascii="Times New Roman" w:hAnsi="Times New Roman" w:cs="Times New Roman"/>
          <w:sz w:val="24"/>
          <w:szCs w:val="24"/>
        </w:rPr>
        <w:t xml:space="preserve">и проведение проверки знаний электротехнического и электротехнологического персонала); </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отсутствие в полном объёме необходимой при эксплуатации энергооборудования технической документации;</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не проведение в установленные сроки режимно-наладочных работ  на тепловых энергоустановках;</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несоблюдение</w:t>
      </w:r>
      <w:r w:rsidR="009A0FFA">
        <w:rPr>
          <w:rFonts w:ascii="Times New Roman" w:hAnsi="Times New Roman" w:cs="Times New Roman"/>
          <w:sz w:val="24"/>
          <w:szCs w:val="24"/>
        </w:rPr>
        <w:t xml:space="preserve"> требований «Правил охраны труда</w:t>
      </w:r>
      <w:r w:rsidRPr="00C95F7F">
        <w:rPr>
          <w:rFonts w:ascii="Times New Roman" w:hAnsi="Times New Roman" w:cs="Times New Roman"/>
          <w:sz w:val="24"/>
          <w:szCs w:val="24"/>
        </w:rPr>
        <w:t>» в части выполнения необходимых организационных мероприятий, обеспечивающих безопасность работ (не организована работа  по нарядам и распоряжениям);</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не проведение технического освидетельствования оборудования отработавшего нормативный срок эксплуатации;</w:t>
      </w:r>
    </w:p>
    <w:p w:rsidR="00D81E93" w:rsidRPr="00C95F7F" w:rsidRDefault="00D81E93" w:rsidP="00342400">
      <w:pPr>
        <w:numPr>
          <w:ilvl w:val="1"/>
          <w:numId w:val="8"/>
        </w:numPr>
        <w:tabs>
          <w:tab w:val="num" w:pos="720"/>
        </w:tabs>
        <w:spacing w:after="0" w:line="240" w:lineRule="auto"/>
        <w:ind w:left="0" w:firstLine="709"/>
        <w:jc w:val="both"/>
        <w:rPr>
          <w:rFonts w:ascii="Times New Roman" w:hAnsi="Times New Roman" w:cs="Times New Roman"/>
          <w:sz w:val="24"/>
          <w:szCs w:val="24"/>
        </w:rPr>
      </w:pPr>
      <w:r w:rsidRPr="00C95F7F">
        <w:rPr>
          <w:rFonts w:ascii="Times New Roman" w:hAnsi="Times New Roman" w:cs="Times New Roman"/>
          <w:sz w:val="24"/>
          <w:szCs w:val="24"/>
        </w:rPr>
        <w:t>нарушение периодичности проведения испытаний и диагностики, тепловых энергоустановок промышленных и энергоснабжающих предприятий.</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bCs/>
          <w:sz w:val="24"/>
          <w:szCs w:val="24"/>
        </w:rPr>
        <w:t>В целом состояние безопасности на подконтрольных объектах можно оценить как удовлетворительное. 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база.</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Анализ представленных отчётов о выполнении предписаний и материалов обследований говорит о том, что выполняется порядка 97 % выданных предписаний. В случае невыполнения предписаний в установленные сроки, виновные привлекаются к ответственности по ст. 19.5 ч.1 КоАП Российской Федерации. </w:t>
      </w:r>
    </w:p>
    <w:p w:rsidR="00D81E93" w:rsidRPr="00C95F7F" w:rsidRDefault="00D81E93" w:rsidP="00C95F7F">
      <w:pPr>
        <w:spacing w:after="0" w:line="240" w:lineRule="auto"/>
        <w:ind w:firstLine="709"/>
        <w:jc w:val="both"/>
        <w:rPr>
          <w:rFonts w:ascii="Times New Roman" w:hAnsi="Times New Roman" w:cs="Times New Roman"/>
          <w:bCs/>
          <w:sz w:val="24"/>
          <w:szCs w:val="24"/>
        </w:rPr>
      </w:pPr>
      <w:r w:rsidRPr="00C95F7F">
        <w:rPr>
          <w:rFonts w:ascii="Times New Roman" w:hAnsi="Times New Roman" w:cs="Times New Roman"/>
          <w:bCs/>
          <w:sz w:val="24"/>
          <w:szCs w:val="24"/>
        </w:rPr>
        <w:t xml:space="preserve">В соответствии с Порядком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утвержденным приказом Ростехнадзора от 17.01.2013 № 9, </w:t>
      </w:r>
      <w:r w:rsidRPr="00C95F7F">
        <w:rPr>
          <w:rFonts w:ascii="Times New Roman" w:hAnsi="Times New Roman" w:cs="Times New Roman"/>
          <w:sz w:val="24"/>
          <w:szCs w:val="24"/>
        </w:rPr>
        <w:t>проводится работа и ведение реестра по с</w:t>
      </w:r>
      <w:r w:rsidRPr="00C95F7F">
        <w:rPr>
          <w:rFonts w:ascii="Times New Roman" w:hAnsi="Times New Roman" w:cs="Times New Roman"/>
          <w:bCs/>
          <w:sz w:val="24"/>
          <w:szCs w:val="24"/>
        </w:rPr>
        <w:t>огласованию границ охранной зоны заявленных объектов электросетевого хозяйства на территории Саратовской области.</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По состоянию на 30.12.2021 года:</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Подано 598 заявлений о согласовании границ охранных зон ЛЭП, из них: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отказано в согласовании – 211 шт. на основании несоответствия представленных документов требованиям пункта 9 Порядка согласования Федеральной службой по экологическому, технологическому и атомному надзору границ охранных зон в отношении объектов электросетевого хозяйства, утвержденного приказом Ростехнадзора от 17 января 2013 г. № 9 в части комплектности и правильности оформления. Согласовано 387 шт.</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Техническое освидетельствование оборудования сетевых и генерирующих организаций, проводится комиссиями предприятий с участием представителей Управления. Результаты проведенных техосвидетельствований показали, что основное оборудование электросетевых компаний (трансформаторы, </w:t>
      </w:r>
      <w:proofErr w:type="gramStart"/>
      <w:r w:rsidRPr="00C95F7F">
        <w:rPr>
          <w:rFonts w:ascii="Times New Roman" w:hAnsi="Times New Roman" w:cs="Times New Roman"/>
          <w:sz w:val="24"/>
          <w:szCs w:val="24"/>
        </w:rPr>
        <w:t>ВЛ</w:t>
      </w:r>
      <w:proofErr w:type="gramEnd"/>
      <w:r w:rsidRPr="00C95F7F">
        <w:rPr>
          <w:rFonts w:ascii="Times New Roman" w:hAnsi="Times New Roman" w:cs="Times New Roman"/>
          <w:sz w:val="24"/>
          <w:szCs w:val="24"/>
        </w:rPr>
        <w:t>, КЛ, коммутационные аппараты) работает за пределами установленного срока службы (более 25 лет), износ основных фондов предприятий более 70%. Ввод основных производственных фондов по инвестиционным программам не компенсирует их выбытие. Таким образом, темпы износа основных фондов не компенсируются вводом нового оборудования.</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За отчетный период допущено в эксплуатацию 225 </w:t>
      </w:r>
      <w:proofErr w:type="gramStart"/>
      <w:r w:rsidRPr="00C95F7F">
        <w:rPr>
          <w:rFonts w:ascii="Times New Roman" w:hAnsi="Times New Roman" w:cs="Times New Roman"/>
          <w:sz w:val="24"/>
          <w:szCs w:val="24"/>
        </w:rPr>
        <w:t>новых</w:t>
      </w:r>
      <w:proofErr w:type="gramEnd"/>
      <w:r w:rsidRPr="00C95F7F">
        <w:rPr>
          <w:rFonts w:ascii="Times New Roman" w:hAnsi="Times New Roman" w:cs="Times New Roman"/>
          <w:sz w:val="24"/>
          <w:szCs w:val="24"/>
        </w:rPr>
        <w:t xml:space="preserve"> и реконструированных энергоустановки. </w:t>
      </w:r>
    </w:p>
    <w:p w:rsidR="00D81E93" w:rsidRPr="00C95F7F" w:rsidRDefault="00D81E93" w:rsidP="00C95F7F">
      <w:pPr>
        <w:pStyle w:val="310"/>
        <w:spacing w:before="0"/>
        <w:ind w:firstLine="709"/>
        <w:rPr>
          <w:rFonts w:ascii="Times New Roman" w:hAnsi="Times New Roman"/>
          <w:b/>
          <w:color w:val="000000"/>
          <w:sz w:val="24"/>
          <w:szCs w:val="24"/>
        </w:rPr>
      </w:pPr>
      <w:r w:rsidRPr="00C95F7F">
        <w:rPr>
          <w:rFonts w:ascii="Times New Roman" w:hAnsi="Times New Roman"/>
          <w:b/>
          <w:color w:val="000000"/>
          <w:sz w:val="24"/>
          <w:szCs w:val="24"/>
        </w:rPr>
        <w:lastRenderedPageBreak/>
        <w:t>Пензенская область</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Сравнение основных показателей надзорной деятельности за 2021 и 2020 годы приведены в таблице:</w:t>
      </w:r>
    </w:p>
    <w:tbl>
      <w:tblPr>
        <w:tblpPr w:leftFromText="180" w:rightFromText="180" w:vertAnchor="text" w:horzAnchor="margin" w:tblpX="108" w:tblpY="22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958"/>
        <w:gridCol w:w="709"/>
        <w:gridCol w:w="709"/>
        <w:gridCol w:w="992"/>
        <w:gridCol w:w="1134"/>
        <w:gridCol w:w="992"/>
        <w:gridCol w:w="993"/>
        <w:gridCol w:w="708"/>
        <w:gridCol w:w="993"/>
      </w:tblGrid>
      <w:tr w:rsidR="009A0FFA" w:rsidRPr="009A0FFA" w:rsidTr="009A0FFA">
        <w:trPr>
          <w:cantSplit/>
          <w:trHeight w:val="3116"/>
        </w:trPr>
        <w:tc>
          <w:tcPr>
            <w:tcW w:w="709" w:type="dxa"/>
            <w:textDirection w:val="btLr"/>
            <w:vAlign w:val="center"/>
          </w:tcPr>
          <w:p w:rsidR="00D81E93" w:rsidRPr="00B8366C" w:rsidRDefault="00D81E93" w:rsidP="009A0FFA">
            <w:pPr>
              <w:spacing w:after="0" w:line="240" w:lineRule="auto"/>
              <w:ind w:left="113"/>
              <w:jc w:val="center"/>
              <w:rPr>
                <w:rFonts w:ascii="Times New Roman" w:hAnsi="Times New Roman" w:cs="Times New Roman"/>
                <w:b/>
                <w:sz w:val="20"/>
                <w:szCs w:val="20"/>
              </w:rPr>
            </w:pPr>
            <w:r w:rsidRPr="00B8366C">
              <w:rPr>
                <w:rFonts w:ascii="Times New Roman" w:hAnsi="Times New Roman" w:cs="Times New Roman"/>
                <w:b/>
                <w:sz w:val="20"/>
                <w:szCs w:val="20"/>
              </w:rPr>
              <w:t>Отчетный период</w:t>
            </w:r>
          </w:p>
        </w:tc>
        <w:tc>
          <w:tcPr>
            <w:tcW w:w="709" w:type="dxa"/>
            <w:textDirection w:val="btLr"/>
            <w:vAlign w:val="center"/>
          </w:tcPr>
          <w:p w:rsidR="00D81E93" w:rsidRPr="00B8366C" w:rsidRDefault="00D81E93" w:rsidP="009A0FFA">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Число проведенных обследований</w:t>
            </w:r>
          </w:p>
        </w:tc>
        <w:tc>
          <w:tcPr>
            <w:tcW w:w="958" w:type="dxa"/>
            <w:textDirection w:val="btLr"/>
            <w:vAlign w:val="center"/>
          </w:tcPr>
          <w:p w:rsidR="00D81E93" w:rsidRPr="00B8366C" w:rsidRDefault="00D81E93" w:rsidP="009A0FFA">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 xml:space="preserve">Проведено мероприятий  по </w:t>
            </w:r>
            <w:proofErr w:type="gramStart"/>
            <w:r w:rsidRPr="00B8366C">
              <w:rPr>
                <w:rFonts w:ascii="Times New Roman" w:hAnsi="Times New Roman" w:cs="Times New Roman"/>
                <w:b/>
                <w:sz w:val="20"/>
                <w:szCs w:val="20"/>
              </w:rPr>
              <w:t>контролю за</w:t>
            </w:r>
            <w:proofErr w:type="gramEnd"/>
            <w:r w:rsidRPr="00B8366C">
              <w:rPr>
                <w:rFonts w:ascii="Times New Roman" w:hAnsi="Times New Roman" w:cs="Times New Roman"/>
                <w:b/>
                <w:sz w:val="20"/>
                <w:szCs w:val="20"/>
              </w:rPr>
              <w:t xml:space="preserve">  подготовкой и прохождением ОЗП</w:t>
            </w:r>
          </w:p>
        </w:tc>
        <w:tc>
          <w:tcPr>
            <w:tcW w:w="709" w:type="dxa"/>
            <w:textDirection w:val="btLr"/>
            <w:vAlign w:val="center"/>
          </w:tcPr>
          <w:p w:rsidR="00D81E93" w:rsidRPr="00B8366C" w:rsidRDefault="00D81E93" w:rsidP="009A0FFA">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Выявлено нарушений требований НТД</w:t>
            </w:r>
          </w:p>
        </w:tc>
        <w:tc>
          <w:tcPr>
            <w:tcW w:w="709" w:type="dxa"/>
            <w:textDirection w:val="btLr"/>
            <w:vAlign w:val="center"/>
          </w:tcPr>
          <w:p w:rsidR="00D81E93" w:rsidRPr="00B8366C" w:rsidRDefault="00D81E93" w:rsidP="009A0FFA">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Допущено в эксплуатацию новых энергоустановок</w:t>
            </w:r>
          </w:p>
        </w:tc>
        <w:tc>
          <w:tcPr>
            <w:tcW w:w="992" w:type="dxa"/>
            <w:textDirection w:val="btLr"/>
            <w:vAlign w:val="center"/>
          </w:tcPr>
          <w:p w:rsidR="00D81E93" w:rsidRPr="00B8366C" w:rsidRDefault="00D81E93" w:rsidP="009A0FFA">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Общее количество административных наказаний, наложенных по итогам  проверок</w:t>
            </w:r>
          </w:p>
          <w:p w:rsidR="00D81E93" w:rsidRPr="00B8366C" w:rsidRDefault="00D81E93" w:rsidP="009A0FFA">
            <w:pPr>
              <w:spacing w:after="0" w:line="240" w:lineRule="auto"/>
              <w:ind w:firstLine="709"/>
              <w:jc w:val="center"/>
              <w:rPr>
                <w:rFonts w:ascii="Times New Roman" w:hAnsi="Times New Roman" w:cs="Times New Roman"/>
                <w:b/>
                <w:sz w:val="20"/>
                <w:szCs w:val="20"/>
              </w:rPr>
            </w:pPr>
          </w:p>
        </w:tc>
        <w:tc>
          <w:tcPr>
            <w:tcW w:w="1134" w:type="dxa"/>
            <w:textDirection w:val="btLr"/>
            <w:vAlign w:val="center"/>
          </w:tcPr>
          <w:p w:rsidR="00D81E93" w:rsidRPr="00B8366C" w:rsidRDefault="00D81E93" w:rsidP="009A0FFA">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Общая сумма взысканных штрафов, тыс. руб.</w:t>
            </w:r>
          </w:p>
        </w:tc>
        <w:tc>
          <w:tcPr>
            <w:tcW w:w="992" w:type="dxa"/>
            <w:textDirection w:val="btLr"/>
            <w:vAlign w:val="center"/>
          </w:tcPr>
          <w:p w:rsidR="00D81E93" w:rsidRPr="00B8366C" w:rsidRDefault="00D81E93" w:rsidP="009A0FFA">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Административное приостановление деятельности организаций</w:t>
            </w:r>
          </w:p>
        </w:tc>
        <w:tc>
          <w:tcPr>
            <w:tcW w:w="993" w:type="dxa"/>
            <w:textDirection w:val="btLr"/>
            <w:vAlign w:val="center"/>
          </w:tcPr>
          <w:p w:rsidR="00D81E93" w:rsidRPr="00B8366C" w:rsidRDefault="00D81E93" w:rsidP="009A0FFA">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Передано материалов в правоохранительные органы</w:t>
            </w:r>
          </w:p>
        </w:tc>
        <w:tc>
          <w:tcPr>
            <w:tcW w:w="708" w:type="dxa"/>
            <w:textDirection w:val="btLr"/>
            <w:vAlign w:val="center"/>
          </w:tcPr>
          <w:p w:rsidR="00D81E93" w:rsidRPr="00B8366C" w:rsidRDefault="00D81E93" w:rsidP="009A0FFA">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Возбуждено уголовных дел</w:t>
            </w:r>
          </w:p>
        </w:tc>
        <w:tc>
          <w:tcPr>
            <w:tcW w:w="993" w:type="dxa"/>
            <w:textDirection w:val="btLr"/>
            <w:vAlign w:val="center"/>
          </w:tcPr>
          <w:p w:rsidR="00D81E93" w:rsidRPr="00B8366C" w:rsidRDefault="00D81E93" w:rsidP="009A0FFA">
            <w:pPr>
              <w:spacing w:after="0" w:line="240" w:lineRule="auto"/>
              <w:jc w:val="center"/>
              <w:rPr>
                <w:rFonts w:ascii="Times New Roman" w:hAnsi="Times New Roman" w:cs="Times New Roman"/>
                <w:b/>
                <w:sz w:val="20"/>
                <w:szCs w:val="20"/>
              </w:rPr>
            </w:pPr>
            <w:r w:rsidRPr="00B8366C">
              <w:rPr>
                <w:rFonts w:ascii="Times New Roman" w:hAnsi="Times New Roman" w:cs="Times New Roman"/>
                <w:b/>
                <w:sz w:val="20"/>
                <w:szCs w:val="20"/>
              </w:rPr>
              <w:t>Отказано в возбуждении уголовного дела</w:t>
            </w:r>
          </w:p>
        </w:tc>
      </w:tr>
      <w:tr w:rsidR="00D81E93" w:rsidRPr="009A0FFA" w:rsidTr="009A0FFA">
        <w:trPr>
          <w:cantSplit/>
          <w:trHeight w:val="129"/>
        </w:trPr>
        <w:tc>
          <w:tcPr>
            <w:tcW w:w="9606" w:type="dxa"/>
            <w:gridSpan w:val="11"/>
            <w:shd w:val="clear" w:color="auto" w:fill="auto"/>
          </w:tcPr>
          <w:p w:rsidR="00D81E93" w:rsidRPr="009A0FFA" w:rsidRDefault="00D81E93" w:rsidP="009A0FFA">
            <w:pPr>
              <w:spacing w:after="0" w:line="240" w:lineRule="auto"/>
              <w:ind w:firstLine="709"/>
              <w:jc w:val="center"/>
              <w:rPr>
                <w:rFonts w:ascii="Times New Roman" w:hAnsi="Times New Roman" w:cs="Times New Roman"/>
                <w:sz w:val="20"/>
                <w:szCs w:val="20"/>
                <w:highlight w:val="yellow"/>
              </w:rPr>
            </w:pPr>
            <w:r w:rsidRPr="009A0FFA">
              <w:rPr>
                <w:rFonts w:ascii="Times New Roman" w:hAnsi="Times New Roman" w:cs="Times New Roman"/>
                <w:b/>
                <w:sz w:val="20"/>
                <w:szCs w:val="20"/>
              </w:rPr>
              <w:t>Пензенская область</w:t>
            </w:r>
          </w:p>
        </w:tc>
      </w:tr>
      <w:tr w:rsidR="009A0FFA" w:rsidRPr="009A0FFA" w:rsidTr="009A0FFA">
        <w:trPr>
          <w:cantSplit/>
          <w:trHeight w:val="416"/>
        </w:trPr>
        <w:tc>
          <w:tcPr>
            <w:tcW w:w="709" w:type="dxa"/>
            <w:shd w:val="clear" w:color="auto" w:fill="auto"/>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2021</w:t>
            </w:r>
          </w:p>
        </w:tc>
        <w:tc>
          <w:tcPr>
            <w:tcW w:w="709"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649</w:t>
            </w:r>
          </w:p>
        </w:tc>
        <w:tc>
          <w:tcPr>
            <w:tcW w:w="958"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47</w:t>
            </w:r>
          </w:p>
        </w:tc>
        <w:tc>
          <w:tcPr>
            <w:tcW w:w="709"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1378</w:t>
            </w:r>
          </w:p>
        </w:tc>
        <w:tc>
          <w:tcPr>
            <w:tcW w:w="709"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170</w:t>
            </w:r>
          </w:p>
        </w:tc>
        <w:tc>
          <w:tcPr>
            <w:tcW w:w="992"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107</w:t>
            </w:r>
          </w:p>
        </w:tc>
        <w:tc>
          <w:tcPr>
            <w:tcW w:w="1134"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863,42147</w:t>
            </w:r>
          </w:p>
        </w:tc>
        <w:tc>
          <w:tcPr>
            <w:tcW w:w="992"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1</w:t>
            </w:r>
          </w:p>
        </w:tc>
        <w:tc>
          <w:tcPr>
            <w:tcW w:w="993"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0</w:t>
            </w:r>
          </w:p>
        </w:tc>
        <w:tc>
          <w:tcPr>
            <w:tcW w:w="708"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0</w:t>
            </w:r>
          </w:p>
        </w:tc>
        <w:tc>
          <w:tcPr>
            <w:tcW w:w="993"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0</w:t>
            </w:r>
          </w:p>
        </w:tc>
      </w:tr>
      <w:tr w:rsidR="009A0FFA" w:rsidRPr="009A0FFA" w:rsidTr="009A0FFA">
        <w:trPr>
          <w:cantSplit/>
          <w:trHeight w:val="445"/>
        </w:trPr>
        <w:tc>
          <w:tcPr>
            <w:tcW w:w="709" w:type="dxa"/>
            <w:shd w:val="clear" w:color="auto" w:fill="auto"/>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2020</w:t>
            </w:r>
          </w:p>
        </w:tc>
        <w:tc>
          <w:tcPr>
            <w:tcW w:w="709"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710</w:t>
            </w:r>
          </w:p>
        </w:tc>
        <w:tc>
          <w:tcPr>
            <w:tcW w:w="958"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59</w:t>
            </w:r>
          </w:p>
        </w:tc>
        <w:tc>
          <w:tcPr>
            <w:tcW w:w="709"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3751</w:t>
            </w:r>
          </w:p>
        </w:tc>
        <w:tc>
          <w:tcPr>
            <w:tcW w:w="709"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168</w:t>
            </w:r>
          </w:p>
        </w:tc>
        <w:tc>
          <w:tcPr>
            <w:tcW w:w="992"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188</w:t>
            </w:r>
          </w:p>
        </w:tc>
        <w:tc>
          <w:tcPr>
            <w:tcW w:w="1134"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1642, 175</w:t>
            </w:r>
          </w:p>
        </w:tc>
        <w:tc>
          <w:tcPr>
            <w:tcW w:w="992"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0</w:t>
            </w:r>
          </w:p>
        </w:tc>
        <w:tc>
          <w:tcPr>
            <w:tcW w:w="993"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0</w:t>
            </w:r>
          </w:p>
        </w:tc>
        <w:tc>
          <w:tcPr>
            <w:tcW w:w="708"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0</w:t>
            </w:r>
          </w:p>
        </w:tc>
        <w:tc>
          <w:tcPr>
            <w:tcW w:w="993" w:type="dxa"/>
            <w:vAlign w:val="center"/>
          </w:tcPr>
          <w:p w:rsidR="00D81E93" w:rsidRPr="009A0FFA" w:rsidRDefault="00D81E93" w:rsidP="009A0FFA">
            <w:pPr>
              <w:spacing w:after="0" w:line="240" w:lineRule="auto"/>
              <w:jc w:val="center"/>
              <w:rPr>
                <w:rFonts w:ascii="Times New Roman" w:hAnsi="Times New Roman" w:cs="Times New Roman"/>
                <w:sz w:val="20"/>
                <w:szCs w:val="20"/>
              </w:rPr>
            </w:pPr>
            <w:r w:rsidRPr="009A0FFA">
              <w:rPr>
                <w:rFonts w:ascii="Times New Roman" w:hAnsi="Times New Roman" w:cs="Times New Roman"/>
                <w:sz w:val="20"/>
                <w:szCs w:val="20"/>
              </w:rPr>
              <w:t>0</w:t>
            </w:r>
          </w:p>
        </w:tc>
      </w:tr>
    </w:tbl>
    <w:p w:rsidR="00D81E93" w:rsidRPr="00C95F7F" w:rsidRDefault="00D81E93" w:rsidP="00C95F7F">
      <w:pPr>
        <w:pStyle w:val="ac"/>
        <w:spacing w:after="0"/>
        <w:ind w:firstLine="709"/>
        <w:jc w:val="both"/>
        <w:rPr>
          <w:iCs/>
          <w:sz w:val="24"/>
          <w:szCs w:val="24"/>
        </w:rPr>
      </w:pPr>
      <w:r w:rsidRPr="00C95F7F">
        <w:rPr>
          <w:iCs/>
          <w:sz w:val="24"/>
          <w:szCs w:val="24"/>
        </w:rPr>
        <w:t xml:space="preserve">Всего за 12 месяцев 2021 года Пензенским региональным отделом проведено 649 проверок. Проведено 3 плановые проверки органа местного самоуправления (на основании 131-ФЗ, 261-ФЗ). </w:t>
      </w:r>
      <w:proofErr w:type="gramStart"/>
      <w:r w:rsidRPr="00C95F7F">
        <w:rPr>
          <w:iCs/>
          <w:sz w:val="24"/>
          <w:szCs w:val="24"/>
        </w:rPr>
        <w:t>Проведено 646 внеплановых проверок из них: 8 - в соответствии с приказом Федеральной службы по экологическому, технологическому и атомному надзору от 17 декабря 2020 г. № 545, 125 – по выполнению ранее выданных предписаний, 166 – выдача разрешений на эксплуатацию энергоустановок (147 - выдано, 19 - отказано), 360 – решений о согласовании границ охранных зон объектов электросетевого хозяйства, 28 ЭТЛ зарегистрировано.</w:t>
      </w:r>
      <w:proofErr w:type="gramEnd"/>
      <w:r w:rsidRPr="00C95F7F">
        <w:rPr>
          <w:iCs/>
          <w:sz w:val="24"/>
          <w:szCs w:val="24"/>
        </w:rPr>
        <w:t xml:space="preserve"> Проведены 38 проверки готовности МО к ОЗП, акты проверки готовности и паспорта готовности муниципальных образований Пензенской области к отопительному периоду 2021 – 2022 гг. выданы 18 муниципальным образованиям. </w:t>
      </w:r>
    </w:p>
    <w:p w:rsidR="00D81E93" w:rsidRPr="00C95F7F" w:rsidRDefault="00D81E93" w:rsidP="00C95F7F">
      <w:pPr>
        <w:pStyle w:val="ac"/>
        <w:spacing w:after="0"/>
        <w:ind w:firstLine="709"/>
        <w:jc w:val="both"/>
        <w:rPr>
          <w:iCs/>
          <w:sz w:val="24"/>
          <w:szCs w:val="24"/>
        </w:rPr>
      </w:pPr>
      <w:r w:rsidRPr="00C95F7F">
        <w:rPr>
          <w:iCs/>
          <w:sz w:val="24"/>
          <w:szCs w:val="24"/>
        </w:rPr>
        <w:t>В результате проверки готовности к отопительному периоду комиссия установила не готовность 20 муниципальных образований к работе в отопительном периоде:</w:t>
      </w:r>
    </w:p>
    <w:p w:rsidR="00D81E93" w:rsidRPr="00C95F7F" w:rsidRDefault="00D81E93" w:rsidP="00C95F7F">
      <w:pPr>
        <w:pStyle w:val="ac"/>
        <w:spacing w:after="0"/>
        <w:ind w:firstLine="709"/>
        <w:jc w:val="both"/>
        <w:rPr>
          <w:iCs/>
          <w:sz w:val="24"/>
          <w:szCs w:val="24"/>
        </w:rPr>
      </w:pPr>
      <w:r w:rsidRPr="00C95F7F">
        <w:rPr>
          <w:iCs/>
          <w:sz w:val="24"/>
          <w:szCs w:val="24"/>
        </w:rPr>
        <w:t xml:space="preserve"> </w:t>
      </w:r>
      <w:proofErr w:type="gramStart"/>
      <w:r w:rsidRPr="00C95F7F">
        <w:rPr>
          <w:iCs/>
          <w:sz w:val="24"/>
          <w:szCs w:val="24"/>
        </w:rPr>
        <w:t>Для проведения повторных проверок готовности к отопительному сезону 2021-2022 годов после 15.12.2021 обратились 11 муниципальных образования Пензенской области – г. Спасск, г. Нижний Ломов, Башмаковский район, Наровчатский район, Бессоновский район, г. Сердобск, Мокшанский район, р.п.</w:t>
      </w:r>
      <w:proofErr w:type="gramEnd"/>
      <w:r w:rsidRPr="00C95F7F">
        <w:rPr>
          <w:iCs/>
          <w:sz w:val="24"/>
          <w:szCs w:val="24"/>
        </w:rPr>
        <w:t xml:space="preserve"> Мокшан, г. Никольск, р.п. Чаадаевка, г. Сурск.</w:t>
      </w:r>
    </w:p>
    <w:p w:rsidR="00D81E93" w:rsidRPr="00C95F7F" w:rsidRDefault="00D81E93" w:rsidP="00C95F7F">
      <w:pPr>
        <w:pStyle w:val="ac"/>
        <w:spacing w:after="0"/>
        <w:ind w:firstLine="709"/>
        <w:jc w:val="both"/>
        <w:rPr>
          <w:iCs/>
          <w:sz w:val="24"/>
          <w:szCs w:val="24"/>
        </w:rPr>
      </w:pPr>
      <w:proofErr w:type="gramStart"/>
      <w:r w:rsidRPr="00C95F7F">
        <w:rPr>
          <w:iCs/>
          <w:sz w:val="24"/>
          <w:szCs w:val="24"/>
        </w:rPr>
        <w:t>Проведено 11 проверок муниципальных образований Пензенской области, из выдано актов готовности после 15.12.2021 – 3 муниципальным образованиям Пензенской области (г. Никольск, р.п.</w:t>
      </w:r>
      <w:proofErr w:type="gramEnd"/>
      <w:r w:rsidRPr="00C95F7F">
        <w:rPr>
          <w:iCs/>
          <w:sz w:val="24"/>
          <w:szCs w:val="24"/>
        </w:rPr>
        <w:t xml:space="preserve"> </w:t>
      </w:r>
      <w:proofErr w:type="gramStart"/>
      <w:r w:rsidRPr="00C95F7F">
        <w:rPr>
          <w:iCs/>
          <w:sz w:val="24"/>
          <w:szCs w:val="24"/>
        </w:rPr>
        <w:t>Чаадаевка, г. Сурск), а 8 муниципальным образованиям Пензенской области выданы акты не готовности после 15.12.2021 (г. Спасск, г. Нижний Ломов, Башмаковский район, Наровчатский район, Бессоновский район, г. Сердобск, Мокшанский район, р.п.</w:t>
      </w:r>
      <w:proofErr w:type="gramEnd"/>
      <w:r w:rsidRPr="00C95F7F">
        <w:rPr>
          <w:iCs/>
          <w:sz w:val="24"/>
          <w:szCs w:val="24"/>
        </w:rPr>
        <w:t xml:space="preserve"> Мокшан)</w:t>
      </w:r>
      <w:proofErr w:type="gramStart"/>
      <w:r w:rsidRPr="00C95F7F">
        <w:rPr>
          <w:iCs/>
          <w:sz w:val="24"/>
          <w:szCs w:val="24"/>
        </w:rPr>
        <w:t>.</w:t>
      </w:r>
      <w:proofErr w:type="gramEnd"/>
      <w:r w:rsidRPr="00C95F7F">
        <w:rPr>
          <w:iCs/>
          <w:sz w:val="24"/>
          <w:szCs w:val="24"/>
        </w:rPr>
        <w:t xml:space="preserve"> (</w:t>
      </w:r>
      <w:proofErr w:type="gramStart"/>
      <w:r w:rsidRPr="00C95F7F">
        <w:rPr>
          <w:iCs/>
          <w:sz w:val="24"/>
          <w:szCs w:val="24"/>
        </w:rPr>
        <w:t>п</w:t>
      </w:r>
      <w:proofErr w:type="gramEnd"/>
      <w:r w:rsidRPr="00C95F7F">
        <w:rPr>
          <w:iCs/>
          <w:sz w:val="24"/>
          <w:szCs w:val="24"/>
        </w:rPr>
        <w:t xml:space="preserve">овторное обращение после устранения замечаний, положительные акты). </w:t>
      </w:r>
    </w:p>
    <w:p w:rsidR="00D81E93" w:rsidRPr="00C95F7F" w:rsidRDefault="00D81E93" w:rsidP="00C95F7F">
      <w:pPr>
        <w:pStyle w:val="ac"/>
        <w:spacing w:after="0"/>
        <w:ind w:firstLine="709"/>
        <w:jc w:val="both"/>
        <w:rPr>
          <w:iCs/>
          <w:sz w:val="24"/>
          <w:szCs w:val="24"/>
        </w:rPr>
      </w:pPr>
      <w:r w:rsidRPr="00C95F7F">
        <w:rPr>
          <w:iCs/>
          <w:sz w:val="24"/>
          <w:szCs w:val="24"/>
        </w:rPr>
        <w:t>В ходе обследований было выявлено 1378 нарушения обязательных требований норм и правил.</w:t>
      </w:r>
    </w:p>
    <w:p w:rsidR="00D81E93" w:rsidRPr="00C95F7F" w:rsidRDefault="00D81E93" w:rsidP="00C95F7F">
      <w:pPr>
        <w:pStyle w:val="ac"/>
        <w:spacing w:after="0"/>
        <w:ind w:firstLine="709"/>
        <w:jc w:val="both"/>
        <w:rPr>
          <w:iCs/>
          <w:sz w:val="24"/>
          <w:szCs w:val="24"/>
        </w:rPr>
      </w:pPr>
      <w:r w:rsidRPr="00C95F7F">
        <w:rPr>
          <w:iCs/>
          <w:sz w:val="24"/>
          <w:szCs w:val="24"/>
        </w:rPr>
        <w:t xml:space="preserve">По результатам проведённых проверок и выявленным нарушениям за 12 месяцев 2021 года к административной ответственности привлечены должностные и юридические лица, совершившие административные правонарушения, отнесенные к компетенции органов государственного энергетического надзора Российской Федерации. По результатам проверок составлено 110 протоколов об административных правонарушениях. Общая сумма наложенных штрафов составила 840,6 тыс. руб., взыскано 863,42147 тыс. руб. </w:t>
      </w:r>
    </w:p>
    <w:p w:rsidR="00D81E93" w:rsidRPr="00C95F7F" w:rsidRDefault="00D81E93" w:rsidP="00C95F7F">
      <w:pPr>
        <w:pStyle w:val="ac"/>
        <w:spacing w:after="0"/>
        <w:ind w:firstLine="709"/>
        <w:jc w:val="both"/>
        <w:rPr>
          <w:iCs/>
          <w:sz w:val="24"/>
          <w:szCs w:val="24"/>
        </w:rPr>
      </w:pPr>
      <w:r w:rsidRPr="00C95F7F">
        <w:rPr>
          <w:iCs/>
          <w:sz w:val="24"/>
          <w:szCs w:val="24"/>
        </w:rPr>
        <w:t>Анализ выявленных нарушений показывает, что наиболее характерными причинами, допускаемых при эксплуатации энергоустановок нарушений, являются:</w:t>
      </w:r>
    </w:p>
    <w:p w:rsidR="00D81E93" w:rsidRPr="00C95F7F" w:rsidRDefault="009A0FFA" w:rsidP="00C95F7F">
      <w:pPr>
        <w:pStyle w:val="ac"/>
        <w:spacing w:after="0"/>
        <w:ind w:firstLine="709"/>
        <w:jc w:val="both"/>
        <w:rPr>
          <w:iCs/>
          <w:sz w:val="24"/>
          <w:szCs w:val="24"/>
        </w:rPr>
      </w:pPr>
      <w:r>
        <w:rPr>
          <w:iCs/>
          <w:sz w:val="24"/>
          <w:szCs w:val="24"/>
        </w:rPr>
        <w:t xml:space="preserve">• </w:t>
      </w:r>
      <w:r w:rsidR="00D81E93" w:rsidRPr="00C95F7F">
        <w:rPr>
          <w:iCs/>
          <w:sz w:val="24"/>
          <w:szCs w:val="24"/>
        </w:rPr>
        <w:t xml:space="preserve">проведение не в полном объеме необходимых испытаний электрооборудования; </w:t>
      </w:r>
    </w:p>
    <w:p w:rsidR="00D81E93" w:rsidRPr="00C95F7F" w:rsidRDefault="009A0FFA" w:rsidP="00C95F7F">
      <w:pPr>
        <w:pStyle w:val="ac"/>
        <w:spacing w:after="0"/>
        <w:ind w:firstLine="709"/>
        <w:jc w:val="both"/>
        <w:rPr>
          <w:iCs/>
          <w:sz w:val="24"/>
          <w:szCs w:val="24"/>
        </w:rPr>
      </w:pPr>
      <w:r>
        <w:rPr>
          <w:iCs/>
          <w:sz w:val="24"/>
          <w:szCs w:val="24"/>
        </w:rPr>
        <w:lastRenderedPageBreak/>
        <w:t xml:space="preserve">• </w:t>
      </w:r>
      <w:r w:rsidR="00D81E93" w:rsidRPr="00C95F7F">
        <w:rPr>
          <w:iCs/>
          <w:sz w:val="24"/>
          <w:szCs w:val="24"/>
        </w:rPr>
        <w:t xml:space="preserve">отсутствие квалифицированного электротехнического персонала, в связи с коронавирусными ограничениями не проводится проверка знаний; </w:t>
      </w:r>
    </w:p>
    <w:p w:rsidR="00D81E93" w:rsidRPr="00C95F7F" w:rsidRDefault="009A0FFA" w:rsidP="00C95F7F">
      <w:pPr>
        <w:pStyle w:val="ac"/>
        <w:spacing w:after="0"/>
        <w:ind w:firstLine="709"/>
        <w:jc w:val="both"/>
        <w:rPr>
          <w:iCs/>
          <w:sz w:val="24"/>
          <w:szCs w:val="24"/>
        </w:rPr>
      </w:pPr>
      <w:r>
        <w:rPr>
          <w:iCs/>
          <w:sz w:val="24"/>
          <w:szCs w:val="24"/>
        </w:rPr>
        <w:t xml:space="preserve">• </w:t>
      </w:r>
      <w:r w:rsidR="00D81E93" w:rsidRPr="00C95F7F">
        <w:rPr>
          <w:iCs/>
          <w:sz w:val="24"/>
          <w:szCs w:val="24"/>
        </w:rPr>
        <w:t xml:space="preserve">недостаточное внимание руководства подконтрольных предприятий и организаций к вопросам электробезопасности; </w:t>
      </w:r>
    </w:p>
    <w:p w:rsidR="00D81E93" w:rsidRPr="00C95F7F" w:rsidRDefault="009A0FFA" w:rsidP="00C95F7F">
      <w:pPr>
        <w:pStyle w:val="ac"/>
        <w:spacing w:after="0"/>
        <w:ind w:firstLine="709"/>
        <w:jc w:val="both"/>
        <w:rPr>
          <w:iCs/>
          <w:sz w:val="24"/>
          <w:szCs w:val="24"/>
        </w:rPr>
      </w:pPr>
      <w:r>
        <w:rPr>
          <w:iCs/>
          <w:sz w:val="24"/>
          <w:szCs w:val="24"/>
        </w:rPr>
        <w:t xml:space="preserve">• </w:t>
      </w:r>
      <w:r w:rsidR="00D81E93" w:rsidRPr="00C95F7F">
        <w:rPr>
          <w:iCs/>
          <w:sz w:val="24"/>
          <w:szCs w:val="24"/>
        </w:rPr>
        <w:t>отсутствие в полном объёме необходимой при эксплуатации энергооборудования технической документации;</w:t>
      </w:r>
    </w:p>
    <w:p w:rsidR="00D81E93" w:rsidRPr="00C95F7F" w:rsidRDefault="009A0FFA" w:rsidP="00C95F7F">
      <w:pPr>
        <w:pStyle w:val="ac"/>
        <w:spacing w:after="0"/>
        <w:ind w:firstLine="709"/>
        <w:jc w:val="both"/>
        <w:rPr>
          <w:iCs/>
          <w:sz w:val="24"/>
          <w:szCs w:val="24"/>
        </w:rPr>
      </w:pPr>
      <w:r>
        <w:rPr>
          <w:iCs/>
          <w:sz w:val="24"/>
          <w:szCs w:val="24"/>
        </w:rPr>
        <w:t xml:space="preserve">• </w:t>
      </w:r>
      <w:r w:rsidR="00D81E93" w:rsidRPr="00C95F7F">
        <w:rPr>
          <w:iCs/>
          <w:sz w:val="24"/>
          <w:szCs w:val="24"/>
        </w:rPr>
        <w:t>не проведение в полном объеме технического освидетельствования оборудования отработавшего нормативный срок эксплуатации;</w:t>
      </w:r>
    </w:p>
    <w:p w:rsidR="00D81E93" w:rsidRPr="00C95F7F" w:rsidRDefault="00D81E93" w:rsidP="00C95F7F">
      <w:pPr>
        <w:pStyle w:val="ac"/>
        <w:spacing w:after="0"/>
        <w:ind w:firstLine="709"/>
        <w:jc w:val="both"/>
        <w:rPr>
          <w:iCs/>
          <w:sz w:val="24"/>
          <w:szCs w:val="24"/>
        </w:rPr>
      </w:pPr>
      <w:r w:rsidRPr="00C95F7F">
        <w:rPr>
          <w:iCs/>
          <w:sz w:val="24"/>
          <w:szCs w:val="24"/>
        </w:rPr>
        <w:t>Основными причинами, отрицательно влияющими на поддержание состояния безопасности энергоустановок, являются высокая степень износа основных производственных фондов и слабая материально-техническая база.</w:t>
      </w:r>
    </w:p>
    <w:p w:rsidR="00D81E93" w:rsidRPr="00C95F7F" w:rsidRDefault="00D81E93" w:rsidP="00C95F7F">
      <w:pPr>
        <w:pStyle w:val="ac"/>
        <w:spacing w:after="0"/>
        <w:ind w:firstLine="709"/>
        <w:jc w:val="both"/>
        <w:rPr>
          <w:iCs/>
          <w:sz w:val="24"/>
          <w:szCs w:val="24"/>
        </w:rPr>
      </w:pPr>
      <w:r w:rsidRPr="00C95F7F">
        <w:rPr>
          <w:iCs/>
          <w:sz w:val="24"/>
          <w:szCs w:val="24"/>
        </w:rPr>
        <w:t>Анализ результатов проверок выполнения предписаний показал, что выполняется порядка 98 % выданных предписаний в полном объеме. В случае невыполнения предписаний, в установленные сроки, виновные юридические лица привлекаются к административной ответственности по ст. 19.5 ч.1 КоАП Российской Федерации.</w:t>
      </w:r>
    </w:p>
    <w:p w:rsidR="00D81E93" w:rsidRPr="00C95F7F" w:rsidRDefault="00D81E93" w:rsidP="00C95F7F">
      <w:pPr>
        <w:pStyle w:val="ac"/>
        <w:spacing w:after="0"/>
        <w:ind w:firstLine="709"/>
        <w:jc w:val="both"/>
        <w:rPr>
          <w:iCs/>
          <w:sz w:val="24"/>
          <w:szCs w:val="24"/>
        </w:rPr>
      </w:pPr>
      <w:r w:rsidRPr="00C95F7F">
        <w:rPr>
          <w:iCs/>
          <w:sz w:val="24"/>
          <w:szCs w:val="24"/>
        </w:rPr>
        <w:t xml:space="preserve">Общее число проверок, проведенных в отношении юридических лиц, индивидуальных предпринимателей, снизилось на  8,6 %. </w:t>
      </w:r>
    </w:p>
    <w:p w:rsidR="00D81E93" w:rsidRPr="00C95F7F" w:rsidRDefault="00D81E93" w:rsidP="00C95F7F">
      <w:pPr>
        <w:pStyle w:val="ac"/>
        <w:spacing w:after="0"/>
        <w:ind w:firstLine="709"/>
        <w:jc w:val="both"/>
        <w:rPr>
          <w:iCs/>
          <w:sz w:val="24"/>
          <w:szCs w:val="24"/>
        </w:rPr>
      </w:pPr>
      <w:r w:rsidRPr="00C95F7F">
        <w:rPr>
          <w:iCs/>
          <w:sz w:val="24"/>
          <w:szCs w:val="24"/>
        </w:rPr>
        <w:t xml:space="preserve">Количество выявленных правонарушений, снизилось на 63 %., общее количество административных наказаний, наложенных по итогам проверок, снизилось на 43 %. </w:t>
      </w:r>
    </w:p>
    <w:p w:rsidR="00D81E93" w:rsidRPr="00C95F7F" w:rsidRDefault="00D81E93" w:rsidP="00C95F7F">
      <w:pPr>
        <w:pStyle w:val="ac"/>
        <w:spacing w:after="0"/>
        <w:ind w:firstLine="709"/>
        <w:jc w:val="both"/>
        <w:rPr>
          <w:iCs/>
          <w:sz w:val="24"/>
          <w:szCs w:val="24"/>
        </w:rPr>
      </w:pPr>
      <w:r w:rsidRPr="00C95F7F">
        <w:rPr>
          <w:iCs/>
          <w:sz w:val="24"/>
          <w:szCs w:val="24"/>
        </w:rPr>
        <w:t>Общая сумма взысканных административных штрафов снизилась на 47 %.</w:t>
      </w:r>
    </w:p>
    <w:p w:rsidR="00D81E93" w:rsidRDefault="00D81E93" w:rsidP="00C95F7F">
      <w:pPr>
        <w:pStyle w:val="ac"/>
        <w:spacing w:after="0"/>
        <w:ind w:firstLine="709"/>
        <w:jc w:val="both"/>
        <w:rPr>
          <w:iCs/>
          <w:sz w:val="24"/>
          <w:szCs w:val="24"/>
        </w:rPr>
      </w:pPr>
      <w:r w:rsidRPr="00C95F7F">
        <w:rPr>
          <w:iCs/>
          <w:sz w:val="24"/>
          <w:szCs w:val="24"/>
        </w:rPr>
        <w:t>Столь значительное снижение показателей надзорной деятельности объясняется не укомплектованностью отдела инспекторским персоналом.</w:t>
      </w:r>
    </w:p>
    <w:p w:rsidR="009A0FFA" w:rsidRPr="00C95F7F" w:rsidRDefault="009A0FFA" w:rsidP="00C95F7F">
      <w:pPr>
        <w:pStyle w:val="ac"/>
        <w:spacing w:after="0"/>
        <w:ind w:firstLine="709"/>
        <w:jc w:val="both"/>
        <w:rPr>
          <w:iCs/>
          <w:sz w:val="24"/>
          <w:szCs w:val="24"/>
        </w:rPr>
      </w:pPr>
    </w:p>
    <w:p w:rsidR="00D81E93" w:rsidRPr="009A0FFA" w:rsidRDefault="00D81E93" w:rsidP="009865CF">
      <w:pPr>
        <w:pStyle w:val="ac"/>
        <w:spacing w:after="0"/>
        <w:ind w:firstLine="709"/>
        <w:jc w:val="center"/>
        <w:rPr>
          <w:b/>
          <w:bCs/>
          <w:sz w:val="24"/>
          <w:szCs w:val="24"/>
        </w:rPr>
      </w:pPr>
      <w:r w:rsidRPr="009A0FFA">
        <w:rPr>
          <w:b/>
          <w:bCs/>
          <w:sz w:val="24"/>
          <w:szCs w:val="24"/>
        </w:rPr>
        <w:t>Организация работы с персоналом. Обеспечение подготовки и аттестации руководителей и специалистов организации, обучения, инструктажа и допуска к с</w:t>
      </w:r>
      <w:r w:rsidR="009A0FFA" w:rsidRPr="009A0FFA">
        <w:rPr>
          <w:b/>
          <w:bCs/>
          <w:sz w:val="24"/>
          <w:szCs w:val="24"/>
        </w:rPr>
        <w:t>амостоятельной работе персонала</w:t>
      </w:r>
    </w:p>
    <w:p w:rsidR="00D81E93" w:rsidRPr="00C95F7F" w:rsidRDefault="00D81E93" w:rsidP="00C95F7F">
      <w:pPr>
        <w:pStyle w:val="310"/>
        <w:spacing w:before="0"/>
        <w:ind w:firstLine="709"/>
        <w:rPr>
          <w:rFonts w:ascii="Times New Roman" w:hAnsi="Times New Roman"/>
          <w:b/>
          <w:bCs/>
          <w:color w:val="000000"/>
          <w:sz w:val="24"/>
          <w:szCs w:val="24"/>
        </w:rPr>
      </w:pPr>
      <w:r w:rsidRPr="00C95F7F">
        <w:rPr>
          <w:rFonts w:ascii="Times New Roman" w:hAnsi="Times New Roman"/>
          <w:b/>
          <w:color w:val="000000"/>
          <w:sz w:val="24"/>
          <w:szCs w:val="24"/>
        </w:rPr>
        <w:t>Самарская область</w:t>
      </w:r>
    </w:p>
    <w:p w:rsidR="00D81E93" w:rsidRPr="00C95F7F" w:rsidRDefault="00D81E93" w:rsidP="00C95F7F">
      <w:pPr>
        <w:pStyle w:val="ae"/>
        <w:spacing w:after="0"/>
        <w:ind w:left="0" w:firstLine="709"/>
        <w:jc w:val="both"/>
        <w:rPr>
          <w:sz w:val="24"/>
          <w:szCs w:val="24"/>
        </w:rPr>
      </w:pPr>
      <w:r w:rsidRPr="00C95F7F">
        <w:rPr>
          <w:sz w:val="24"/>
          <w:szCs w:val="24"/>
        </w:rPr>
        <w:t>В отчетный период 2021 года соглас</w:t>
      </w:r>
      <w:r w:rsidR="009A0FFA">
        <w:rPr>
          <w:sz w:val="24"/>
          <w:szCs w:val="24"/>
        </w:rPr>
        <w:t>но Правилам работы с персоналом</w:t>
      </w:r>
      <w:r w:rsidRPr="00C95F7F">
        <w:rPr>
          <w:sz w:val="24"/>
          <w:szCs w:val="24"/>
        </w:rPr>
        <w:t xml:space="preserve"> в организациях энергетики инспекторы Управления</w:t>
      </w:r>
      <w:r w:rsidRPr="00C95F7F">
        <w:rPr>
          <w:bCs/>
          <w:sz w:val="24"/>
          <w:szCs w:val="24"/>
        </w:rPr>
        <w:t xml:space="preserve"> </w:t>
      </w:r>
      <w:r w:rsidRPr="00C95F7F">
        <w:rPr>
          <w:sz w:val="24"/>
          <w:szCs w:val="24"/>
        </w:rPr>
        <w:t xml:space="preserve">принимали участие в работе комиссий по проверке знаний по электробезопасности у директоров, главных инженеров, инженеров по охране труда электростанций и сетевых организаций. </w:t>
      </w:r>
    </w:p>
    <w:p w:rsidR="00D81E93" w:rsidRPr="00C95F7F" w:rsidRDefault="00D81E93" w:rsidP="00C95F7F">
      <w:pPr>
        <w:pStyle w:val="ae"/>
        <w:spacing w:after="0"/>
        <w:ind w:left="0" w:firstLine="709"/>
        <w:jc w:val="both"/>
        <w:rPr>
          <w:sz w:val="24"/>
          <w:szCs w:val="24"/>
        </w:rPr>
      </w:pPr>
      <w:r w:rsidRPr="00C95F7F">
        <w:rPr>
          <w:sz w:val="24"/>
          <w:szCs w:val="24"/>
        </w:rPr>
        <w:t xml:space="preserve">Инспекторский состав Управления на регулярной основе принимал участие в работе отраслевой территориальной комиссии по проверке знаний персонала поднадзорных предприятий. За отчетный период проведена проверка знаний у 5483 специалистов из числа электротехнического и 2196 специалистов из числа теплотехнического персонала. </w:t>
      </w:r>
    </w:p>
    <w:p w:rsidR="00D81E93" w:rsidRPr="00C95F7F" w:rsidRDefault="00D81E93" w:rsidP="00C95F7F">
      <w:pPr>
        <w:pStyle w:val="ae"/>
        <w:spacing w:after="0"/>
        <w:ind w:left="0" w:firstLine="709"/>
        <w:jc w:val="both"/>
        <w:rPr>
          <w:sz w:val="24"/>
          <w:szCs w:val="24"/>
        </w:rPr>
      </w:pPr>
      <w:r w:rsidRPr="00C95F7F">
        <w:rPr>
          <w:sz w:val="24"/>
          <w:szCs w:val="24"/>
        </w:rPr>
        <w:t>В региональной аттестационной комиссии по аттестации лиц, осуществляющих профессиональную деятельность, связанную с оперативно-диспетчерским управлением в электроэнергетике Управления аттестовано 7 чел.</w:t>
      </w:r>
    </w:p>
    <w:p w:rsidR="00D81E93" w:rsidRPr="00C95F7F" w:rsidRDefault="00D81E93" w:rsidP="00C95F7F">
      <w:pPr>
        <w:pStyle w:val="ae"/>
        <w:spacing w:after="0"/>
        <w:ind w:left="0" w:firstLine="709"/>
        <w:jc w:val="both"/>
        <w:rPr>
          <w:sz w:val="24"/>
          <w:szCs w:val="24"/>
        </w:rPr>
      </w:pPr>
      <w:r w:rsidRPr="00C95F7F">
        <w:rPr>
          <w:sz w:val="24"/>
          <w:szCs w:val="24"/>
        </w:rPr>
        <w:t>При проведении проверок инспекторским составом контролируется наличие, и своевременность проверок знаний правил, обучения, инструктажей и допуска к самостоятельной работе персонала организаций.</w:t>
      </w:r>
    </w:p>
    <w:p w:rsidR="00D81E93" w:rsidRPr="00C95F7F" w:rsidRDefault="00D81E93" w:rsidP="00C95F7F">
      <w:pPr>
        <w:pStyle w:val="310"/>
        <w:spacing w:before="0"/>
        <w:ind w:firstLine="709"/>
        <w:rPr>
          <w:rFonts w:ascii="Times New Roman" w:hAnsi="Times New Roman"/>
          <w:b/>
          <w:bCs/>
          <w:sz w:val="24"/>
          <w:szCs w:val="24"/>
        </w:rPr>
      </w:pPr>
      <w:r w:rsidRPr="00C95F7F">
        <w:rPr>
          <w:rFonts w:ascii="Times New Roman" w:hAnsi="Times New Roman"/>
          <w:b/>
          <w:sz w:val="24"/>
          <w:szCs w:val="24"/>
        </w:rPr>
        <w:t>Ульяновская область</w:t>
      </w:r>
    </w:p>
    <w:p w:rsidR="00D81E93" w:rsidRPr="00C95F7F" w:rsidRDefault="00D81E93" w:rsidP="00C95F7F">
      <w:pPr>
        <w:pStyle w:val="ae"/>
        <w:spacing w:after="0"/>
        <w:ind w:left="0" w:firstLine="709"/>
        <w:jc w:val="both"/>
        <w:rPr>
          <w:sz w:val="24"/>
          <w:szCs w:val="24"/>
        </w:rPr>
      </w:pPr>
      <w:proofErr w:type="gramStart"/>
      <w:r w:rsidRPr="00C95F7F">
        <w:rPr>
          <w:sz w:val="24"/>
          <w:szCs w:val="24"/>
        </w:rPr>
        <w:t xml:space="preserve">Согласно «Правилам работы с персоналом в организациях электроэнергетики РФ» государственные инспектора Ульяновского регионального отдела по надзору за промышленной и энергетической безопасностью принимали участие в работе комиссий по проверке знаний норм и правил у директоров, главных инженеров, инженеров по охране труда электростанций, руководителей подразделений электросетевых предприятий, таких, как филиал ПАО «Россети Волга» - «Ульяновские распределительные сети», </w:t>
      </w:r>
      <w:r w:rsidR="009A0FFA">
        <w:rPr>
          <w:sz w:val="24"/>
          <w:szCs w:val="24"/>
        </w:rPr>
        <w:t xml:space="preserve">                              </w:t>
      </w:r>
      <w:r w:rsidRPr="00C95F7F">
        <w:rPr>
          <w:sz w:val="24"/>
          <w:szCs w:val="24"/>
        </w:rPr>
        <w:t>АО «Ульяновская сетевая компания», МУП «УльГЭС</w:t>
      </w:r>
      <w:proofErr w:type="gramEnd"/>
      <w:r w:rsidRPr="00C95F7F">
        <w:rPr>
          <w:sz w:val="24"/>
          <w:szCs w:val="24"/>
        </w:rPr>
        <w:t xml:space="preserve">», АО «ГНЦ НИИАР». </w:t>
      </w:r>
    </w:p>
    <w:p w:rsidR="00D81E93" w:rsidRPr="00C95F7F" w:rsidRDefault="00D81E93" w:rsidP="00C95F7F">
      <w:pPr>
        <w:pStyle w:val="ae"/>
        <w:spacing w:after="0"/>
        <w:ind w:left="0" w:firstLine="709"/>
        <w:jc w:val="both"/>
        <w:rPr>
          <w:sz w:val="24"/>
          <w:szCs w:val="24"/>
        </w:rPr>
      </w:pPr>
      <w:r w:rsidRPr="00C95F7F">
        <w:rPr>
          <w:sz w:val="24"/>
          <w:szCs w:val="24"/>
        </w:rPr>
        <w:t xml:space="preserve">Инспекторский состав отдела на регулярной основе принимает участие в работе отраслевой территориальной комиссии по проверке знаний персонала поднадзорных предприятий. За 12 месяцев 2021 года проведена проверка знаний у 2460 специалистов из </w:t>
      </w:r>
      <w:r w:rsidRPr="00C95F7F">
        <w:rPr>
          <w:sz w:val="24"/>
          <w:szCs w:val="24"/>
        </w:rPr>
        <w:lastRenderedPageBreak/>
        <w:t xml:space="preserve">числа электротехнического персонала и 775 специалистов из числа теплотехнического персонала. </w:t>
      </w:r>
    </w:p>
    <w:p w:rsidR="00D81E93" w:rsidRPr="00C95F7F" w:rsidRDefault="00D81E93" w:rsidP="00C95F7F">
      <w:pPr>
        <w:spacing w:after="0" w:line="240" w:lineRule="auto"/>
        <w:ind w:firstLine="709"/>
        <w:jc w:val="both"/>
        <w:rPr>
          <w:rFonts w:ascii="Times New Roman" w:hAnsi="Times New Roman" w:cs="Times New Roman"/>
          <w:b/>
          <w:sz w:val="24"/>
          <w:szCs w:val="24"/>
        </w:rPr>
      </w:pPr>
      <w:r w:rsidRPr="00C95F7F">
        <w:rPr>
          <w:rFonts w:ascii="Times New Roman" w:hAnsi="Times New Roman" w:cs="Times New Roman"/>
          <w:b/>
          <w:sz w:val="24"/>
          <w:szCs w:val="24"/>
        </w:rPr>
        <w:t xml:space="preserve">Саратовская область </w:t>
      </w:r>
    </w:p>
    <w:p w:rsidR="00D81E93" w:rsidRPr="00C95F7F" w:rsidRDefault="00D81E93" w:rsidP="00C95F7F">
      <w:pPr>
        <w:pStyle w:val="ae"/>
        <w:spacing w:after="0"/>
        <w:ind w:left="0" w:firstLine="709"/>
        <w:jc w:val="both"/>
        <w:rPr>
          <w:sz w:val="24"/>
          <w:szCs w:val="24"/>
        </w:rPr>
      </w:pPr>
      <w:r w:rsidRPr="00C95F7F">
        <w:rPr>
          <w:sz w:val="24"/>
          <w:szCs w:val="24"/>
        </w:rPr>
        <w:t>В первом полугодии 2021 года согласно Правилам работы с персоналом в организациях энергетики инспекторы Управления не принимали участие в работе комиссий по проверке знаний по электробезопасности у директоров, главных инженеров, инженеров по охране труда электростанций и сетевых организаций в связи с распространением Covid-19.</w:t>
      </w:r>
    </w:p>
    <w:p w:rsidR="00D81E93" w:rsidRPr="00C95F7F" w:rsidRDefault="00D81E93" w:rsidP="00C95F7F">
      <w:pPr>
        <w:pStyle w:val="ae"/>
        <w:spacing w:after="0"/>
        <w:ind w:left="0" w:firstLine="709"/>
        <w:jc w:val="both"/>
        <w:rPr>
          <w:sz w:val="24"/>
          <w:szCs w:val="24"/>
        </w:rPr>
      </w:pPr>
      <w:r w:rsidRPr="00C95F7F">
        <w:rPr>
          <w:sz w:val="24"/>
          <w:szCs w:val="24"/>
        </w:rPr>
        <w:t>Проверка знаний лиц, подлежащих проверке знаний, проводится с 08 февраля 2021 года.</w:t>
      </w:r>
    </w:p>
    <w:p w:rsidR="00D81E93" w:rsidRPr="00C95F7F" w:rsidRDefault="00D81E93" w:rsidP="00C95F7F">
      <w:pPr>
        <w:pStyle w:val="ae"/>
        <w:spacing w:after="0"/>
        <w:ind w:left="0" w:firstLine="709"/>
        <w:jc w:val="both"/>
        <w:rPr>
          <w:sz w:val="24"/>
          <w:szCs w:val="24"/>
        </w:rPr>
      </w:pPr>
      <w:r w:rsidRPr="00C95F7F">
        <w:rPr>
          <w:sz w:val="24"/>
          <w:szCs w:val="24"/>
        </w:rPr>
        <w:t xml:space="preserve">За отчетный период проверка знаний проведена у 2200 специалистов из числа электротехнического и 687 специалистов из числа теплотехнического персонала. </w:t>
      </w:r>
    </w:p>
    <w:p w:rsidR="00D81E93" w:rsidRPr="00C95F7F" w:rsidRDefault="00D81E93" w:rsidP="00C95F7F">
      <w:pPr>
        <w:pStyle w:val="ae"/>
        <w:spacing w:after="0"/>
        <w:ind w:left="0" w:firstLine="709"/>
        <w:jc w:val="both"/>
        <w:rPr>
          <w:sz w:val="24"/>
          <w:szCs w:val="24"/>
        </w:rPr>
      </w:pPr>
      <w:r w:rsidRPr="00C95F7F">
        <w:rPr>
          <w:sz w:val="24"/>
          <w:szCs w:val="24"/>
        </w:rPr>
        <w:t xml:space="preserve">В региональной аттестационной комиссии по аттестации лиц, осуществляющих профессиональную деятельность, связанную с оперативно-диспетчерским управлением в электроэнергетике Управления </w:t>
      </w:r>
      <w:proofErr w:type="gramStart"/>
      <w:r w:rsidRPr="00C95F7F">
        <w:rPr>
          <w:sz w:val="24"/>
          <w:szCs w:val="24"/>
        </w:rPr>
        <w:t>аттестован</w:t>
      </w:r>
      <w:proofErr w:type="gramEnd"/>
      <w:r w:rsidRPr="00C95F7F">
        <w:rPr>
          <w:sz w:val="24"/>
          <w:szCs w:val="24"/>
        </w:rPr>
        <w:t xml:space="preserve"> 1 чел.</w:t>
      </w:r>
    </w:p>
    <w:p w:rsidR="00D81E93" w:rsidRPr="00C95F7F" w:rsidRDefault="00D81E93" w:rsidP="00C95F7F">
      <w:pPr>
        <w:pStyle w:val="ae"/>
        <w:spacing w:after="0"/>
        <w:ind w:left="0" w:firstLine="709"/>
        <w:jc w:val="both"/>
        <w:rPr>
          <w:sz w:val="24"/>
          <w:szCs w:val="24"/>
        </w:rPr>
      </w:pPr>
      <w:r w:rsidRPr="00C95F7F">
        <w:rPr>
          <w:sz w:val="24"/>
          <w:szCs w:val="24"/>
        </w:rPr>
        <w:t xml:space="preserve">При проведении проверок инспекторским составом контролируется </w:t>
      </w:r>
      <w:proofErr w:type="gramStart"/>
      <w:r w:rsidRPr="00C95F7F">
        <w:rPr>
          <w:sz w:val="24"/>
          <w:szCs w:val="24"/>
        </w:rPr>
        <w:t>наличие</w:t>
      </w:r>
      <w:proofErr w:type="gramEnd"/>
      <w:r w:rsidRPr="00C95F7F">
        <w:rPr>
          <w:sz w:val="24"/>
          <w:szCs w:val="24"/>
        </w:rPr>
        <w:t xml:space="preserve"> и своевременность проверок знаний правил, обучения, инструктажей и допуска к самостоятельной работе персонала организаций.</w:t>
      </w:r>
    </w:p>
    <w:p w:rsidR="00D81E93" w:rsidRPr="00C95F7F" w:rsidRDefault="00D81E93" w:rsidP="00C95F7F">
      <w:pPr>
        <w:pStyle w:val="ae"/>
        <w:spacing w:after="0"/>
        <w:ind w:left="0" w:firstLine="709"/>
        <w:jc w:val="both"/>
        <w:rPr>
          <w:b/>
          <w:iCs/>
          <w:sz w:val="24"/>
          <w:szCs w:val="24"/>
        </w:rPr>
      </w:pPr>
    </w:p>
    <w:p w:rsidR="00D81E93" w:rsidRPr="00C95F7F" w:rsidRDefault="00D81E93" w:rsidP="009A0FFA">
      <w:pPr>
        <w:spacing w:after="0" w:line="240" w:lineRule="auto"/>
        <w:ind w:firstLine="709"/>
        <w:jc w:val="center"/>
        <w:rPr>
          <w:rFonts w:ascii="Times New Roman" w:hAnsi="Times New Roman" w:cs="Times New Roman"/>
          <w:b/>
          <w:sz w:val="24"/>
          <w:szCs w:val="24"/>
        </w:rPr>
      </w:pPr>
      <w:r w:rsidRPr="00C95F7F">
        <w:rPr>
          <w:rFonts w:ascii="Times New Roman" w:hAnsi="Times New Roman" w:cs="Times New Roman"/>
          <w:b/>
          <w:sz w:val="24"/>
          <w:szCs w:val="24"/>
        </w:rPr>
        <w:t xml:space="preserve">Характеристика состояния безопасности электро- и теплоснабжающих организаций и их готовности  к работе в осенне-зимний период. Реализация мероприятий по </w:t>
      </w:r>
      <w:proofErr w:type="gramStart"/>
      <w:r w:rsidRPr="00C95F7F">
        <w:rPr>
          <w:rFonts w:ascii="Times New Roman" w:hAnsi="Times New Roman" w:cs="Times New Roman"/>
          <w:b/>
          <w:sz w:val="24"/>
          <w:szCs w:val="24"/>
        </w:rPr>
        <w:t>контролю за</w:t>
      </w:r>
      <w:proofErr w:type="gramEnd"/>
      <w:r w:rsidRPr="00C95F7F">
        <w:rPr>
          <w:rFonts w:ascii="Times New Roman" w:hAnsi="Times New Roman" w:cs="Times New Roman"/>
          <w:b/>
          <w:sz w:val="24"/>
          <w:szCs w:val="24"/>
        </w:rPr>
        <w:t xml:space="preserve"> подготовкой поднадзорных организаций к работе в осенне-зимний перио</w:t>
      </w:r>
      <w:r w:rsidR="009A0FFA">
        <w:rPr>
          <w:rFonts w:ascii="Times New Roman" w:hAnsi="Times New Roman" w:cs="Times New Roman"/>
          <w:b/>
          <w:sz w:val="24"/>
          <w:szCs w:val="24"/>
        </w:rPr>
        <w:t>д</w:t>
      </w:r>
    </w:p>
    <w:p w:rsidR="00D81E93" w:rsidRPr="00C95F7F" w:rsidRDefault="00D81E93" w:rsidP="00C95F7F">
      <w:pPr>
        <w:pStyle w:val="21"/>
        <w:ind w:left="0" w:firstLine="709"/>
      </w:pPr>
    </w:p>
    <w:p w:rsidR="00D81E93" w:rsidRPr="009A0FFA" w:rsidRDefault="00D81E93" w:rsidP="009A0FFA">
      <w:pPr>
        <w:pStyle w:val="310"/>
        <w:spacing w:before="0"/>
        <w:ind w:firstLine="709"/>
        <w:jc w:val="center"/>
        <w:rPr>
          <w:rFonts w:ascii="Times New Roman" w:hAnsi="Times New Roman"/>
          <w:b/>
          <w:sz w:val="24"/>
          <w:szCs w:val="24"/>
        </w:rPr>
      </w:pPr>
      <w:r w:rsidRPr="009A0FFA">
        <w:rPr>
          <w:rFonts w:ascii="Times New Roman" w:hAnsi="Times New Roman"/>
          <w:b/>
          <w:sz w:val="24"/>
          <w:szCs w:val="24"/>
        </w:rPr>
        <w:t xml:space="preserve">Анализ показателей надзорной деятельности при </w:t>
      </w:r>
      <w:proofErr w:type="gramStart"/>
      <w:r w:rsidRPr="009A0FFA">
        <w:rPr>
          <w:rFonts w:ascii="Times New Roman" w:hAnsi="Times New Roman"/>
          <w:b/>
          <w:sz w:val="24"/>
          <w:szCs w:val="24"/>
        </w:rPr>
        <w:t>контроле за</w:t>
      </w:r>
      <w:proofErr w:type="gramEnd"/>
      <w:r w:rsidRPr="009A0FFA">
        <w:rPr>
          <w:rFonts w:ascii="Times New Roman" w:hAnsi="Times New Roman"/>
          <w:b/>
          <w:sz w:val="24"/>
          <w:szCs w:val="24"/>
        </w:rPr>
        <w:t xml:space="preserve"> подготовкой и прохождением электро- и теплоснабжающих организаций </w:t>
      </w:r>
      <w:r w:rsidR="009A0FFA">
        <w:rPr>
          <w:rFonts w:ascii="Times New Roman" w:hAnsi="Times New Roman"/>
          <w:b/>
          <w:sz w:val="24"/>
          <w:szCs w:val="24"/>
        </w:rPr>
        <w:t>к работе в осенне-зимний период</w:t>
      </w:r>
    </w:p>
    <w:p w:rsidR="00D81E93" w:rsidRPr="00C95F7F" w:rsidRDefault="00D81E93" w:rsidP="00C95F7F">
      <w:pPr>
        <w:pStyle w:val="310"/>
        <w:spacing w:before="0"/>
        <w:ind w:firstLine="709"/>
        <w:rPr>
          <w:rFonts w:ascii="Times New Roman" w:hAnsi="Times New Roman"/>
          <w:b/>
          <w:sz w:val="24"/>
          <w:szCs w:val="24"/>
        </w:rPr>
      </w:pPr>
      <w:r w:rsidRPr="00C95F7F">
        <w:rPr>
          <w:rFonts w:ascii="Times New Roman" w:hAnsi="Times New Roman"/>
          <w:b/>
          <w:sz w:val="24"/>
          <w:szCs w:val="24"/>
        </w:rPr>
        <w:t>Самарская область</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Специалистами Управления осуществлялся постоянный мониторинг прохождения отопительного периода на подконтрольной территории.</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Ежемесячно осуществлялся сбор информации от теплоснабжающих и теплосетевых организаций по вопросам эксплуатации оборудования и сетей, запасам топлива и произошедших инцидентах. </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Прекращений электроснабжения потребителей на срок 24 часа и более в отопительный сезон 2020-2021 годов не было.</w:t>
      </w:r>
    </w:p>
    <w:p w:rsidR="00D81E93" w:rsidRPr="00C95F7F" w:rsidRDefault="00D81E93" w:rsidP="00C95F7F">
      <w:pPr>
        <w:pStyle w:val="310"/>
        <w:spacing w:before="0"/>
        <w:ind w:firstLine="709"/>
        <w:rPr>
          <w:rFonts w:ascii="Times New Roman" w:hAnsi="Times New Roman"/>
          <w:sz w:val="24"/>
          <w:szCs w:val="24"/>
        </w:rPr>
      </w:pPr>
      <w:proofErr w:type="gramStart"/>
      <w:r w:rsidRPr="00C95F7F">
        <w:rPr>
          <w:rFonts w:ascii="Times New Roman" w:hAnsi="Times New Roman"/>
          <w:sz w:val="24"/>
          <w:szCs w:val="24"/>
        </w:rPr>
        <w:t>В отопительный период 2020-2021 годов аварий, приведших к прекращению энергоснабжения потребителей и подлежащих расследованию органами Ростехнадзора, в соответствии с требованиями Правил расследования причин аварий в электроэнергетике, утвержденных Постановлением Правительства Российской Федерации от 28 октября 2009 г. № 846 и Правил расследования причин аварийных ситуаций при теплоснабжении, утверждённых постановлением Правительства РФ от 17 октября 2015 г. № 1114, не было.</w:t>
      </w:r>
      <w:proofErr w:type="gramEnd"/>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В тепловых сетях г. Самара произошло 25 инцидентов, повлекших за собой отключение потребителей на срок более 6 часов.</w:t>
      </w:r>
    </w:p>
    <w:p w:rsidR="00D81E93" w:rsidRPr="00C95F7F" w:rsidRDefault="00D81E93" w:rsidP="00C95F7F">
      <w:pPr>
        <w:pStyle w:val="310"/>
        <w:spacing w:before="0"/>
        <w:ind w:firstLine="709"/>
        <w:rPr>
          <w:rFonts w:ascii="Times New Roman" w:hAnsi="Times New Roman"/>
          <w:sz w:val="24"/>
          <w:szCs w:val="24"/>
        </w:rPr>
      </w:pPr>
      <w:proofErr w:type="gramStart"/>
      <w:r w:rsidRPr="00C95F7F">
        <w:rPr>
          <w:rFonts w:ascii="Times New Roman" w:hAnsi="Times New Roman"/>
          <w:sz w:val="24"/>
          <w:szCs w:val="24"/>
        </w:rPr>
        <w:t>В исполнение приказа Федеральной службы по экологическому, технологическому и атомному надзору от 18.06.2021 г. № 222 организовано проведение выездных внеплановых проверок хода подготовки объектов электроэнергетики и теплоснабжения к работе в осенне-зимний период 2021-2022 годов, Управлением 24.06.2021 г. издан приказ № ПР-301-798-О «О контроле хода подготовки объектов электроэнергетики и теплоснабжения к работе в осенне-зимний период 2021-2022 годов», разработаны и утверждены руководителем Управления графики</w:t>
      </w:r>
      <w:proofErr w:type="gramEnd"/>
      <w:r w:rsidRPr="00C95F7F">
        <w:rPr>
          <w:rFonts w:ascii="Times New Roman" w:hAnsi="Times New Roman"/>
          <w:sz w:val="24"/>
          <w:szCs w:val="24"/>
        </w:rPr>
        <w:t xml:space="preserve"> проверок.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В 2021 г. проведены проверки объектов теплоснабжения 87 теплоснабжающих и теплосетевых организаций, а также 31-й организации - субъекта электроэнергетики.</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lastRenderedPageBreak/>
        <w:t xml:space="preserve">Указанные внеплановые выездные проверки были начаты с 28.06.2021 г. </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В ходе проверок 82 теплоснабжающих и 5 теплосетевых организаций выявлено 1791 нарушение обязательных требований, таких как, не проведение в установленный Правилами срок режимно-наладочных испытаний, нарушение тепловой изоляции на трубопроводах тепловых сетей, не проведение гидравлических испытаний тепловых сетей, после проведения ремонтов с заменой участка сети. </w:t>
      </w:r>
    </w:p>
    <w:p w:rsidR="00D81E93" w:rsidRPr="00C95F7F" w:rsidRDefault="00D81E93" w:rsidP="00C95F7F">
      <w:pPr>
        <w:pStyle w:val="310"/>
        <w:spacing w:before="0"/>
        <w:ind w:firstLine="709"/>
        <w:rPr>
          <w:rFonts w:ascii="Times New Roman" w:hAnsi="Times New Roman"/>
          <w:sz w:val="24"/>
          <w:szCs w:val="24"/>
        </w:rPr>
      </w:pPr>
      <w:proofErr w:type="gramStart"/>
      <w:r w:rsidRPr="00C95F7F">
        <w:rPr>
          <w:rFonts w:ascii="Times New Roman" w:hAnsi="Times New Roman"/>
          <w:sz w:val="24"/>
          <w:szCs w:val="24"/>
        </w:rPr>
        <w:t>К административной ответственности привлечены 77 юридических и 96 должностных лиц.</w:t>
      </w:r>
      <w:proofErr w:type="gramEnd"/>
    </w:p>
    <w:p w:rsidR="00D81E93" w:rsidRPr="00C95F7F" w:rsidRDefault="00D81E93" w:rsidP="00C95F7F">
      <w:pPr>
        <w:pStyle w:val="310"/>
        <w:spacing w:before="0"/>
        <w:ind w:firstLine="709"/>
        <w:rPr>
          <w:rFonts w:ascii="Times New Roman" w:hAnsi="Times New Roman"/>
          <w:sz w:val="24"/>
          <w:szCs w:val="24"/>
        </w:rPr>
      </w:pPr>
      <w:proofErr w:type="gramStart"/>
      <w:r w:rsidRPr="00C95F7F">
        <w:rPr>
          <w:rFonts w:ascii="Times New Roman" w:hAnsi="Times New Roman"/>
          <w:sz w:val="24"/>
          <w:szCs w:val="24"/>
        </w:rPr>
        <w:t>В ходе проверок 29 электросетевых организаций, в том числе 8 объектов производящих тепловую и электрическую энергию в режиме комбинированной выработки выявлено 774 нарушения обязательных требований, таких как, на территории ОРУ-110 кВ не скошена трава, кабельный канал в ЩПТ ГТУ не закрыт несгораемыми плитами, не обеспечивается работа трансформатора во всех нормированных режимах: отсутствует блок двигателя и вентилятора охлаждающего контур.</w:t>
      </w:r>
      <w:proofErr w:type="gramEnd"/>
      <w:r w:rsidRPr="00C95F7F">
        <w:rPr>
          <w:rFonts w:ascii="Times New Roman" w:hAnsi="Times New Roman"/>
          <w:sz w:val="24"/>
          <w:szCs w:val="24"/>
        </w:rPr>
        <w:t xml:space="preserve"> </w:t>
      </w:r>
      <w:proofErr w:type="gramStart"/>
      <w:r w:rsidRPr="00C95F7F">
        <w:rPr>
          <w:rFonts w:ascii="Times New Roman" w:hAnsi="Times New Roman"/>
          <w:sz w:val="24"/>
          <w:szCs w:val="24"/>
        </w:rPr>
        <w:t>К административной ответственности привлечены 21 юридических и 76 должностных лиц.</w:t>
      </w:r>
      <w:proofErr w:type="gramEnd"/>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результатам контрольных проверок было установлено, чт</w:t>
      </w:r>
      <w:proofErr w:type="gramStart"/>
      <w:r w:rsidRPr="00C95F7F">
        <w:rPr>
          <w:rFonts w:ascii="Times New Roman" w:hAnsi="Times New Roman"/>
          <w:sz w:val="24"/>
          <w:szCs w:val="24"/>
        </w:rPr>
        <w:t>о ООО</w:t>
      </w:r>
      <w:proofErr w:type="gramEnd"/>
      <w:r w:rsidRPr="00C95F7F">
        <w:rPr>
          <w:rFonts w:ascii="Times New Roman" w:hAnsi="Times New Roman"/>
          <w:sz w:val="24"/>
          <w:szCs w:val="24"/>
        </w:rPr>
        <w:t xml:space="preserve"> «ЗИМ-Энерго» и МКП ЖКХ «Бобровское не в полном объеме исполнили ранее выданные предписания Управления.</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В отношении юридического и должностного лиц</w:t>
      </w:r>
      <w:proofErr w:type="gramStart"/>
      <w:r w:rsidRPr="00C95F7F">
        <w:rPr>
          <w:rFonts w:ascii="Times New Roman" w:hAnsi="Times New Roman"/>
          <w:sz w:val="24"/>
          <w:szCs w:val="24"/>
        </w:rPr>
        <w:t>а ООО</w:t>
      </w:r>
      <w:proofErr w:type="gramEnd"/>
      <w:r w:rsidRPr="00C95F7F">
        <w:rPr>
          <w:rFonts w:ascii="Times New Roman" w:hAnsi="Times New Roman"/>
          <w:sz w:val="24"/>
          <w:szCs w:val="24"/>
        </w:rPr>
        <w:t xml:space="preserve"> «ЗИМ-Энерго» составлены и направлены в суд протоколы об административном правонарушении по ч.1 ст. 19.5 КоАП РФ,</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В отношении юридического лица МКП ЖКХ «Бобровское» составлен и направлен в суд протокол об административном правонарушении </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ч.1 ст. 19.5 КоАП РФ.</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В сентябре 2021 года Управлением издан приказ о проведении оценок готовности муниципальных образований к отопительному сезону 2021-2022 г. </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состоянию на 15.11.2021 окончены проверки всех 49 муниципальных образований Самарской области.</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Акты и паспорта готовности выданы 33 муниципальным образованиям.</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16 муниципальным образованиям составлены акты неготовности к отопительному сезону 2021-2022 годов с приложением перечня замечаний: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1. г.о. Тольятти.</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 представлены документы, подтверждающие проведение мероприятий по продлению срока службы трубопроводов тепловых сетей;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В полном объеме не представлены документы по проведению оценки готовности к отопительному сезону теплоснабжающих организаций.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2. г.о. Сызрань.</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отсутствует лицензия на эксплуатацию ОПО у теплоснабжающей организац</w:t>
      </w:r>
      <w:proofErr w:type="gramStart"/>
      <w:r w:rsidRPr="00C95F7F">
        <w:rPr>
          <w:rFonts w:ascii="Times New Roman" w:hAnsi="Times New Roman"/>
          <w:sz w:val="24"/>
          <w:szCs w:val="24"/>
        </w:rPr>
        <w:t>ии ООО</w:t>
      </w:r>
      <w:proofErr w:type="gramEnd"/>
      <w:r w:rsidRPr="00C95F7F">
        <w:rPr>
          <w:rFonts w:ascii="Times New Roman" w:hAnsi="Times New Roman"/>
          <w:sz w:val="24"/>
          <w:szCs w:val="24"/>
        </w:rPr>
        <w:t xml:space="preserve"> «СТЭК»;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 - в полном объеме не представлены документы по проведению оценки готовности к отопительному сезону теплоснабжающих организаций.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3. г.о. Новокуйбышевск.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 выполнены требования Правил по оценке готовности к отопительному периоду теплоснабжающих и теплосетевых организаций, а также потребителей тепловой энергии. Не представлены документы, подтверждающие проведение наладочных работ на тепловой сети, переданной на содержание и обслуживание НМП ГЭС.</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4. г.о. Чапаевск.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Отсутствует лицензия на эксплуатацию ОПО у теплоснабжающей организац</w:t>
      </w:r>
      <w:proofErr w:type="gramStart"/>
      <w:r w:rsidRPr="00C95F7F">
        <w:rPr>
          <w:rFonts w:ascii="Times New Roman" w:hAnsi="Times New Roman"/>
          <w:sz w:val="24"/>
          <w:szCs w:val="24"/>
        </w:rPr>
        <w:t>ии ООО</w:t>
      </w:r>
      <w:proofErr w:type="gramEnd"/>
      <w:r w:rsidRPr="00C95F7F">
        <w:rPr>
          <w:rFonts w:ascii="Times New Roman" w:hAnsi="Times New Roman"/>
          <w:sz w:val="24"/>
          <w:szCs w:val="24"/>
        </w:rPr>
        <w:t xml:space="preserve"> «СТЭК».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5. г.о. Отрадный.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 теплоснабжающая организация ООО «ГОТЭ», которая была внесена в схему теплоснабжения города по решению суда, не устранила нарушения, выявленные в ходе </w:t>
      </w:r>
      <w:r w:rsidRPr="00C95F7F">
        <w:rPr>
          <w:rFonts w:ascii="Times New Roman" w:hAnsi="Times New Roman"/>
          <w:sz w:val="24"/>
          <w:szCs w:val="24"/>
        </w:rPr>
        <w:lastRenderedPageBreak/>
        <w:t>проведении оценки готовности организации комиссией муниципального образования проведенной с участием представителей Управления.</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6. г.о. Жигулевск.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Комиссией образованной администрацией муниципального образования не проведена оценка готовности к отопительному сезону теплоснабжающей организац</w:t>
      </w:r>
      <w:proofErr w:type="gramStart"/>
      <w:r w:rsidRPr="00C95F7F">
        <w:rPr>
          <w:rFonts w:ascii="Times New Roman" w:hAnsi="Times New Roman"/>
          <w:sz w:val="24"/>
          <w:szCs w:val="24"/>
        </w:rPr>
        <w:t>ии</w:t>
      </w:r>
      <w:r w:rsidR="009865CF">
        <w:rPr>
          <w:rFonts w:ascii="Times New Roman" w:hAnsi="Times New Roman"/>
          <w:sz w:val="24"/>
          <w:szCs w:val="24"/>
        </w:rPr>
        <w:t xml:space="preserve">            </w:t>
      </w:r>
      <w:r w:rsidRPr="00C95F7F">
        <w:rPr>
          <w:rFonts w:ascii="Times New Roman" w:hAnsi="Times New Roman"/>
          <w:sz w:val="24"/>
          <w:szCs w:val="24"/>
        </w:rPr>
        <w:t xml:space="preserve"> ООО</w:t>
      </w:r>
      <w:proofErr w:type="gramEnd"/>
      <w:r w:rsidRPr="00C95F7F">
        <w:rPr>
          <w:rFonts w:ascii="Times New Roman" w:hAnsi="Times New Roman"/>
          <w:sz w:val="24"/>
          <w:szCs w:val="24"/>
        </w:rPr>
        <w:t xml:space="preserve"> «СамРЭК-Тепло Жигулевск». - Не окончены работы по реконструкции 2-х котельных.</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7. г.п. Рощинский Волжского района.</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Комиссией образованной администрацией муниципального образования не проведена оценка готовности к отопительному сезону теплоснабжающей организац</w:t>
      </w:r>
      <w:proofErr w:type="gramStart"/>
      <w:r w:rsidRPr="00C95F7F">
        <w:rPr>
          <w:rFonts w:ascii="Times New Roman" w:hAnsi="Times New Roman"/>
          <w:sz w:val="24"/>
          <w:szCs w:val="24"/>
        </w:rPr>
        <w:t xml:space="preserve">ии </w:t>
      </w:r>
      <w:r w:rsidR="009865CF">
        <w:rPr>
          <w:rFonts w:ascii="Times New Roman" w:hAnsi="Times New Roman"/>
          <w:sz w:val="24"/>
          <w:szCs w:val="24"/>
        </w:rPr>
        <w:t xml:space="preserve">               </w:t>
      </w:r>
      <w:r w:rsidRPr="00C95F7F">
        <w:rPr>
          <w:rFonts w:ascii="Times New Roman" w:hAnsi="Times New Roman"/>
          <w:sz w:val="24"/>
          <w:szCs w:val="24"/>
        </w:rPr>
        <w:t>ООО</w:t>
      </w:r>
      <w:proofErr w:type="gramEnd"/>
      <w:r w:rsidRPr="00C95F7F">
        <w:rPr>
          <w:rFonts w:ascii="Times New Roman" w:hAnsi="Times New Roman"/>
          <w:sz w:val="24"/>
          <w:szCs w:val="24"/>
        </w:rPr>
        <w:t xml:space="preserve"> «СТЭК» (у организации отсутствует лицензия на эксплуатацию ОПО).</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 в полном объёме представлены документы подтверждающие выполнение требований Правил по оценке готовности к отопительному периоду теплоснабжающих и теплосетевых организаций, а также потребителей тепловой энергии.</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теплоснабжающая организация не полностью укомплектована прошедшим проверку знаний электротехническим персоналом.</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8. г.п. Балашейка Сызранского района.</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Не выполнены требования Правил по оценке готовности к отопительному периоду теплоснабжающих и теплосетевых организаций, а также потребителей тепловой энергии. Документы, подтверждающие соблюдение указанных требований представлены не в полном объеме, а именно не представлены: </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паспорта готовности к отопительному сезону теплоснабжающих и теплосетевых организаций;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документы, подтверждающие проведение наладки, тепловых и гидравлических испытаний тепловых сетей теплоснабжающих и теплосетевых организаций (акты, отчеты);</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теплоснабжающая организация не полностью укомплектована прошедшим проверку знаний электротехническим персоналом.</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9. г.п. Нефтегорск Нефтегорского района.</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Не представлены документы, подтверждающие выполнение требований Правил по оценке готовности к отопительному периоду теплоснабжающих и теплосетевых организаций: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отсутствуют расчеты тепловых и гидравлических режимов работы тепловых энергоустановок;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отсутствует акт о соблюдении водно-химического режима работы тепловых энергоустановок;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 представлены документы, подтверждающие 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10. Богатовский район.</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 Комиссией образованной администрацией муниципального образования не проведена оценка готовности к отопительному сезону теплоснабжающей организации ООО «СамРЭК - Нефтегорск», эксплуатирующей 3 вновь построенные котельные </w:t>
      </w:r>
      <w:proofErr w:type="gramStart"/>
      <w:r w:rsidRPr="00C95F7F">
        <w:rPr>
          <w:rFonts w:ascii="Times New Roman" w:hAnsi="Times New Roman"/>
          <w:sz w:val="24"/>
          <w:szCs w:val="24"/>
        </w:rPr>
        <w:t>в</w:t>
      </w:r>
      <w:proofErr w:type="gramEnd"/>
      <w:r w:rsidRPr="00C95F7F">
        <w:rPr>
          <w:rFonts w:ascii="Times New Roman" w:hAnsi="Times New Roman"/>
          <w:sz w:val="24"/>
          <w:szCs w:val="24"/>
        </w:rPr>
        <w:t xml:space="preserve"> с.п. Богатое. - Не проведены наладочные работы и испытания тепловых сетей с.п. Богатое. Организация, эксплуатирующая тепловые сети с.п. Богатое не определена.</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11. Камышлинский район.</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Не выполнены требования Правил по оценке готовности к отопительному периоду теплоснабжающей организации МУП «КомХОЗ. Комиссией муниципального образования не проверено</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проведение наладки принадлежащих им тепловых сетей.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12. Кошкинский район.</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Не выполнены требования Правил по оценке готовности к отопительному периоду теплоснабжающей организации МУП «Теплосеть». Комиссией муниципального образования не проверено.</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lastRenderedPageBreak/>
        <w:t>-проведение наладки принадлежащих им тепловых сетей.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13. Нефтегорский район.</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Не представлены документы, подтверждающие выполнение требований Правил по оценке готовности к отопительному периоду теплоснабжающих и теплосетевых организаций, а также потребителей тепловой энергии:</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отчеты о проведении наладки тепловых сетей;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отчеты о проведении тепловых испытаний тепловых сетей;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расчеты гидравлических режимов работы тепловых сетей;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-акты проведения промывок оборудования и коммуникаций теплопотребляющих </w:t>
      </w:r>
      <w:proofErr w:type="gramStart"/>
      <w:r w:rsidRPr="00C95F7F">
        <w:rPr>
          <w:rFonts w:ascii="Times New Roman" w:hAnsi="Times New Roman"/>
          <w:sz w:val="24"/>
          <w:szCs w:val="24"/>
        </w:rPr>
        <w:t>устано-вок</w:t>
      </w:r>
      <w:proofErr w:type="gramEnd"/>
      <w:r w:rsidRPr="00C95F7F">
        <w:rPr>
          <w:rFonts w:ascii="Times New Roman" w:hAnsi="Times New Roman"/>
          <w:sz w:val="24"/>
          <w:szCs w:val="24"/>
        </w:rPr>
        <w:t>;</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-акты проверок состояния трубопроводов, арматуры, тепловой изоляции, тепловых пунктов и теплопотребляющих установок;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-отсутствует акт о соблюдении водно-химического режима работы тепловых энергоустановок.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14. Хворостянский район.</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вновь созданная организация ООО «Теплоресурс», которой были переданы объекты теплоснабжения, не имеет лицензии на эксплуатацию опасных производственных</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объектов, оценка готовности указанной организации к отопительному периоду комиссией образованной администрацией муниципального образования не проведена.</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15. Шигонский район.</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Не представлены документы, подтверждающие выполнение требований Правил по оценке готовности к отопительному периоду теплоснабжающих и теплосетевых организаций: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отчеты о проведении наладки тепловых сетей МП «УК ЖКХ» и ФГБУ «Санаторий «Волжский утес»;</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отчеты о проведении испытаний тепловых сетей ООО «СамРЭК-Эксплуатация» на определение тепловых и гидравлических потерь;</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-расчеты гидравлических режимов работы тепловых сетей ООО «СамРЭК-Эксплуатация».</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16. Сызранский район.</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 представлены документы подтверждающие проведение наладки на тепловых сетях;</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 представлены документы по соблюдению воднохимического режима на котельных;</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теплоснабжающая организация не полностью укомплектована прошедшим проверку знаний электротехническим персоналом.</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состоянию на 30.12.2021 за проведением повторной оценки обратились 10 муниципальных образований: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1. г.о. Тольятти, обратился за получением акта готовности 25.11.2021, повторная оценка проведена в период с 06.12.2021 по 10.12.2021.</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результатам повторной оценки выдан акт не готовности, с приложением перечня замечаний: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 выданные акты готовности, копии актов </w:t>
      </w:r>
      <w:r w:rsidR="009865CF">
        <w:rPr>
          <w:rFonts w:ascii="Times New Roman" w:hAnsi="Times New Roman"/>
          <w:sz w:val="24"/>
          <w:szCs w:val="24"/>
        </w:rPr>
        <w:t xml:space="preserve">паспортов готовности подписаны </w:t>
      </w:r>
      <w:r w:rsidRPr="00C95F7F">
        <w:rPr>
          <w:rFonts w:ascii="Times New Roman" w:hAnsi="Times New Roman"/>
          <w:sz w:val="24"/>
          <w:szCs w:val="24"/>
        </w:rPr>
        <w:t>комиссий городских районов, а не городского округа.</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отсутствуют реестр участков трубопроводов в разрезе муниципального образования, с указанием реквизитов документов подтверждающих проведение режимно-наладочных, температурных и гидравлических испытаний тепловых сетей теплоснабжающих и теплосетевых организаций.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 отсутствует реестр актов о соблюдении водно-химического режима, </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для каждого источника тепловой энергии.</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 частично отсутствует реестр оборудования (котлы, сосуды, трубопроводы, тепловые энергоустановки – теплообменные аппараты, насосы, дымососы, вентиляторы, баковое </w:t>
      </w:r>
      <w:r w:rsidRPr="00C95F7F">
        <w:rPr>
          <w:rFonts w:ascii="Times New Roman" w:hAnsi="Times New Roman"/>
          <w:sz w:val="24"/>
          <w:szCs w:val="24"/>
        </w:rPr>
        <w:lastRenderedPageBreak/>
        <w:t>хозяйство и т.д.) для каждой теплоснабжающей и теплосетевой организации, потребителя тепловой энергии с указанием сроков последнего технического освидетельствования и датой ввода оборудования в эксплуатацию.</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частично отсутствуют акты промывок оборудования и коммуникаций, теплопотребляющих установок.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частично отсутствуют акты проверки состояния трубопроводов, арматуры и тепловой изоляции тепловых сетей, тепловых пунктов и теплопотребляющих установок.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Повторно обратился за проведением оценки 17.12.2021. Повторная оценка проведена в период с 27.12.2021 по 30.12.2021.</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результатам проведенной оценки выдан акт неготовности, с приложением перечня замечаний: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w:t>
      </w:r>
      <w:r w:rsidR="009865CF">
        <w:rPr>
          <w:rFonts w:ascii="Times New Roman" w:hAnsi="Times New Roman"/>
          <w:sz w:val="24"/>
          <w:szCs w:val="24"/>
        </w:rPr>
        <w:t xml:space="preserve"> н</w:t>
      </w:r>
      <w:r w:rsidRPr="00C95F7F">
        <w:rPr>
          <w:rFonts w:ascii="Times New Roman" w:hAnsi="Times New Roman"/>
          <w:sz w:val="24"/>
          <w:szCs w:val="24"/>
        </w:rPr>
        <w:t>е выполнены требования Правил по оценке готовности к отопительному периоду теплоснабжающих и теплосетевых организаций, а также потребителей тепловой энергии. Документы, подтверждающие соблюдение указанных требований представлены не в полном объеме, а именно не представлены:</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реестр участков трубопроводов в разрезе МО, реквизиты документов подтверждающие проведение наладки, тепловых и гидравлических испытаний тепловых сетей теплоснабжающи</w:t>
      </w:r>
      <w:proofErr w:type="gramStart"/>
      <w:r w:rsidRPr="00C95F7F">
        <w:rPr>
          <w:rFonts w:ascii="Times New Roman" w:hAnsi="Times New Roman"/>
          <w:sz w:val="24"/>
          <w:szCs w:val="24"/>
        </w:rPr>
        <w:t>х-</w:t>
      </w:r>
      <w:proofErr w:type="gramEnd"/>
      <w:r w:rsidRPr="00C95F7F">
        <w:rPr>
          <w:rFonts w:ascii="Times New Roman" w:hAnsi="Times New Roman"/>
          <w:sz w:val="24"/>
          <w:szCs w:val="24"/>
        </w:rPr>
        <w:t xml:space="preserve"> не в полной мере представлены документы подтверждающие проведение режимно-наладочных, гидравлических и испытаний на тепловых сетях;</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реестр актов о соблюдении водно-химического режима (для каждого источника тепловой энергии в разрезе МО), а именно отсутствуют отчеты о проведении наладочных работ;</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реестр расчетов тепловых и гидравлических режимов работы тепловых энергоустановок в летний период и ОЗП для ПАО «Т Плюс»;</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реестр актов проверки состояния трубопроводов, арматуры и тепловой изоляции тепловых сетей, тепловых пунктов и теплопотребляющих пунктов теплопотребляющих установок;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2. г.о. Новокуйбышевск, обратился за получением акта готовности 01.12.2021, повторная оценка проведена в период с 09.12.2021 по 15.12.2021.</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результатам повторной оценки выдан акт неготовности, в связи с наличием на территории городского округа бесхозяйной тепловой сети.</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На территории городского округа присутствует бесхозяйный участок трубопровода тепловой сети от ТК-51-б/в до УТ</w:t>
      </w:r>
      <w:proofErr w:type="gramStart"/>
      <w:r w:rsidRPr="00C95F7F">
        <w:rPr>
          <w:rFonts w:ascii="Times New Roman" w:hAnsi="Times New Roman"/>
          <w:sz w:val="24"/>
          <w:szCs w:val="24"/>
        </w:rPr>
        <w:t>1</w:t>
      </w:r>
      <w:proofErr w:type="gramEnd"/>
      <w:r w:rsidRPr="00C95F7F">
        <w:rPr>
          <w:rFonts w:ascii="Times New Roman" w:hAnsi="Times New Roman"/>
          <w:sz w:val="24"/>
          <w:szCs w:val="24"/>
        </w:rPr>
        <w:t>, от УТ-1 до УТ-6 с вводами в дома по ул. Островского стр. №49, 51, 51А, от УТ-1 до УТ-3 с вводами в дома по ул. Островского стр. №45, 45А, 47 имеющий признаки отнесения к опасным производственным объектам, передан на содержание и обслуживание организации не имеющей лицензии на эксплуатацию ОПО.</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 представлен документ, определяющий разграничение эксплуатационной ответственности между потребителями тепловой энергии, теплоснабжающей и теплосетевой организациями на участок тепловой сети г. Новокуйбышевска от ТК-51.</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Повторно обратился за проведением повторной оценки 21.12.2021, повторная оценка проведена в период с 27.12.2021 по 30.12.2021, по результатам повторной оценки выдан акт готовности.</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3. г.о. Чапаевск, обратился за проведением повторной оценки 01.12.2021, повторная оценка проведена в период с 13.12.2021 по 17.12.2021.</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результатам повторной оценки выдан акт не готовности, с приложением перечня замечаний: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 ООО «СТЭК» не </w:t>
      </w:r>
      <w:proofErr w:type="gramStart"/>
      <w:r w:rsidRPr="00C95F7F">
        <w:rPr>
          <w:rFonts w:ascii="Times New Roman" w:hAnsi="Times New Roman"/>
          <w:sz w:val="24"/>
          <w:szCs w:val="24"/>
        </w:rPr>
        <w:t>укомплектован</w:t>
      </w:r>
      <w:proofErr w:type="gramEnd"/>
      <w:r w:rsidRPr="00C95F7F">
        <w:rPr>
          <w:rFonts w:ascii="Times New Roman" w:hAnsi="Times New Roman"/>
          <w:sz w:val="24"/>
          <w:szCs w:val="24"/>
        </w:rPr>
        <w:t xml:space="preserve"> электротехническим персоналом, прошедшим проверку знаний в установленном порядке.</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Повторно обратился за проведением повторной оценки 21.12.2021, повторная оценка проведена в период с 27.12.2021 по 30.12.2021, по результатам повторной оценки выдан акт готовности.</w:t>
      </w:r>
    </w:p>
    <w:p w:rsidR="00D81E93" w:rsidRPr="00C95F7F" w:rsidRDefault="00D81E93" w:rsidP="00C95F7F">
      <w:pPr>
        <w:pStyle w:val="310"/>
        <w:spacing w:before="0"/>
        <w:ind w:firstLine="709"/>
        <w:rPr>
          <w:rFonts w:ascii="Times New Roman" w:hAnsi="Times New Roman"/>
          <w:sz w:val="24"/>
          <w:szCs w:val="24"/>
        </w:rPr>
      </w:pPr>
      <w:proofErr w:type="gramStart"/>
      <w:r w:rsidRPr="00C95F7F">
        <w:rPr>
          <w:rFonts w:ascii="Times New Roman" w:hAnsi="Times New Roman"/>
          <w:sz w:val="24"/>
          <w:szCs w:val="24"/>
        </w:rPr>
        <w:lastRenderedPageBreak/>
        <w:t>4. г.о. Отрадный, обратился за получением акта готовности 18.11.2021, повторная оценка проведена в период с 29.11.2021 по 03.12.2021.</w:t>
      </w:r>
      <w:proofErr w:type="gramEnd"/>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результатам повторной оценки выдан акт не готовности, с приложением перечня замечаний: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 проведена оценка готовности к отопительному периоду организац</w:t>
      </w:r>
      <w:proofErr w:type="gramStart"/>
      <w:r w:rsidRPr="00C95F7F">
        <w:rPr>
          <w:rFonts w:ascii="Times New Roman" w:hAnsi="Times New Roman"/>
          <w:sz w:val="24"/>
          <w:szCs w:val="24"/>
        </w:rPr>
        <w:t xml:space="preserve">ии </w:t>
      </w:r>
      <w:r w:rsidR="0088143B">
        <w:rPr>
          <w:rFonts w:ascii="Times New Roman" w:hAnsi="Times New Roman"/>
          <w:sz w:val="24"/>
          <w:szCs w:val="24"/>
        </w:rPr>
        <w:t xml:space="preserve">                      </w:t>
      </w:r>
      <w:r w:rsidRPr="00C95F7F">
        <w:rPr>
          <w:rFonts w:ascii="Times New Roman" w:hAnsi="Times New Roman"/>
          <w:sz w:val="24"/>
          <w:szCs w:val="24"/>
        </w:rPr>
        <w:t>ООО</w:t>
      </w:r>
      <w:proofErr w:type="gramEnd"/>
      <w:r w:rsidRPr="00C95F7F">
        <w:rPr>
          <w:rFonts w:ascii="Times New Roman" w:hAnsi="Times New Roman"/>
          <w:sz w:val="24"/>
          <w:szCs w:val="24"/>
        </w:rPr>
        <w:t xml:space="preserve"> «ГОТЭ», акт оценки готовности комиссией городского округа представлен не был.</w:t>
      </w:r>
    </w:p>
    <w:p w:rsidR="00D81E93" w:rsidRPr="00C95F7F" w:rsidRDefault="00D81E93" w:rsidP="00F517CA">
      <w:pPr>
        <w:pStyle w:val="310"/>
        <w:spacing w:before="0"/>
        <w:ind w:firstLine="709"/>
        <w:rPr>
          <w:rFonts w:ascii="Times New Roman" w:hAnsi="Times New Roman"/>
          <w:sz w:val="24"/>
          <w:szCs w:val="24"/>
        </w:rPr>
      </w:pPr>
      <w:r w:rsidRPr="00C95F7F">
        <w:rPr>
          <w:rFonts w:ascii="Times New Roman" w:hAnsi="Times New Roman"/>
          <w:sz w:val="24"/>
          <w:szCs w:val="24"/>
        </w:rPr>
        <w:t>- не обеспечено функционирование э</w:t>
      </w:r>
      <w:r w:rsidR="00F517CA">
        <w:rPr>
          <w:rFonts w:ascii="Times New Roman" w:hAnsi="Times New Roman"/>
          <w:sz w:val="24"/>
          <w:szCs w:val="24"/>
        </w:rPr>
        <w:t xml:space="preserve">ксплуатационной, диспетчерской </w:t>
      </w:r>
      <w:r w:rsidRPr="00C95F7F">
        <w:rPr>
          <w:rFonts w:ascii="Times New Roman" w:hAnsi="Times New Roman"/>
          <w:sz w:val="24"/>
          <w:szCs w:val="24"/>
        </w:rPr>
        <w:t>и аварийной служб</w:t>
      </w:r>
      <w:proofErr w:type="gramStart"/>
      <w:r w:rsidRPr="00C95F7F">
        <w:rPr>
          <w:rFonts w:ascii="Times New Roman" w:hAnsi="Times New Roman"/>
          <w:sz w:val="24"/>
          <w:szCs w:val="24"/>
        </w:rPr>
        <w:t>ы ООО</w:t>
      </w:r>
      <w:proofErr w:type="gramEnd"/>
      <w:r w:rsidRPr="00C95F7F">
        <w:rPr>
          <w:rFonts w:ascii="Times New Roman" w:hAnsi="Times New Roman"/>
          <w:sz w:val="24"/>
          <w:szCs w:val="24"/>
        </w:rPr>
        <w:t xml:space="preserve"> «ГОТЭ», указанные службы не укомплектованы обученным должным образом теплоэнергетическим и электротехническим персоналом.</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5. г.п. Рощинский Волжского района, обратилось за получением акта готовности 01.12.2021, повторная оценка проведена в период с 13.12.2021 по 17.12.2021.</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результатам повторной оценки выдан акт не готовности, с приложением перечня замечаний: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 </w:t>
      </w:r>
      <w:r w:rsidR="009865CF">
        <w:rPr>
          <w:rFonts w:ascii="Times New Roman" w:hAnsi="Times New Roman"/>
          <w:sz w:val="24"/>
          <w:szCs w:val="24"/>
        </w:rPr>
        <w:t>н</w:t>
      </w:r>
      <w:r w:rsidRPr="00C95F7F">
        <w:rPr>
          <w:rFonts w:ascii="Times New Roman" w:hAnsi="Times New Roman"/>
          <w:sz w:val="24"/>
          <w:szCs w:val="24"/>
        </w:rPr>
        <w:t>е представлены акт и паспорт готовности теплоснабжающей организац</w:t>
      </w:r>
      <w:proofErr w:type="gramStart"/>
      <w:r w:rsidRPr="00C95F7F">
        <w:rPr>
          <w:rFonts w:ascii="Times New Roman" w:hAnsi="Times New Roman"/>
          <w:sz w:val="24"/>
          <w:szCs w:val="24"/>
        </w:rPr>
        <w:t>ии ООО</w:t>
      </w:r>
      <w:proofErr w:type="gramEnd"/>
      <w:r w:rsidRPr="00C95F7F">
        <w:rPr>
          <w:rFonts w:ascii="Times New Roman" w:hAnsi="Times New Roman"/>
          <w:sz w:val="24"/>
          <w:szCs w:val="24"/>
        </w:rPr>
        <w:t xml:space="preserve"> «СТЭК»;</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Повторно обратился за проведением повторной оценки 21.12.2021, повторная оценка проведена в период с 27.12.2021 по 30.12.2021.</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результатам повторной оценки выдан акт не готовности, с приложением перечня замечаний: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 ООО «СТЭК» не </w:t>
      </w:r>
      <w:proofErr w:type="gramStart"/>
      <w:r w:rsidRPr="00C95F7F">
        <w:rPr>
          <w:rFonts w:ascii="Times New Roman" w:hAnsi="Times New Roman"/>
          <w:sz w:val="24"/>
          <w:szCs w:val="24"/>
        </w:rPr>
        <w:t>укомплектована</w:t>
      </w:r>
      <w:proofErr w:type="gramEnd"/>
      <w:r w:rsidRPr="00C95F7F">
        <w:rPr>
          <w:rFonts w:ascii="Times New Roman" w:hAnsi="Times New Roman"/>
          <w:sz w:val="24"/>
          <w:szCs w:val="24"/>
        </w:rPr>
        <w:t xml:space="preserve"> электротехническим персоналом, прошедшим проверку знаний в установленном порядке.</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6. г.п. Нефтегорск Нефтегорского района, обратилось за получением акта готовности 23.11.2021, повторная оценка произведена в период с 08.12.2021 по 10.12.2021, по результатам повторной оценки выдан акт готовности.</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7. Кошкинский район, обратился за получением акта готовности 30.11.2021, повторная оценка произведена в период с 09.12.2021 по 13.12.2021.</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результатам повторной оценки выдан акт не готовности, с приложением перечня замечаний: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не представлены документы подтверждающие проведение режимно-наладочных испытаний на тепловых сетях МУП «Теплосеть».</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Повторно обратился за проведением оценки 27.12.2021, повторная оценка будет проведена в период с 11.01.2021 по 13.01.2021.</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8. г.о. Сызрань, обратился за проведением повторной оценки 01.12.2021, повторная оценка проведена в период с 13.12.2021 по 17.12.2021.</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 результатам повторной оценки выдан акт не готовности, с приложением перечня замечаний:</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 xml:space="preserve">- ООО «СТЭК» не </w:t>
      </w:r>
      <w:proofErr w:type="gramStart"/>
      <w:r w:rsidRPr="00C95F7F">
        <w:rPr>
          <w:rFonts w:ascii="Times New Roman" w:hAnsi="Times New Roman"/>
          <w:sz w:val="24"/>
          <w:szCs w:val="24"/>
        </w:rPr>
        <w:t>укомплектована</w:t>
      </w:r>
      <w:proofErr w:type="gramEnd"/>
      <w:r w:rsidRPr="00C95F7F">
        <w:rPr>
          <w:rFonts w:ascii="Times New Roman" w:hAnsi="Times New Roman"/>
          <w:sz w:val="24"/>
          <w:szCs w:val="24"/>
        </w:rPr>
        <w:t xml:space="preserve"> электротехническим персоналом, прошедшим проверку знаний в установленном порядке.</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Повторно обратился за проведением оценки 27.12.2021, повторная оценка будет проведена в период с 11.01.2022 по 13.01.2022 г.</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9. Хворостянский район, обратился за проведением повторной оценки 20.12.2021, повторная оценка будет проведена в период с 10.01.2022 по 14.01.2022.</w:t>
      </w:r>
    </w:p>
    <w:p w:rsidR="00D81E93" w:rsidRPr="00C95F7F" w:rsidRDefault="00D81E93" w:rsidP="00C95F7F">
      <w:pPr>
        <w:pStyle w:val="310"/>
        <w:spacing w:before="0"/>
        <w:ind w:firstLine="709"/>
        <w:rPr>
          <w:rFonts w:ascii="Times New Roman" w:hAnsi="Times New Roman"/>
          <w:sz w:val="24"/>
          <w:szCs w:val="24"/>
        </w:rPr>
      </w:pPr>
      <w:r w:rsidRPr="00C95F7F">
        <w:rPr>
          <w:rFonts w:ascii="Times New Roman" w:hAnsi="Times New Roman"/>
          <w:sz w:val="24"/>
          <w:szCs w:val="24"/>
        </w:rPr>
        <w:t>10. Камышлинский район, обратился за получением акта готовности 28.12.2021, повторная оценка будет проведена в период с 11.01.2022 по 13.01.2022.</w:t>
      </w:r>
    </w:p>
    <w:p w:rsidR="00D81E93" w:rsidRPr="00C95F7F" w:rsidRDefault="00D81E93" w:rsidP="00C95F7F">
      <w:pPr>
        <w:pStyle w:val="310"/>
        <w:spacing w:before="0"/>
        <w:ind w:firstLine="709"/>
        <w:rPr>
          <w:rFonts w:ascii="Times New Roman" w:hAnsi="Times New Roman"/>
          <w:b/>
          <w:sz w:val="24"/>
          <w:szCs w:val="24"/>
        </w:rPr>
      </w:pPr>
      <w:r w:rsidRPr="00C95F7F">
        <w:rPr>
          <w:rFonts w:ascii="Times New Roman" w:hAnsi="Times New Roman"/>
          <w:b/>
          <w:sz w:val="24"/>
          <w:szCs w:val="24"/>
        </w:rPr>
        <w:t>Ульяновская область</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Отопительный сезон в Ульяновской области начался в конце сентября 2021 г., в соответствии с распорядительными документами глав муниципальных образований. Все теплоснабжающие организации начали отопительный сезон в установленные сроки.</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Специалистами Управления осуществлялся постоянный мониторинг прохождения отопительного периода на подконтрольной территории. Ежемесячно осуществляется сбор информации от теплоснабжающих и теплосетевых организаций по вопросам эксплуатации </w:t>
      </w:r>
      <w:r w:rsidRPr="00C95F7F">
        <w:rPr>
          <w:rFonts w:ascii="Times New Roman" w:hAnsi="Times New Roman" w:cs="Times New Roman"/>
          <w:sz w:val="24"/>
          <w:szCs w:val="24"/>
        </w:rPr>
        <w:lastRenderedPageBreak/>
        <w:t>оборудования и сетей, запасам топлива и произошедших инцидентах. Прекращений электроснабжения потребителей на срок 24 часа и более не происходило.</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комиссию Средне-Поволжского управления Ростехнадзора по оценке готовности к ОЗП 2021/2022 гг. в декабре 2021 г. поступило 2 уведомление об устранении замечаний указанных в акте неготовности от Красногуляевского городского поселения Сенгилеевского района и Силикатненского городского поселения Сенгилеевского района. В период с 16.12.2021 по 21.12.2021 была проведена повторная оценка «Силикатненского городского поселения» Сенгилеевского района выдан акт не готовности ввиду отсутствия полного комплекта документов.</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В период с 17.12.2021 по 22.12.2021 была проведена повторная оценка  «Красногуляевского городского поселения» Сенгилеевского района выдан акт не готовности ввиду отсутствия полного комплекта документов.</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Сенгелеевский район обратился с заявлением о проведении повторной проверки 21.12.2021 г. Повторная проверка будет проведена с 12.01.2022 по 14.01.2022 года.</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Мелекесский район обратился с заявлением о проведении повторной проверки 24.12.2021 г. Повторная проверка будет проведена в период с 18.01.2022 по 20.01.2022 года.</w:t>
      </w:r>
    </w:p>
    <w:p w:rsidR="00D81E93" w:rsidRPr="00C95F7F" w:rsidRDefault="00D81E93" w:rsidP="00C95F7F">
      <w:pPr>
        <w:spacing w:after="0" w:line="240" w:lineRule="auto"/>
        <w:ind w:firstLine="709"/>
        <w:jc w:val="both"/>
        <w:rPr>
          <w:rFonts w:ascii="Times New Roman" w:hAnsi="Times New Roman" w:cs="Times New Roman"/>
          <w:b/>
          <w:bCs/>
          <w:sz w:val="24"/>
          <w:szCs w:val="24"/>
        </w:rPr>
      </w:pPr>
      <w:r w:rsidRPr="00C95F7F">
        <w:rPr>
          <w:rFonts w:ascii="Times New Roman" w:hAnsi="Times New Roman" w:cs="Times New Roman"/>
          <w:b/>
          <w:bCs/>
          <w:sz w:val="24"/>
          <w:szCs w:val="24"/>
        </w:rPr>
        <w:t>Саратовская область</w:t>
      </w:r>
    </w:p>
    <w:p w:rsidR="00D81E93" w:rsidRPr="00C95F7F" w:rsidRDefault="00D81E93" w:rsidP="00C95F7F">
      <w:pPr>
        <w:pStyle w:val="aff3"/>
        <w:widowControl w:val="0"/>
        <w:autoSpaceDE w:val="0"/>
        <w:autoSpaceDN w:val="0"/>
        <w:adjustRightInd w:val="0"/>
        <w:ind w:left="0" w:right="0" w:firstLine="709"/>
        <w:rPr>
          <w:sz w:val="24"/>
          <w:szCs w:val="24"/>
        </w:rPr>
      </w:pPr>
      <w:proofErr w:type="gramStart"/>
      <w:r w:rsidRPr="00C95F7F">
        <w:rPr>
          <w:sz w:val="24"/>
          <w:szCs w:val="24"/>
        </w:rPr>
        <w:t>В целях качественной и своевременной подготовки к работе ОЗП 2021-2022 г.г. главам городских образований, муниципальных районов Саратовской области и руководителям энергоснабжающих организаций было направлено информационное письмо «О подготовке предприятий и организаций, обеспечивающих электро- и теплоснабжение населения и объектов социальной сферы Саратовской области, к работе в осенне-зимний период 2021-2022 г.г.», в котором изложены требования о составлении планов работы, о</w:t>
      </w:r>
      <w:proofErr w:type="gramEnd"/>
      <w:r w:rsidRPr="00C95F7F">
        <w:rPr>
          <w:sz w:val="24"/>
          <w:szCs w:val="24"/>
        </w:rPr>
        <w:t xml:space="preserve"> необходимости проведения испытаний тепловых сетей и энергетического оборудования и т.д., о включении представителей Управления в комиссии и штабы по контролю хода подготовки к работе в ОЗП.</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Главам муниципальных образований направлены запросы о протяженности бесхозяйных тепловых сетей органам местного самоуправления; о количестве теплоснабжающих организаций; направлена «Программа проведения оценки готовности муниципальных образований к отопительному периоду 2021-2022 годов». Направлен запрос руководителям субъектов теплоэнергетики о предоставлении информации по продаже потребителям или теплоснабжающим организациям тепловой энергии.</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Направлена информация в прокуратуру Саратовской области по вопросам подготовки коммунальной инфраструктуры к предстоящему отопительному сезону 2021-2022гг.</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Сотрудники Управления включены в комиссии и штабы муниципальных образований по контролю хода подготовки к ОЗП 2020-2021г.</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Организован монито</w:t>
      </w:r>
      <w:r w:rsidR="009A0FFA">
        <w:rPr>
          <w:sz w:val="24"/>
          <w:szCs w:val="24"/>
        </w:rPr>
        <w:t xml:space="preserve">ринг хода подготовки </w:t>
      </w:r>
      <w:r w:rsidRPr="00C95F7F">
        <w:rPr>
          <w:sz w:val="24"/>
          <w:szCs w:val="24"/>
        </w:rPr>
        <w:t>и прохождения ОЗП электро- и теплоснабжающих организациях</w:t>
      </w:r>
      <w:proofErr w:type="gramStart"/>
      <w:r w:rsidRPr="00C95F7F">
        <w:rPr>
          <w:sz w:val="24"/>
          <w:szCs w:val="24"/>
        </w:rPr>
        <w:t xml:space="preserve"> .</w:t>
      </w:r>
      <w:proofErr w:type="gramEnd"/>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На основании поручения Правительства Российской Федерации от 11 июня 2021 года № АН-П51-7582 и приказа Федеральной службы по экологическому, технологическому и атомному надзору от 18.06.2021 г. № 222 «О контроле хода подготовки объектов электроэнергетики и теплоснабжения к работе в осенне-зимний период 2021-2022 годов» составлен график проверок объектов электроэнергетики и теплоснабжающих организаций. Проведено 58 проверок, выявлено 3384 нарушений, составлено 174 протокола об административном правонарушении на юридическое и должностное лицо.</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Средне – Поволжским управлением Федеральной службы по экологическому, технологическому и атомному надзору в соответствии с Приказом Министерства энергетики от 12.03.2013 года № 103 «Об утверждении правил оценки готовности к отопительному периоду», Средне-Поволжским управлением на территории Саратовской области до 15.11.2021г. проведена оценка готовности муниципальных образований к ОЗП.</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Управлением проведены проверки гото</w:t>
      </w:r>
      <w:r w:rsidR="009A0FFA">
        <w:rPr>
          <w:sz w:val="24"/>
          <w:szCs w:val="24"/>
        </w:rPr>
        <w:t xml:space="preserve">вности к отопительному периоду </w:t>
      </w:r>
      <w:r w:rsidRPr="00C95F7F">
        <w:rPr>
          <w:sz w:val="24"/>
          <w:szCs w:val="24"/>
        </w:rPr>
        <w:t xml:space="preserve">38 муниципальных районов и 4 городских округов, по результатам которых: </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lastRenderedPageBreak/>
        <w:t>1. Выданы акты и паспорта готовности к отопительному периоду:</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w:t>
      </w:r>
      <w:r w:rsidR="0088143B">
        <w:rPr>
          <w:sz w:val="24"/>
          <w:szCs w:val="24"/>
        </w:rPr>
        <w:t xml:space="preserve"> </w:t>
      </w:r>
      <w:r w:rsidRPr="00C95F7F">
        <w:rPr>
          <w:sz w:val="24"/>
          <w:szCs w:val="24"/>
        </w:rPr>
        <w:t>31 районам (Аткарский, Аркадакский, Балашовский, Балтайский, Самойловский, Федоровский, Ртищевский, Ровенский, Краснопартизанский, Красноармейский, Новобурасский, Татищевский, Дергачевский, Саратовский, Ивантеевский, Романовский, Калининский, Новоузенский, Духовницкий, Екатериновский, Турковский, Петровский, Краснокутский, Пугачевский, Хвалынский, Воскресенский, Ершовский, Перелюбский, Озинский, Базарн</w:t>
      </w:r>
      <w:r w:rsidR="0088143B">
        <w:rPr>
          <w:sz w:val="24"/>
          <w:szCs w:val="24"/>
        </w:rPr>
        <w:t>о Карабулакский, Лысогорский);</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w:t>
      </w:r>
      <w:r w:rsidR="009A0FFA">
        <w:rPr>
          <w:sz w:val="24"/>
          <w:szCs w:val="24"/>
        </w:rPr>
        <w:t xml:space="preserve"> </w:t>
      </w:r>
      <w:r w:rsidRPr="00C95F7F">
        <w:rPr>
          <w:sz w:val="24"/>
          <w:szCs w:val="24"/>
        </w:rPr>
        <w:t>3 городским округам (п.г</w:t>
      </w:r>
      <w:proofErr w:type="gramStart"/>
      <w:r w:rsidRPr="00C95F7F">
        <w:rPr>
          <w:sz w:val="24"/>
          <w:szCs w:val="24"/>
        </w:rPr>
        <w:t>.т</w:t>
      </w:r>
      <w:proofErr w:type="gramEnd"/>
      <w:r w:rsidRPr="00C95F7F">
        <w:rPr>
          <w:sz w:val="24"/>
          <w:szCs w:val="24"/>
        </w:rPr>
        <w:t xml:space="preserve"> Шиханы, п.г.т Михайловский, ЗАТО Светлый).</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2. Выданы акты о неготовности к отопительному периоду</w:t>
      </w:r>
      <w:r w:rsidR="0088143B">
        <w:rPr>
          <w:sz w:val="24"/>
          <w:szCs w:val="24"/>
        </w:rPr>
        <w:t>:</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- 7 районам (Балаковский, Вольский, Питерский, Энгельсский, Александрово-Гай</w:t>
      </w:r>
      <w:r w:rsidR="0088143B">
        <w:rPr>
          <w:sz w:val="24"/>
          <w:szCs w:val="24"/>
        </w:rPr>
        <w:t>ский, Советский, Марксовский);</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w:t>
      </w:r>
      <w:r w:rsidR="009A0FFA">
        <w:rPr>
          <w:sz w:val="24"/>
          <w:szCs w:val="24"/>
        </w:rPr>
        <w:t xml:space="preserve"> </w:t>
      </w:r>
      <w:r w:rsidRPr="00C95F7F">
        <w:rPr>
          <w:sz w:val="24"/>
          <w:szCs w:val="24"/>
        </w:rPr>
        <w:t>1 городскому округу (муниципальное образование «Город Саратов»).</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 xml:space="preserve">Таким образом, по состоянию на 15.11.2021 готовы к отопительному периоду и получили паспорта готовности 34 муниципальных образования, что составляет 81% от общего количества муниципальных образований, расположенных на территории Саратовской области (73,8 % в 2020 году). </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 xml:space="preserve">8 муниципальных образований не получили паспорта готовности (26,2 % в 2020 году) от общего количества муниципальных образований Саратовской области. </w:t>
      </w:r>
    </w:p>
    <w:p w:rsidR="00D81E93" w:rsidRPr="00C95F7F" w:rsidRDefault="00D81E93" w:rsidP="00C95F7F">
      <w:pPr>
        <w:pStyle w:val="aff3"/>
        <w:widowControl w:val="0"/>
        <w:autoSpaceDE w:val="0"/>
        <w:autoSpaceDN w:val="0"/>
        <w:adjustRightInd w:val="0"/>
        <w:ind w:left="0" w:right="0" w:firstLine="709"/>
        <w:rPr>
          <w:sz w:val="24"/>
          <w:szCs w:val="24"/>
        </w:rPr>
      </w:pPr>
      <w:proofErr w:type="gramStart"/>
      <w:r w:rsidRPr="00C95F7F">
        <w:rPr>
          <w:sz w:val="24"/>
          <w:szCs w:val="24"/>
        </w:rPr>
        <w:t>На 30.12.2021 года повторно заявились 3 муниципальных района Балаковский, Питерский и Марксовский, по результатам проведенных проверок 29.12.2021 года Балаковскому муниципальному району выдан акт о неготовности, Питерский и Марксовский районы получили акты о готовности к ОЗП 2021/2022.</w:t>
      </w:r>
      <w:proofErr w:type="gramEnd"/>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Аварий и аварийных ситуаций за отчетный период не произошло.</w:t>
      </w:r>
    </w:p>
    <w:p w:rsidR="00D81E93" w:rsidRPr="00C95F7F" w:rsidRDefault="00D81E93" w:rsidP="00C95F7F">
      <w:pPr>
        <w:pStyle w:val="aff3"/>
        <w:widowControl w:val="0"/>
        <w:autoSpaceDE w:val="0"/>
        <w:autoSpaceDN w:val="0"/>
        <w:adjustRightInd w:val="0"/>
        <w:ind w:left="0" w:right="0" w:firstLine="709"/>
        <w:rPr>
          <w:b/>
          <w:sz w:val="24"/>
          <w:szCs w:val="24"/>
        </w:rPr>
      </w:pPr>
      <w:r w:rsidRPr="00C95F7F">
        <w:rPr>
          <w:b/>
          <w:sz w:val="24"/>
          <w:szCs w:val="24"/>
        </w:rPr>
        <w:t>Пензенская область</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 xml:space="preserve">Проведены 38 проверки готовности МО к ОЗП, акты проверки готовности и паспорта готовности муниципальных образований Пензенской области к отопительному периоду 2021 – 2022 гг. выданы 18 муниципальным образованиям. </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В результате проверки готовности к отопительному периоду комиссия установила не готовность 20 муниципальных образований к работе в отопительном периоде:</w:t>
      </w:r>
    </w:p>
    <w:p w:rsidR="00D81E93" w:rsidRPr="00C95F7F" w:rsidRDefault="00D81E93" w:rsidP="00C95F7F">
      <w:pPr>
        <w:pStyle w:val="aff3"/>
        <w:widowControl w:val="0"/>
        <w:autoSpaceDE w:val="0"/>
        <w:autoSpaceDN w:val="0"/>
        <w:adjustRightInd w:val="0"/>
        <w:ind w:left="0" w:right="0" w:firstLine="709"/>
        <w:rPr>
          <w:sz w:val="24"/>
          <w:szCs w:val="24"/>
        </w:rPr>
      </w:pPr>
      <w:proofErr w:type="gramStart"/>
      <w:r w:rsidRPr="00C95F7F">
        <w:rPr>
          <w:sz w:val="24"/>
          <w:szCs w:val="24"/>
        </w:rPr>
        <w:t>Для проведения повторных проверок готовности к отопительному сезону 2021-2022 годов после 15.12.2021 обратились 11 муниципальных образования Пензенской области – г. Спасск, г. Нижний Ломов, Башмаковский район, Наровчатский район, Бессоновский район, г. Сердобск, Мокшанский район, р.п.</w:t>
      </w:r>
      <w:proofErr w:type="gramEnd"/>
      <w:r w:rsidRPr="00C95F7F">
        <w:rPr>
          <w:sz w:val="24"/>
          <w:szCs w:val="24"/>
        </w:rPr>
        <w:t xml:space="preserve"> Мокшан, г. Никольск, р.п. Чаадаевка, г. Сурск.</w:t>
      </w:r>
    </w:p>
    <w:p w:rsidR="00D81E93" w:rsidRPr="00C95F7F" w:rsidRDefault="00D81E93" w:rsidP="00C95F7F">
      <w:pPr>
        <w:pStyle w:val="aff3"/>
        <w:widowControl w:val="0"/>
        <w:autoSpaceDE w:val="0"/>
        <w:autoSpaceDN w:val="0"/>
        <w:adjustRightInd w:val="0"/>
        <w:ind w:left="0" w:right="0" w:firstLine="709"/>
        <w:rPr>
          <w:sz w:val="24"/>
          <w:szCs w:val="24"/>
        </w:rPr>
      </w:pPr>
      <w:proofErr w:type="gramStart"/>
      <w:r w:rsidRPr="00C95F7F">
        <w:rPr>
          <w:sz w:val="24"/>
          <w:szCs w:val="24"/>
        </w:rPr>
        <w:t>Проведено 11 проверок муниципальных образований Пензенской области, из выдано актов готовности после 15.12.2021 – 3 муниципальным образованиям Пензенской области (г. Никольск, р.п.</w:t>
      </w:r>
      <w:proofErr w:type="gramEnd"/>
      <w:r w:rsidRPr="00C95F7F">
        <w:rPr>
          <w:sz w:val="24"/>
          <w:szCs w:val="24"/>
        </w:rPr>
        <w:t xml:space="preserve"> </w:t>
      </w:r>
      <w:proofErr w:type="gramStart"/>
      <w:r w:rsidRPr="00C95F7F">
        <w:rPr>
          <w:sz w:val="24"/>
          <w:szCs w:val="24"/>
        </w:rPr>
        <w:t>Чаадаевка, г. Сурск), а 8 муниципальным образованиям Пензенской области выданы акты не готовности после 15.12.2021 (г. Спасск, г. Нижний Ломов, Башмаковский район, Наровчатский район, Бессоновский район, г. Сердобск, Мокшанский район, р.п.</w:t>
      </w:r>
      <w:proofErr w:type="gramEnd"/>
      <w:r w:rsidRPr="00C95F7F">
        <w:rPr>
          <w:sz w:val="24"/>
          <w:szCs w:val="24"/>
        </w:rPr>
        <w:t xml:space="preserve"> Мокшан)</w:t>
      </w:r>
      <w:proofErr w:type="gramStart"/>
      <w:r w:rsidRPr="00C95F7F">
        <w:rPr>
          <w:sz w:val="24"/>
          <w:szCs w:val="24"/>
        </w:rPr>
        <w:t>.</w:t>
      </w:r>
      <w:proofErr w:type="gramEnd"/>
      <w:r w:rsidRPr="00C95F7F">
        <w:rPr>
          <w:sz w:val="24"/>
          <w:szCs w:val="24"/>
        </w:rPr>
        <w:t xml:space="preserve"> (</w:t>
      </w:r>
      <w:proofErr w:type="gramStart"/>
      <w:r w:rsidRPr="00C95F7F">
        <w:rPr>
          <w:sz w:val="24"/>
          <w:szCs w:val="24"/>
        </w:rPr>
        <w:t>п</w:t>
      </w:r>
      <w:proofErr w:type="gramEnd"/>
      <w:r w:rsidRPr="00C95F7F">
        <w:rPr>
          <w:sz w:val="24"/>
          <w:szCs w:val="24"/>
        </w:rPr>
        <w:t xml:space="preserve">овторное обращение после устранения замечаний, положительные акты). </w:t>
      </w:r>
    </w:p>
    <w:p w:rsidR="00D81E93" w:rsidRPr="00C95F7F" w:rsidRDefault="00D81E93" w:rsidP="00C95F7F">
      <w:pPr>
        <w:pStyle w:val="aff3"/>
        <w:widowControl w:val="0"/>
        <w:autoSpaceDE w:val="0"/>
        <w:autoSpaceDN w:val="0"/>
        <w:adjustRightInd w:val="0"/>
        <w:ind w:left="0" w:right="0" w:firstLine="709"/>
        <w:rPr>
          <w:sz w:val="24"/>
          <w:szCs w:val="24"/>
        </w:rPr>
      </w:pPr>
      <w:r w:rsidRPr="00C95F7F">
        <w:rPr>
          <w:sz w:val="24"/>
          <w:szCs w:val="24"/>
        </w:rPr>
        <w:t>В ходе обследований было выявлено 1378 нарушения обязательных требований норм и правил.</w:t>
      </w:r>
    </w:p>
    <w:p w:rsidR="00D81E93" w:rsidRPr="00C95F7F" w:rsidRDefault="00D81E93" w:rsidP="00C95F7F">
      <w:pPr>
        <w:pStyle w:val="aff3"/>
        <w:widowControl w:val="0"/>
        <w:autoSpaceDE w:val="0"/>
        <w:autoSpaceDN w:val="0"/>
        <w:adjustRightInd w:val="0"/>
        <w:ind w:left="0" w:right="0" w:firstLine="709"/>
        <w:rPr>
          <w:sz w:val="24"/>
          <w:szCs w:val="24"/>
        </w:rPr>
      </w:pPr>
    </w:p>
    <w:p w:rsidR="00D81E93" w:rsidRPr="00C95F7F" w:rsidRDefault="00D81E93" w:rsidP="009A0FFA">
      <w:pPr>
        <w:pStyle w:val="aff3"/>
        <w:widowControl w:val="0"/>
        <w:autoSpaceDE w:val="0"/>
        <w:autoSpaceDN w:val="0"/>
        <w:adjustRightInd w:val="0"/>
        <w:ind w:left="0" w:right="0" w:firstLine="709"/>
        <w:jc w:val="center"/>
        <w:rPr>
          <w:b/>
          <w:color w:val="000000"/>
          <w:sz w:val="24"/>
          <w:szCs w:val="24"/>
        </w:rPr>
      </w:pPr>
      <w:r w:rsidRPr="00C95F7F">
        <w:rPr>
          <w:b/>
          <w:color w:val="000000"/>
          <w:sz w:val="24"/>
          <w:szCs w:val="24"/>
        </w:rPr>
        <w:t>Основные проблемы, связанные с обеспечением безопасности и противоаварийной устойчивости подн</w:t>
      </w:r>
      <w:r w:rsidR="009A0FFA">
        <w:rPr>
          <w:b/>
          <w:color w:val="000000"/>
          <w:sz w:val="24"/>
          <w:szCs w:val="24"/>
        </w:rPr>
        <w:t>адзорных предприятий и объектов</w:t>
      </w:r>
    </w:p>
    <w:p w:rsidR="00D81E93" w:rsidRPr="00C95F7F" w:rsidRDefault="009865CF" w:rsidP="00C95F7F">
      <w:pPr>
        <w:pStyle w:val="aff3"/>
        <w:widowControl w:val="0"/>
        <w:autoSpaceDE w:val="0"/>
        <w:autoSpaceDN w:val="0"/>
        <w:adjustRightInd w:val="0"/>
        <w:ind w:left="0" w:right="0" w:firstLine="709"/>
        <w:rPr>
          <w:b/>
          <w:color w:val="000000"/>
          <w:sz w:val="24"/>
          <w:szCs w:val="24"/>
        </w:rPr>
      </w:pPr>
      <w:r>
        <w:rPr>
          <w:b/>
          <w:color w:val="000000"/>
          <w:sz w:val="24"/>
          <w:szCs w:val="24"/>
        </w:rPr>
        <w:t>Самарская</w:t>
      </w:r>
      <w:r w:rsidR="00D81E93" w:rsidRPr="00C95F7F">
        <w:rPr>
          <w:b/>
          <w:color w:val="000000"/>
          <w:sz w:val="24"/>
          <w:szCs w:val="24"/>
        </w:rPr>
        <w:t xml:space="preserve"> область</w:t>
      </w:r>
    </w:p>
    <w:p w:rsidR="00D81E93" w:rsidRPr="00C95F7F" w:rsidRDefault="00D81E93" w:rsidP="00C95F7F">
      <w:pPr>
        <w:pStyle w:val="310"/>
        <w:spacing w:before="0"/>
        <w:ind w:firstLine="709"/>
        <w:rPr>
          <w:rFonts w:ascii="Times New Roman" w:hAnsi="Times New Roman"/>
          <w:bCs/>
          <w:sz w:val="24"/>
          <w:szCs w:val="24"/>
        </w:rPr>
      </w:pPr>
      <w:r w:rsidRPr="00C95F7F">
        <w:rPr>
          <w:rFonts w:ascii="Times New Roman" w:hAnsi="Times New Roman"/>
          <w:bCs/>
          <w:sz w:val="24"/>
          <w:szCs w:val="24"/>
        </w:rPr>
        <w:t>В настоящее время остаются актуальными вопросы морального и физического износа основного и вспомогательного оборудования электростанций и электрических сет</w:t>
      </w:r>
      <w:r w:rsidR="009A0FFA">
        <w:rPr>
          <w:rFonts w:ascii="Times New Roman" w:hAnsi="Times New Roman"/>
          <w:bCs/>
          <w:sz w:val="24"/>
          <w:szCs w:val="24"/>
        </w:rPr>
        <w:t>ей. Необходима их модернизация</w:t>
      </w:r>
      <w:r w:rsidRPr="00C95F7F">
        <w:rPr>
          <w:rFonts w:ascii="Times New Roman" w:hAnsi="Times New Roman"/>
          <w:bCs/>
          <w:sz w:val="24"/>
          <w:szCs w:val="24"/>
        </w:rPr>
        <w:t xml:space="preserve"> и реконструкция.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Постоянное увеличение парка оборудования, отработавшего нормативный ресурс, является одной из основных проблем регулирования безопасности энергообъектов. При этом реальное техническое состояние оборудования не представляется возможным определить по причине отсутствия программ и методик оценки остаточного ресурса оборудования и </w:t>
      </w:r>
      <w:r w:rsidRPr="00C95F7F">
        <w:rPr>
          <w:rFonts w:ascii="Times New Roman" w:hAnsi="Times New Roman" w:cs="Times New Roman"/>
          <w:sz w:val="24"/>
          <w:szCs w:val="24"/>
        </w:rPr>
        <w:lastRenderedPageBreak/>
        <w:t>продления срока его эксплуатации. В то же самое время требуется существенное обновление основных производственных фондов на базе уже новой техники и технологий отечественного производства с применением новых энергосберегающих технологий.</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Отечественное оборудование, составляющее техническую основу российской электроэнергетики, морально устарело, не соответствует современным требованиям по энергоэффективности. </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Общей проблемой электрических станций со сроком эксплуатации оборудования более 60 лет (СГРЭС, БТЭЦ, ТоТЭЦ, СТЭЦ и НкТЭЦ-1) является высокая степень сработки ресурса. Значительный объем электротехнического оборудования выработал свой нормативный ресурс, и средний процент его износа составляет более 60%.</w:t>
      </w:r>
    </w:p>
    <w:p w:rsidR="00D81E93" w:rsidRPr="00C95F7F" w:rsidRDefault="00D81E93" w:rsidP="00C95F7F">
      <w:pPr>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На электростанциях Самарского филиала ПАО «Т Плюс» существует практика по продлению ресурса элементов турбин и паропроводов, отработавших свой нормативный срок. Этот способ требует больших финансовых затрат, но кардинально не решает проблему. Решить её позволит только возобновление основных производственных фондов. </w:t>
      </w:r>
    </w:p>
    <w:p w:rsidR="00D81E93" w:rsidRPr="00C95F7F" w:rsidRDefault="00D81E93" w:rsidP="00C95F7F">
      <w:pPr>
        <w:tabs>
          <w:tab w:val="left" w:pos="2552"/>
        </w:tabs>
        <w:spacing w:after="0" w:line="240" w:lineRule="auto"/>
        <w:ind w:firstLine="709"/>
        <w:jc w:val="both"/>
        <w:rPr>
          <w:rFonts w:ascii="Times New Roman" w:hAnsi="Times New Roman" w:cs="Times New Roman"/>
          <w:b/>
          <w:color w:val="000000"/>
          <w:sz w:val="24"/>
          <w:szCs w:val="24"/>
        </w:rPr>
      </w:pPr>
      <w:r w:rsidRPr="00C95F7F">
        <w:rPr>
          <w:rFonts w:ascii="Times New Roman" w:hAnsi="Times New Roman" w:cs="Times New Roman"/>
          <w:b/>
          <w:color w:val="000000"/>
          <w:sz w:val="24"/>
          <w:szCs w:val="24"/>
        </w:rPr>
        <w:t>Ульяновская область</w:t>
      </w:r>
    </w:p>
    <w:p w:rsidR="00D81E93" w:rsidRPr="00C95F7F" w:rsidRDefault="00D81E93" w:rsidP="00C95F7F">
      <w:pPr>
        <w:tabs>
          <w:tab w:val="left" w:pos="2552"/>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В целом техническое состояние оборудования электрических станций и электрических сетей, находящихся на балансе ПАО «Т плюс», филиала ПАО «ФСК ЕЭС» - Средне-Волжское предприятие МЭС, ПАО «Россети Волга» - «Ульяновские распределительные сети», МУП «УльГЭС», АО «Ульяновская сетевая компания» удовлетворительное. Действующие схемы электрических соединений электрических сетей, электростанций и подстанций в основном обеспечивают надежное электроснабжение потребителей электроэнергией. Однако, слабым звеном Ульяновской энергосистемы остаются системообразующие </w:t>
      </w:r>
      <w:proofErr w:type="gramStart"/>
      <w:r w:rsidRPr="00C95F7F">
        <w:rPr>
          <w:rFonts w:ascii="Times New Roman" w:hAnsi="Times New Roman" w:cs="Times New Roman"/>
          <w:sz w:val="24"/>
          <w:szCs w:val="24"/>
        </w:rPr>
        <w:t>ВЛ</w:t>
      </w:r>
      <w:proofErr w:type="gramEnd"/>
      <w:r w:rsidRPr="00C95F7F">
        <w:rPr>
          <w:rFonts w:ascii="Times New Roman" w:hAnsi="Times New Roman" w:cs="Times New Roman"/>
          <w:sz w:val="24"/>
          <w:szCs w:val="24"/>
        </w:rPr>
        <w:t xml:space="preserve"> 110 кВ «Димитровградская 1» и «Димитровградская 2», эксплуатируемые с 1962 года и не рассчитанные на имевшее место в декабре 2010 года гололедообразование.</w:t>
      </w:r>
    </w:p>
    <w:p w:rsidR="00D81E93" w:rsidRPr="00C95F7F" w:rsidRDefault="00D81E93" w:rsidP="00C95F7F">
      <w:pPr>
        <w:tabs>
          <w:tab w:val="left" w:pos="2552"/>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АО «ГНЦ НИИАР» завершило капитальный ремонт автотрансформатора   АТ-1 и проводится замена оборудования ОРУ-220 кВ и ОРУ-110 кВ на ПС 220/110/6кВ «1М», тем самым повысив надежность электроснабжения левобережной части Ульяновской области.</w:t>
      </w:r>
    </w:p>
    <w:p w:rsidR="00D81E93" w:rsidRPr="00C95F7F" w:rsidRDefault="00D81E93" w:rsidP="00C95F7F">
      <w:pPr>
        <w:tabs>
          <w:tab w:val="left" w:pos="2552"/>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 xml:space="preserve">Следует отметить и снижение объемов капитального строительства, реконструкций и технического перевооружения оборудования электростанций и электрических сетей по Ульяновской области. </w:t>
      </w:r>
    </w:p>
    <w:p w:rsidR="00D81E93" w:rsidRPr="00C95F7F" w:rsidRDefault="00D81E93" w:rsidP="00C95F7F">
      <w:pPr>
        <w:tabs>
          <w:tab w:val="left" w:pos="2552"/>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К основным проблемам, связанным с обеспечением безопасности и противоаварийной устойчивости поднадзорных предприятий и объектов следует отнести следующие:</w:t>
      </w:r>
    </w:p>
    <w:p w:rsidR="00D81E93" w:rsidRPr="00C95F7F" w:rsidRDefault="00D81E93" w:rsidP="00C95F7F">
      <w:pPr>
        <w:tabs>
          <w:tab w:val="left" w:pos="851"/>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w:t>
      </w:r>
      <w:r w:rsidRPr="00C95F7F">
        <w:rPr>
          <w:rFonts w:ascii="Times New Roman" w:hAnsi="Times New Roman" w:cs="Times New Roman"/>
          <w:sz w:val="24"/>
          <w:szCs w:val="24"/>
        </w:rPr>
        <w:tab/>
        <w:t>ряд котельных не имеют резервных источников электроснабжения;</w:t>
      </w:r>
    </w:p>
    <w:p w:rsidR="00D81E93" w:rsidRPr="00C95F7F" w:rsidRDefault="00D81E93" w:rsidP="00C95F7F">
      <w:pPr>
        <w:tabs>
          <w:tab w:val="left" w:pos="851"/>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w:t>
      </w:r>
      <w:r w:rsidRPr="00C95F7F">
        <w:rPr>
          <w:rFonts w:ascii="Times New Roman" w:hAnsi="Times New Roman" w:cs="Times New Roman"/>
          <w:sz w:val="24"/>
          <w:szCs w:val="24"/>
        </w:rPr>
        <w:tab/>
        <w:t>теплоснабжающие организации в районных центрах Ульяновской области не обеспечивают  потребителей первой категории (больницы, родильные дома, детские дошкольные учреждения с круглосуточным пребыванием детей и др.), вторым источником теплоты с целью недопущения перерывов в подаче расчетного количества теплоты и снижения температуры воздуха в помещениях ниже предусмотренных ГОСТ 30494;</w:t>
      </w:r>
    </w:p>
    <w:p w:rsidR="00D81E93" w:rsidRPr="00C95F7F" w:rsidRDefault="00D81E93" w:rsidP="00C95F7F">
      <w:pPr>
        <w:tabs>
          <w:tab w:val="left" w:pos="851"/>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w:t>
      </w:r>
      <w:r w:rsidRPr="00C95F7F">
        <w:rPr>
          <w:rFonts w:ascii="Times New Roman" w:hAnsi="Times New Roman" w:cs="Times New Roman"/>
          <w:sz w:val="24"/>
          <w:szCs w:val="24"/>
        </w:rPr>
        <w:tab/>
        <w:t>не в полном объеме согласно графику ППР ведутся ремонтные работы  тепломеханического оборудования в энергоснабжающих организациях;</w:t>
      </w:r>
    </w:p>
    <w:p w:rsidR="00D81E93" w:rsidRPr="00C95F7F" w:rsidRDefault="00D81E93" w:rsidP="00C95F7F">
      <w:pPr>
        <w:tabs>
          <w:tab w:val="left" w:pos="851"/>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w:t>
      </w:r>
      <w:r w:rsidRPr="00C95F7F">
        <w:rPr>
          <w:rFonts w:ascii="Times New Roman" w:hAnsi="Times New Roman" w:cs="Times New Roman"/>
          <w:sz w:val="24"/>
          <w:szCs w:val="24"/>
        </w:rPr>
        <w:tab/>
        <w:t>не проводятся противоаварийные тренировки по специально разработанным программам или проводятся не в полном объеме;</w:t>
      </w:r>
    </w:p>
    <w:p w:rsidR="00D81E93" w:rsidRPr="00C95F7F" w:rsidRDefault="00D81E93" w:rsidP="00C95F7F">
      <w:pPr>
        <w:tabs>
          <w:tab w:val="left" w:pos="851"/>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w:t>
      </w:r>
      <w:r w:rsidRPr="00C95F7F">
        <w:rPr>
          <w:rFonts w:ascii="Times New Roman" w:hAnsi="Times New Roman" w:cs="Times New Roman"/>
          <w:sz w:val="24"/>
          <w:szCs w:val="24"/>
        </w:rPr>
        <w:tab/>
        <w:t>тепловые сети МУП ЖКХ находятся  в  изношенном состоянии;</w:t>
      </w:r>
    </w:p>
    <w:p w:rsidR="00D81E93" w:rsidRPr="00C95F7F" w:rsidRDefault="00D81E93" w:rsidP="00C95F7F">
      <w:pPr>
        <w:tabs>
          <w:tab w:val="left" w:pos="851"/>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w:t>
      </w:r>
      <w:r w:rsidRPr="00C95F7F">
        <w:rPr>
          <w:rFonts w:ascii="Times New Roman" w:hAnsi="Times New Roman" w:cs="Times New Roman"/>
          <w:sz w:val="24"/>
          <w:szCs w:val="24"/>
        </w:rPr>
        <w:tab/>
        <w:t>не проводятся тепло-химические испытания котлов с наладкой их водно-химического режима;</w:t>
      </w:r>
    </w:p>
    <w:p w:rsidR="00D81E93" w:rsidRPr="00C95F7F" w:rsidRDefault="00D81E93" w:rsidP="00C95F7F">
      <w:pPr>
        <w:tabs>
          <w:tab w:val="left" w:pos="851"/>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w:t>
      </w:r>
      <w:r w:rsidRPr="00C95F7F">
        <w:rPr>
          <w:rFonts w:ascii="Times New Roman" w:hAnsi="Times New Roman" w:cs="Times New Roman"/>
          <w:sz w:val="24"/>
          <w:szCs w:val="24"/>
        </w:rPr>
        <w:tab/>
        <w:t>не соблюдается периодичность химического контроля водно-химического режима оборудования котельных;</w:t>
      </w:r>
    </w:p>
    <w:p w:rsidR="00D81E93" w:rsidRPr="00C95F7F" w:rsidRDefault="00D81E93" w:rsidP="00C95F7F">
      <w:pPr>
        <w:tabs>
          <w:tab w:val="left" w:pos="851"/>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w:t>
      </w:r>
      <w:r w:rsidRPr="00C95F7F">
        <w:rPr>
          <w:rFonts w:ascii="Times New Roman" w:hAnsi="Times New Roman" w:cs="Times New Roman"/>
          <w:sz w:val="24"/>
          <w:szCs w:val="24"/>
        </w:rPr>
        <w:tab/>
        <w:t>эксплуатируется морально и физически устаревшее тепломеханическое оборудование и автоматика;</w:t>
      </w:r>
    </w:p>
    <w:p w:rsidR="00D81E93" w:rsidRPr="00C95F7F" w:rsidRDefault="00D81E93" w:rsidP="00C95F7F">
      <w:pPr>
        <w:tabs>
          <w:tab w:val="left" w:pos="851"/>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w:t>
      </w:r>
      <w:r w:rsidRPr="00C95F7F">
        <w:rPr>
          <w:rFonts w:ascii="Times New Roman" w:hAnsi="Times New Roman" w:cs="Times New Roman"/>
          <w:sz w:val="24"/>
          <w:szCs w:val="24"/>
        </w:rPr>
        <w:tab/>
        <w:t>не достаточная степень физической защищенности от террористической деятельности и разграбления наружных тепловых сетей;</w:t>
      </w:r>
    </w:p>
    <w:p w:rsidR="00D81E93" w:rsidRPr="00C95F7F" w:rsidRDefault="00D81E93" w:rsidP="00C95F7F">
      <w:pPr>
        <w:tabs>
          <w:tab w:val="left" w:pos="851"/>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lastRenderedPageBreak/>
        <w:t>•</w:t>
      </w:r>
      <w:r w:rsidRPr="00C95F7F">
        <w:rPr>
          <w:rFonts w:ascii="Times New Roman" w:hAnsi="Times New Roman" w:cs="Times New Roman"/>
          <w:sz w:val="24"/>
          <w:szCs w:val="24"/>
        </w:rPr>
        <w:tab/>
        <w:t>при эксплуатации тепловых сетей утечка теплоносителя превышает норму, закрытая система теплоснабжения работает, как открытая из-за несанкционированного разбора воды из тепловой сети, что приводит к преждевременному выходу котлов из эксплуатации;</w:t>
      </w:r>
    </w:p>
    <w:p w:rsidR="00D81E93" w:rsidRPr="00C95F7F" w:rsidRDefault="00D81E93" w:rsidP="00C95F7F">
      <w:pPr>
        <w:tabs>
          <w:tab w:val="left" w:pos="851"/>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w:t>
      </w:r>
      <w:r w:rsidRPr="00C95F7F">
        <w:rPr>
          <w:rFonts w:ascii="Times New Roman" w:hAnsi="Times New Roman" w:cs="Times New Roman"/>
          <w:sz w:val="24"/>
          <w:szCs w:val="24"/>
        </w:rPr>
        <w:tab/>
        <w:t>на отдельных предприятиях отсутствует необходимый запас запорной арматуры и материалов, для проведения работ по ликвидации аварий и повреждений;</w:t>
      </w:r>
    </w:p>
    <w:p w:rsidR="00D81E93" w:rsidRPr="00C95F7F" w:rsidRDefault="00D81E93" w:rsidP="00C95F7F">
      <w:pPr>
        <w:tabs>
          <w:tab w:val="left" w:pos="851"/>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w:t>
      </w:r>
      <w:r w:rsidRPr="00C95F7F">
        <w:rPr>
          <w:rFonts w:ascii="Times New Roman" w:hAnsi="Times New Roman" w:cs="Times New Roman"/>
          <w:sz w:val="24"/>
          <w:szCs w:val="24"/>
        </w:rPr>
        <w:tab/>
        <w:t>отсутствует наладка режимов водоподготовки;</w:t>
      </w:r>
    </w:p>
    <w:p w:rsidR="00D81E93" w:rsidRPr="00C95F7F" w:rsidRDefault="00D81E93" w:rsidP="00C95F7F">
      <w:pPr>
        <w:tabs>
          <w:tab w:val="left" w:pos="851"/>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w:t>
      </w:r>
      <w:r w:rsidRPr="00C95F7F">
        <w:rPr>
          <w:rFonts w:ascii="Times New Roman" w:hAnsi="Times New Roman" w:cs="Times New Roman"/>
          <w:sz w:val="24"/>
          <w:szCs w:val="24"/>
        </w:rPr>
        <w:tab/>
        <w:t>банкротство и частая смена юридического лица и постоянное деление теплоснабжающих организаций.</w:t>
      </w:r>
    </w:p>
    <w:p w:rsidR="00D81E93" w:rsidRPr="00C95F7F" w:rsidRDefault="00D81E93" w:rsidP="00C95F7F">
      <w:pPr>
        <w:tabs>
          <w:tab w:val="left" w:pos="2552"/>
        </w:tabs>
        <w:spacing w:after="0" w:line="240" w:lineRule="auto"/>
        <w:ind w:firstLine="709"/>
        <w:jc w:val="both"/>
        <w:rPr>
          <w:rFonts w:ascii="Times New Roman" w:hAnsi="Times New Roman" w:cs="Times New Roman"/>
          <w:b/>
          <w:sz w:val="24"/>
          <w:szCs w:val="24"/>
        </w:rPr>
      </w:pPr>
      <w:r w:rsidRPr="00C95F7F">
        <w:rPr>
          <w:rFonts w:ascii="Times New Roman" w:hAnsi="Times New Roman" w:cs="Times New Roman"/>
          <w:b/>
          <w:sz w:val="24"/>
          <w:szCs w:val="24"/>
        </w:rPr>
        <w:t xml:space="preserve">Саратовская область </w:t>
      </w:r>
    </w:p>
    <w:p w:rsidR="00D81E93" w:rsidRPr="00C95F7F" w:rsidRDefault="00D81E93" w:rsidP="00C95F7F">
      <w:pPr>
        <w:tabs>
          <w:tab w:val="left" w:pos="2552"/>
        </w:tabs>
        <w:spacing w:after="0" w:line="240" w:lineRule="auto"/>
        <w:ind w:firstLine="709"/>
        <w:jc w:val="both"/>
        <w:rPr>
          <w:rFonts w:ascii="Times New Roman" w:hAnsi="Times New Roman" w:cs="Times New Roman"/>
          <w:sz w:val="24"/>
          <w:szCs w:val="24"/>
        </w:rPr>
      </w:pPr>
      <w:r w:rsidRPr="00C95F7F">
        <w:rPr>
          <w:rFonts w:ascii="Times New Roman" w:hAnsi="Times New Roman" w:cs="Times New Roman"/>
          <w:sz w:val="24"/>
          <w:szCs w:val="24"/>
        </w:rPr>
        <w:t>Главной проблемой является старение энергетического оборудования. До настоящего времени в эксплуатации находятся морально и физически устаревшее оборудование 40-50-х годов. На ТЭС его износ составляет 49%, а на ТЭЦ-2  достиг 63%. На тепловых электростанциях Саратовской области из 33 турбогенераторов, находящихся в эксплуатации, выработали свой ресурс 23 турбогенератора, что составляет 70%.</w:t>
      </w:r>
    </w:p>
    <w:p w:rsidR="00D81E93" w:rsidRPr="00C95F7F" w:rsidRDefault="00D81E93" w:rsidP="00C95F7F">
      <w:pPr>
        <w:pStyle w:val="33"/>
        <w:spacing w:after="0"/>
        <w:ind w:firstLine="709"/>
        <w:jc w:val="both"/>
        <w:rPr>
          <w:color w:val="000000"/>
          <w:sz w:val="24"/>
          <w:szCs w:val="24"/>
        </w:rPr>
      </w:pPr>
    </w:p>
    <w:p w:rsidR="005A2EDE" w:rsidRPr="00C95F7F" w:rsidRDefault="005A2EDE" w:rsidP="00C95F7F">
      <w:pPr>
        <w:pStyle w:val="33"/>
        <w:spacing w:after="0"/>
        <w:ind w:firstLine="709"/>
        <w:jc w:val="both"/>
        <w:rPr>
          <w:color w:val="000000"/>
          <w:sz w:val="24"/>
          <w:szCs w:val="24"/>
          <w:highlight w:val="yellow"/>
        </w:rPr>
      </w:pPr>
    </w:p>
    <w:p w:rsidR="007B5988" w:rsidRPr="007B5988" w:rsidRDefault="00E840F7" w:rsidP="007B5988">
      <w:pPr>
        <w:pStyle w:val="33"/>
        <w:spacing w:after="0"/>
        <w:ind w:firstLine="709"/>
        <w:jc w:val="center"/>
        <w:rPr>
          <w:b/>
          <w:color w:val="000000"/>
          <w:sz w:val="24"/>
          <w:szCs w:val="24"/>
        </w:rPr>
      </w:pPr>
      <w:r w:rsidRPr="002A60DB">
        <w:rPr>
          <w:b/>
          <w:sz w:val="24"/>
          <w:szCs w:val="24"/>
        </w:rPr>
        <w:t>4</w:t>
      </w:r>
      <w:r w:rsidR="00CC7D2E" w:rsidRPr="002A60DB">
        <w:rPr>
          <w:b/>
          <w:sz w:val="24"/>
          <w:szCs w:val="24"/>
        </w:rPr>
        <w:t xml:space="preserve">. </w:t>
      </w:r>
      <w:r w:rsidR="007B5988" w:rsidRPr="002A60DB">
        <w:rPr>
          <w:b/>
          <w:color w:val="000000"/>
          <w:sz w:val="24"/>
          <w:szCs w:val="24"/>
        </w:rPr>
        <w:t>Характеристика состояния безопасности гидротехнических сооружений на объектах промышленности, энергетики и</w:t>
      </w:r>
      <w:r w:rsidR="007B5988" w:rsidRPr="002A60DB">
        <w:rPr>
          <w:b/>
          <w:bCs/>
          <w:color w:val="000000"/>
          <w:sz w:val="24"/>
          <w:szCs w:val="24"/>
        </w:rPr>
        <w:t xml:space="preserve"> водохозяйственного комплекса</w:t>
      </w:r>
    </w:p>
    <w:p w:rsidR="00CC7D2E" w:rsidRPr="00C95F7F" w:rsidRDefault="00CC7D2E" w:rsidP="007B5988">
      <w:pPr>
        <w:spacing w:after="0" w:line="240" w:lineRule="auto"/>
        <w:ind w:firstLine="709"/>
        <w:jc w:val="center"/>
        <w:rPr>
          <w:rFonts w:ascii="Times New Roman" w:hAnsi="Times New Roman" w:cs="Times New Roman"/>
          <w:b/>
          <w:sz w:val="24"/>
          <w:szCs w:val="24"/>
          <w:highlight w:val="yellow"/>
        </w:rPr>
      </w:pPr>
    </w:p>
    <w:p w:rsidR="007B5988" w:rsidRPr="007B5988" w:rsidRDefault="007B5988" w:rsidP="007B5988">
      <w:pPr>
        <w:suppressAutoHyphens/>
        <w:spacing w:after="0" w:line="240" w:lineRule="auto"/>
        <w:ind w:firstLine="709"/>
        <w:jc w:val="center"/>
        <w:rPr>
          <w:rFonts w:ascii="Times New Roman" w:hAnsi="Times New Roman" w:cs="Times New Roman"/>
          <w:b/>
          <w:color w:val="000000"/>
          <w:sz w:val="24"/>
          <w:szCs w:val="24"/>
          <w:lang w:eastAsia="ar-SA"/>
        </w:rPr>
      </w:pPr>
      <w:r w:rsidRPr="007B5988">
        <w:rPr>
          <w:rFonts w:ascii="Times New Roman" w:hAnsi="Times New Roman" w:cs="Times New Roman"/>
          <w:b/>
          <w:color w:val="000000"/>
          <w:sz w:val="24"/>
          <w:szCs w:val="24"/>
          <w:lang w:eastAsia="ar-SA"/>
        </w:rPr>
        <w:t>Характеристика подн</w:t>
      </w:r>
      <w:r>
        <w:rPr>
          <w:rFonts w:ascii="Times New Roman" w:hAnsi="Times New Roman" w:cs="Times New Roman"/>
          <w:b/>
          <w:color w:val="000000"/>
          <w:sz w:val="24"/>
          <w:szCs w:val="24"/>
          <w:lang w:eastAsia="ar-SA"/>
        </w:rPr>
        <w:t>адзорных предприятий и объектов</w:t>
      </w:r>
    </w:p>
    <w:p w:rsidR="007B5988" w:rsidRPr="007B5988" w:rsidRDefault="007B5988" w:rsidP="007B5988">
      <w:pPr>
        <w:suppressAutoHyphens/>
        <w:spacing w:after="0" w:line="240" w:lineRule="auto"/>
        <w:ind w:firstLine="709"/>
        <w:jc w:val="both"/>
        <w:rPr>
          <w:rFonts w:ascii="Times New Roman" w:hAnsi="Times New Roman" w:cs="Times New Roman"/>
          <w:b/>
          <w:color w:val="000000"/>
          <w:sz w:val="24"/>
          <w:szCs w:val="24"/>
          <w:lang w:eastAsia="ar-SA"/>
        </w:rPr>
      </w:pPr>
      <w:r w:rsidRPr="007B5988">
        <w:rPr>
          <w:rFonts w:ascii="Times New Roman" w:hAnsi="Times New Roman" w:cs="Times New Roman"/>
          <w:b/>
          <w:color w:val="000000"/>
          <w:sz w:val="24"/>
          <w:szCs w:val="24"/>
          <w:lang w:eastAsia="ar-SA"/>
        </w:rPr>
        <w:t>Самарская область</w:t>
      </w:r>
      <w:r w:rsidRPr="007B5988">
        <w:rPr>
          <w:rFonts w:ascii="Times New Roman" w:hAnsi="Times New Roman" w:cs="Times New Roman"/>
          <w:color w:val="000000"/>
          <w:sz w:val="24"/>
          <w:szCs w:val="24"/>
          <w:lang w:eastAsia="ar-SA"/>
        </w:rPr>
        <w:t xml:space="preserve">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Общее количество поднадзорных гидротехнических сооружений составляет</w:t>
      </w:r>
      <w:r w:rsidRPr="007B5988">
        <w:rPr>
          <w:rFonts w:ascii="Times New Roman" w:hAnsi="Times New Roman" w:cs="Times New Roman"/>
          <w:color w:val="FF0000"/>
          <w:sz w:val="24"/>
          <w:szCs w:val="24"/>
        </w:rPr>
        <w:t xml:space="preserve"> </w:t>
      </w:r>
      <w:r w:rsidRPr="007B5988">
        <w:rPr>
          <w:rFonts w:ascii="Times New Roman" w:hAnsi="Times New Roman" w:cs="Times New Roman"/>
          <w:sz w:val="24"/>
          <w:szCs w:val="24"/>
        </w:rPr>
        <w:t>150 объектов, среди них:</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- 22 комплексов ГТС предприятий промышленности: 21 накопителей жидких промышленных отходов, илонакопителей и буферных прудов в нефтеперерабатывающей и химической промышленности; 1 хвостохранилище в горнодобывающей промышленности</w:t>
      </w:r>
      <w:r>
        <w:rPr>
          <w:rFonts w:ascii="Times New Roman" w:hAnsi="Times New Roman" w:cs="Times New Roman"/>
          <w:sz w:val="24"/>
          <w:szCs w:val="24"/>
        </w:rPr>
        <w:t>;</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- 5 комплексов ГТС предприя</w:t>
      </w:r>
      <w:r>
        <w:rPr>
          <w:rFonts w:ascii="Times New Roman" w:hAnsi="Times New Roman" w:cs="Times New Roman"/>
          <w:sz w:val="24"/>
          <w:szCs w:val="24"/>
        </w:rPr>
        <w:t>тий энергетики: 2 комплекса ГТС</w:t>
      </w:r>
      <w:r w:rsidRPr="007B5988">
        <w:rPr>
          <w:rFonts w:ascii="Times New Roman" w:hAnsi="Times New Roman" w:cs="Times New Roman"/>
          <w:sz w:val="24"/>
          <w:szCs w:val="24"/>
        </w:rPr>
        <w:t xml:space="preserve"> в гидроэнергетик</w:t>
      </w:r>
      <w:r>
        <w:rPr>
          <w:rFonts w:ascii="Times New Roman" w:hAnsi="Times New Roman" w:cs="Times New Roman"/>
          <w:sz w:val="24"/>
          <w:szCs w:val="24"/>
        </w:rPr>
        <w:t>е и 3 объекта в теплоэнергетике;</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- 123 ГТС водохозяйственного комплекса: в числе которых 12 ГТС предприятий берегоукрепления.</w:t>
      </w:r>
    </w:p>
    <w:p w:rsidR="007B5988" w:rsidRPr="007B5988" w:rsidRDefault="007B5988" w:rsidP="007B59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B5988">
        <w:rPr>
          <w:rFonts w:ascii="Times New Roman" w:hAnsi="Times New Roman" w:cs="Times New Roman"/>
          <w:sz w:val="24"/>
          <w:szCs w:val="24"/>
        </w:rPr>
        <w:t>3 ГТС водохозяйственного комплекса не имеют собственника.</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По классам капитальности ГТС подразделяются:</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I класса – 1 комплекс ГТС предприятия энергетики (гидроэнергетика) - Жигулевская ГЭС;</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II класса – 3;</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III класса – 32 ГТС, из них: 12 ГТС предприятий берегоукрепления, 12 комплекса ГТС предприятий химической промышленности; 7 ГТС водохозяйственного комплекса, находящихся в ведении Минсельхоза России; 1 комплекс ГТС предприятий теплоэнергетики;</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По уровням безопасности ГТС подразделяются:</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 </w:t>
      </w:r>
      <w:proofErr w:type="gramStart"/>
      <w:r w:rsidRPr="007B5988">
        <w:rPr>
          <w:rFonts w:ascii="Times New Roman" w:hAnsi="Times New Roman" w:cs="Times New Roman"/>
          <w:sz w:val="24"/>
          <w:szCs w:val="24"/>
        </w:rPr>
        <w:t>нормальный</w:t>
      </w:r>
      <w:proofErr w:type="gramEnd"/>
      <w:r w:rsidRPr="007B5988">
        <w:rPr>
          <w:rFonts w:ascii="Times New Roman" w:hAnsi="Times New Roman" w:cs="Times New Roman"/>
          <w:sz w:val="24"/>
          <w:szCs w:val="24"/>
        </w:rPr>
        <w:t xml:space="preserve"> – 6 ГТС (2 комплекса ГТС предприятий энергетики, 4 ГТС</w:t>
      </w:r>
      <w:r>
        <w:rPr>
          <w:rFonts w:ascii="Times New Roman" w:hAnsi="Times New Roman" w:cs="Times New Roman"/>
          <w:sz w:val="24"/>
          <w:szCs w:val="24"/>
        </w:rPr>
        <w:t xml:space="preserve"> водохозяйственного комплекса);</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 </w:t>
      </w:r>
      <w:proofErr w:type="gramStart"/>
      <w:r w:rsidRPr="007B5988">
        <w:rPr>
          <w:rFonts w:ascii="Times New Roman" w:hAnsi="Times New Roman" w:cs="Times New Roman"/>
          <w:sz w:val="24"/>
          <w:szCs w:val="24"/>
        </w:rPr>
        <w:t>пониженный</w:t>
      </w:r>
      <w:proofErr w:type="gramEnd"/>
      <w:r w:rsidRPr="007B5988">
        <w:rPr>
          <w:rFonts w:ascii="Times New Roman" w:hAnsi="Times New Roman" w:cs="Times New Roman"/>
          <w:sz w:val="24"/>
          <w:szCs w:val="24"/>
        </w:rPr>
        <w:t xml:space="preserve"> – 142 (18 комплексов ГТС предприятий химической промышленности ГТС, 1 комплекса ГТС предприятий теплоэнергетики, 123 ГТС водохозяйственного комплекса)</w:t>
      </w:r>
      <w:r>
        <w:rPr>
          <w:rFonts w:ascii="Times New Roman" w:hAnsi="Times New Roman" w:cs="Times New Roman"/>
          <w:sz w:val="24"/>
          <w:szCs w:val="24"/>
        </w:rPr>
        <w:t>;</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 </w:t>
      </w:r>
      <w:proofErr w:type="gramStart"/>
      <w:r w:rsidRPr="007B5988">
        <w:rPr>
          <w:rFonts w:ascii="Times New Roman" w:hAnsi="Times New Roman" w:cs="Times New Roman"/>
          <w:sz w:val="24"/>
          <w:szCs w:val="24"/>
        </w:rPr>
        <w:t>неудовлетворительный</w:t>
      </w:r>
      <w:proofErr w:type="gramEnd"/>
      <w:r w:rsidRPr="007B5988">
        <w:rPr>
          <w:rFonts w:ascii="Times New Roman" w:hAnsi="Times New Roman" w:cs="Times New Roman"/>
          <w:sz w:val="24"/>
          <w:szCs w:val="24"/>
        </w:rPr>
        <w:t xml:space="preserve"> – 2 (2 ГТС водохозяйственного комплекса).</w:t>
      </w:r>
    </w:p>
    <w:p w:rsidR="007B5988" w:rsidRPr="007B5988" w:rsidRDefault="007B5988" w:rsidP="007B5988">
      <w:pPr>
        <w:spacing w:after="0" w:line="240" w:lineRule="auto"/>
        <w:ind w:firstLine="709"/>
        <w:jc w:val="both"/>
        <w:rPr>
          <w:rFonts w:ascii="Times New Roman" w:hAnsi="Times New Roman" w:cs="Times New Roman"/>
          <w:b/>
          <w:color w:val="000000"/>
          <w:sz w:val="24"/>
          <w:szCs w:val="24"/>
        </w:rPr>
      </w:pPr>
      <w:r w:rsidRPr="007B5988">
        <w:rPr>
          <w:rFonts w:ascii="Times New Roman" w:hAnsi="Times New Roman" w:cs="Times New Roman"/>
          <w:b/>
          <w:color w:val="000000"/>
          <w:sz w:val="24"/>
          <w:szCs w:val="24"/>
        </w:rPr>
        <w:t>Ульяновская область</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На территории Ульяновской области располагается 125 ГТС, поднадзорных </w:t>
      </w:r>
      <w:r>
        <w:rPr>
          <w:rFonts w:ascii="Times New Roman" w:hAnsi="Times New Roman" w:cs="Times New Roman"/>
          <w:sz w:val="24"/>
          <w:szCs w:val="24"/>
        </w:rPr>
        <w:t xml:space="preserve">             </w:t>
      </w:r>
      <w:r w:rsidRPr="007B5988">
        <w:rPr>
          <w:rFonts w:ascii="Times New Roman" w:hAnsi="Times New Roman" w:cs="Times New Roman"/>
          <w:sz w:val="24"/>
          <w:szCs w:val="24"/>
        </w:rPr>
        <w:t>Средне-Поволжском</w:t>
      </w:r>
      <w:r>
        <w:rPr>
          <w:rFonts w:ascii="Times New Roman" w:hAnsi="Times New Roman" w:cs="Times New Roman"/>
          <w:sz w:val="24"/>
          <w:szCs w:val="24"/>
        </w:rPr>
        <w:t>у Управлению Федеральной службы</w:t>
      </w:r>
      <w:r w:rsidRPr="007B5988">
        <w:rPr>
          <w:rFonts w:ascii="Times New Roman" w:hAnsi="Times New Roman" w:cs="Times New Roman"/>
          <w:sz w:val="24"/>
          <w:szCs w:val="24"/>
        </w:rPr>
        <w:t xml:space="preserve"> по экологическому, технологическому и атомному надзору (далее–Управление), из них:</w:t>
      </w:r>
    </w:p>
    <w:p w:rsidR="007B5988" w:rsidRPr="007B5988" w:rsidRDefault="007B5988" w:rsidP="007B598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7B5988">
        <w:rPr>
          <w:rFonts w:ascii="Times New Roman" w:hAnsi="Times New Roman" w:cs="Times New Roman"/>
          <w:sz w:val="24"/>
          <w:szCs w:val="24"/>
        </w:rPr>
        <w:t>1 комплекс ГТС предприятия энергетики (теплоэнергетики);</w:t>
      </w:r>
    </w:p>
    <w:p w:rsidR="007B5988" w:rsidRPr="007B5988" w:rsidRDefault="007B5988" w:rsidP="007B5988">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 </w:t>
      </w:r>
      <w:r w:rsidRPr="007B5988">
        <w:rPr>
          <w:rFonts w:ascii="Times New Roman" w:hAnsi="Times New Roman" w:cs="Times New Roman"/>
          <w:sz w:val="24"/>
          <w:szCs w:val="24"/>
        </w:rPr>
        <w:t>124 ГТС водохозяйственного комплекса (в числе которых 1 ГТС в ведении Росводресурсов и 123 ГТС относятся к категории «другие»), из которых 2</w:t>
      </w:r>
      <w:r>
        <w:rPr>
          <w:rFonts w:ascii="Times New Roman" w:hAnsi="Times New Roman" w:cs="Times New Roman"/>
          <w:sz w:val="24"/>
          <w:szCs w:val="24"/>
        </w:rPr>
        <w:t xml:space="preserve"> ГТС бесхозяйные.</w:t>
      </w:r>
      <w:proofErr w:type="gramEnd"/>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lastRenderedPageBreak/>
        <w:t>По классам ГТС подразделяются:</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I класса – 1 ГТС водохозяйственного комплекса (в ведении Росводресурсов),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III класса – 4 ГТС водохозяйственного комплекса;</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IV класса – 114 ГТС водохозяйственного комплекса, относящиеся к категории «другие».</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Уровень безопасности 120 комплексов ГТС, расположенных на территории Ульяновской области, классифицируется как пониженный, 4 ГТС - неудовлетворительный, для 2 бесхозяйных ГТС установлен уровень безопасности ГТС «неудовлетворительный», вплоть до оформления права собственности или их ликвидации в установленном порядке</w:t>
      </w:r>
    </w:p>
    <w:p w:rsidR="007B5988" w:rsidRPr="007B5988" w:rsidRDefault="007B5988" w:rsidP="007B5988">
      <w:pPr>
        <w:spacing w:after="0" w:line="240" w:lineRule="auto"/>
        <w:ind w:firstLine="709"/>
        <w:jc w:val="both"/>
        <w:rPr>
          <w:rFonts w:ascii="Times New Roman" w:hAnsi="Times New Roman" w:cs="Times New Roman"/>
          <w:b/>
          <w:sz w:val="24"/>
          <w:szCs w:val="24"/>
        </w:rPr>
      </w:pPr>
      <w:r w:rsidRPr="007B5988">
        <w:rPr>
          <w:rFonts w:ascii="Times New Roman" w:hAnsi="Times New Roman" w:cs="Times New Roman"/>
          <w:b/>
          <w:sz w:val="24"/>
          <w:szCs w:val="24"/>
        </w:rPr>
        <w:t>Саратовская область</w:t>
      </w:r>
    </w:p>
    <w:p w:rsidR="007B5988" w:rsidRPr="007B5988" w:rsidRDefault="007B5988" w:rsidP="007B5988">
      <w:pPr>
        <w:tabs>
          <w:tab w:val="left" w:pos="5103"/>
        </w:tabs>
        <w:suppressAutoHyphens/>
        <w:overflowPunct w:val="0"/>
        <w:autoSpaceDE w:val="0"/>
        <w:spacing w:after="0" w:line="240" w:lineRule="auto"/>
        <w:ind w:firstLine="709"/>
        <w:jc w:val="both"/>
        <w:rPr>
          <w:rFonts w:ascii="Times New Roman" w:hAnsi="Times New Roman" w:cs="Times New Roman"/>
          <w:sz w:val="24"/>
          <w:szCs w:val="24"/>
          <w:lang w:eastAsia="ar-SA"/>
        </w:rPr>
      </w:pPr>
      <w:proofErr w:type="gramStart"/>
      <w:r w:rsidRPr="007B5988">
        <w:rPr>
          <w:rFonts w:ascii="Times New Roman" w:hAnsi="Times New Roman" w:cs="Times New Roman"/>
          <w:sz w:val="24"/>
          <w:szCs w:val="24"/>
          <w:lang w:eastAsia="ar-SA"/>
        </w:rPr>
        <w:t>Управлению поднадзорны 82 ГТС, из них 2 комплекса ГТС энергетического комплекса, 76 сооружений водохозяйственного комплекса и 4 ГТС промышленного комплекса.</w:t>
      </w:r>
      <w:proofErr w:type="gramEnd"/>
    </w:p>
    <w:p w:rsidR="007B5988" w:rsidRPr="007B5988" w:rsidRDefault="007B5988" w:rsidP="007B5988">
      <w:pPr>
        <w:tabs>
          <w:tab w:val="left" w:pos="5103"/>
        </w:tabs>
        <w:suppressAutoHyphens/>
        <w:overflowPunct w:val="0"/>
        <w:autoSpaceDE w:val="0"/>
        <w:spacing w:after="0" w:line="240" w:lineRule="auto"/>
        <w:ind w:firstLine="709"/>
        <w:jc w:val="both"/>
        <w:rPr>
          <w:rFonts w:ascii="Times New Roman" w:hAnsi="Times New Roman" w:cs="Times New Roman"/>
          <w:sz w:val="24"/>
          <w:szCs w:val="24"/>
          <w:lang w:eastAsia="ar-SA"/>
        </w:rPr>
      </w:pPr>
      <w:r w:rsidRPr="007B5988">
        <w:rPr>
          <w:rFonts w:ascii="Times New Roman" w:hAnsi="Times New Roman" w:cs="Times New Roman"/>
          <w:sz w:val="24"/>
          <w:szCs w:val="24"/>
          <w:lang w:eastAsia="ar-SA"/>
        </w:rPr>
        <w:t>На территории области имеются следующие сооружения:</w:t>
      </w:r>
    </w:p>
    <w:p w:rsidR="007B5988" w:rsidRPr="007B5988" w:rsidRDefault="007B5988" w:rsidP="007B5988">
      <w:pPr>
        <w:tabs>
          <w:tab w:val="left" w:pos="5103"/>
        </w:tabs>
        <w:suppressAutoHyphens/>
        <w:overflowPunct w:val="0"/>
        <w:autoSpaceDE w:val="0"/>
        <w:spacing w:after="0" w:line="240" w:lineRule="auto"/>
        <w:ind w:firstLine="709"/>
        <w:jc w:val="both"/>
        <w:rPr>
          <w:rFonts w:ascii="Times New Roman" w:hAnsi="Times New Roman" w:cs="Times New Roman"/>
          <w:sz w:val="24"/>
          <w:szCs w:val="24"/>
          <w:lang w:eastAsia="ar-SA"/>
        </w:rPr>
      </w:pPr>
      <w:r w:rsidRPr="007B5988">
        <w:rPr>
          <w:rFonts w:ascii="Times New Roman" w:hAnsi="Times New Roman" w:cs="Times New Roman"/>
          <w:sz w:val="24"/>
          <w:szCs w:val="24"/>
        </w:rPr>
        <w:t>I класса – 2 ГТС предприятия энергетики (гидроэнергетика) – Саратовская ГЭС, Балаковская АЭС.</w:t>
      </w:r>
    </w:p>
    <w:p w:rsidR="007B5988" w:rsidRPr="007B5988" w:rsidRDefault="007B5988" w:rsidP="007B5988">
      <w:pPr>
        <w:tabs>
          <w:tab w:val="left" w:pos="5103"/>
        </w:tabs>
        <w:suppressAutoHyphens/>
        <w:overflowPunct w:val="0"/>
        <w:autoSpaceDE w:val="0"/>
        <w:spacing w:after="0" w:line="240" w:lineRule="auto"/>
        <w:ind w:firstLine="709"/>
        <w:jc w:val="both"/>
        <w:rPr>
          <w:rFonts w:ascii="Times New Roman" w:hAnsi="Times New Roman" w:cs="Times New Roman"/>
          <w:sz w:val="24"/>
          <w:szCs w:val="24"/>
          <w:lang w:eastAsia="ar-SA"/>
        </w:rPr>
      </w:pPr>
      <w:r w:rsidRPr="007B5988">
        <w:rPr>
          <w:rFonts w:ascii="Times New Roman" w:hAnsi="Times New Roman" w:cs="Times New Roman"/>
          <w:sz w:val="24"/>
          <w:szCs w:val="24"/>
        </w:rPr>
        <w:t>II класса – 1 ГТС водохозяйственного комплекса (в ведении Росводресурсов)</w:t>
      </w:r>
    </w:p>
    <w:p w:rsidR="007B5988" w:rsidRPr="007B5988" w:rsidRDefault="007B5988" w:rsidP="007B5988">
      <w:pPr>
        <w:tabs>
          <w:tab w:val="left" w:pos="5103"/>
        </w:tabs>
        <w:suppressAutoHyphens/>
        <w:overflowPunct w:val="0"/>
        <w:autoSpaceDE w:val="0"/>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III класса – 42 ГТС (в числе которых 2 ГТС химической промышленности, 8 в ведении Росводресурсов, 27 в ведении Минлесхоза и 4 ГТС относятся к категории «другие»)</w:t>
      </w:r>
    </w:p>
    <w:p w:rsidR="007B5988" w:rsidRPr="007B5988" w:rsidRDefault="007B5988" w:rsidP="007B5988">
      <w:pPr>
        <w:tabs>
          <w:tab w:val="left" w:pos="5103"/>
        </w:tabs>
        <w:suppressAutoHyphens/>
        <w:overflowPunct w:val="0"/>
        <w:autoSpaceDE w:val="0"/>
        <w:spacing w:after="0" w:line="240" w:lineRule="auto"/>
        <w:ind w:firstLine="709"/>
        <w:jc w:val="both"/>
        <w:rPr>
          <w:rFonts w:ascii="Times New Roman" w:hAnsi="Times New Roman" w:cs="Times New Roman"/>
          <w:sz w:val="24"/>
          <w:szCs w:val="24"/>
          <w:lang w:eastAsia="ar-SA"/>
        </w:rPr>
      </w:pPr>
      <w:r w:rsidRPr="007B5988">
        <w:rPr>
          <w:rFonts w:ascii="Times New Roman" w:hAnsi="Times New Roman" w:cs="Times New Roman"/>
          <w:sz w:val="24"/>
          <w:szCs w:val="24"/>
        </w:rPr>
        <w:t>I</w:t>
      </w:r>
      <w:r w:rsidRPr="007B5988">
        <w:rPr>
          <w:rFonts w:ascii="Times New Roman" w:hAnsi="Times New Roman" w:cs="Times New Roman"/>
          <w:sz w:val="24"/>
          <w:szCs w:val="24"/>
          <w:lang w:val="en-US"/>
        </w:rPr>
        <w:t>V</w:t>
      </w:r>
      <w:r w:rsidRPr="007B5988">
        <w:rPr>
          <w:rFonts w:ascii="Times New Roman" w:hAnsi="Times New Roman" w:cs="Times New Roman"/>
          <w:sz w:val="24"/>
          <w:szCs w:val="24"/>
        </w:rPr>
        <w:t xml:space="preserve"> класса – 37 ГТС (в числе которых 2 ГТС химической промышленности, 1 в ведении Росводресурсов, 1 в ведении Минлесхоза и 33 ГТС относятся к категории «другие»)</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Уровень безопасности комплексов ГТС, расположенных на территории Саратовской области, классифицируется как нормальный 24, пониженный 19, неудовлетворительный 1.</w:t>
      </w:r>
    </w:p>
    <w:p w:rsidR="007B5988" w:rsidRPr="007B5988" w:rsidRDefault="007B5988" w:rsidP="007B5988">
      <w:pPr>
        <w:spacing w:after="0" w:line="240" w:lineRule="auto"/>
        <w:ind w:firstLine="709"/>
        <w:jc w:val="both"/>
        <w:rPr>
          <w:rFonts w:ascii="Times New Roman" w:hAnsi="Times New Roman" w:cs="Times New Roman"/>
          <w:b/>
          <w:color w:val="000000"/>
          <w:sz w:val="24"/>
          <w:szCs w:val="24"/>
        </w:rPr>
      </w:pPr>
      <w:r w:rsidRPr="007B5988">
        <w:rPr>
          <w:rFonts w:ascii="Times New Roman" w:hAnsi="Times New Roman" w:cs="Times New Roman"/>
          <w:b/>
          <w:color w:val="000000"/>
          <w:sz w:val="24"/>
          <w:szCs w:val="24"/>
        </w:rPr>
        <w:t>Пензенская область</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На территории Пензенской области расположено 662 ГТС, из них 6</w:t>
      </w:r>
      <w:r>
        <w:rPr>
          <w:rFonts w:ascii="Times New Roman" w:hAnsi="Times New Roman" w:cs="Times New Roman"/>
          <w:sz w:val="24"/>
          <w:szCs w:val="24"/>
        </w:rPr>
        <w:t xml:space="preserve"> - бесхозяйных. 1 - </w:t>
      </w:r>
      <w:r w:rsidRPr="007B5988">
        <w:rPr>
          <w:rFonts w:ascii="Times New Roman" w:hAnsi="Times New Roman" w:cs="Times New Roman"/>
          <w:sz w:val="24"/>
          <w:szCs w:val="24"/>
        </w:rPr>
        <w:t xml:space="preserve">ГТС энергетики, 1 - ГТС комплексного назначении, 652 - ГТС водохозяйственного комплекса. 1 ГТС - I класса (комплексного назначения), 1 ГТС - II класса (энергетика), 15 ГТС - III класса (водохозяйственный комплекс), 645 ГТС – класс не установлен. </w:t>
      </w:r>
    </w:p>
    <w:p w:rsidR="007B5988" w:rsidRDefault="007B5988" w:rsidP="007B5988">
      <w:pPr>
        <w:tabs>
          <w:tab w:val="center" w:pos="4153"/>
          <w:tab w:val="right" w:pos="8306"/>
        </w:tabs>
        <w:spacing w:after="0" w:line="240" w:lineRule="auto"/>
        <w:ind w:firstLine="709"/>
        <w:jc w:val="both"/>
        <w:rPr>
          <w:rFonts w:ascii="Times New Roman" w:hAnsi="Times New Roman" w:cs="Times New Roman"/>
          <w:b/>
          <w:color w:val="000000"/>
          <w:sz w:val="24"/>
          <w:szCs w:val="24"/>
        </w:rPr>
      </w:pPr>
    </w:p>
    <w:p w:rsidR="007B5988" w:rsidRPr="007B5988" w:rsidRDefault="007B5988" w:rsidP="007B5988">
      <w:pPr>
        <w:tabs>
          <w:tab w:val="center" w:pos="4153"/>
          <w:tab w:val="right" w:pos="8306"/>
        </w:tabs>
        <w:spacing w:after="0" w:line="240" w:lineRule="auto"/>
        <w:ind w:firstLine="709"/>
        <w:jc w:val="center"/>
        <w:rPr>
          <w:rFonts w:ascii="Times New Roman" w:hAnsi="Times New Roman" w:cs="Times New Roman"/>
          <w:b/>
          <w:sz w:val="24"/>
          <w:szCs w:val="24"/>
        </w:rPr>
      </w:pPr>
      <w:r w:rsidRPr="007B5988">
        <w:rPr>
          <w:rFonts w:ascii="Times New Roman" w:hAnsi="Times New Roman" w:cs="Times New Roman"/>
          <w:b/>
          <w:color w:val="000000"/>
          <w:sz w:val="24"/>
          <w:szCs w:val="24"/>
        </w:rPr>
        <w:t xml:space="preserve">Показатели аварийности за отчетный период. Суммарный </w:t>
      </w:r>
      <w:r w:rsidRPr="007B5988">
        <w:rPr>
          <w:rFonts w:ascii="Times New Roman" w:hAnsi="Times New Roman" w:cs="Times New Roman"/>
          <w:b/>
          <w:sz w:val="24"/>
          <w:szCs w:val="24"/>
        </w:rPr>
        <w:t>мате</w:t>
      </w:r>
      <w:r>
        <w:rPr>
          <w:rFonts w:ascii="Times New Roman" w:hAnsi="Times New Roman" w:cs="Times New Roman"/>
          <w:b/>
          <w:sz w:val="24"/>
          <w:szCs w:val="24"/>
        </w:rPr>
        <w:t>риальный ущерб от аварий</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p>
    <w:p w:rsidR="007B5988" w:rsidRPr="007B5988" w:rsidRDefault="007B5988" w:rsidP="007B5988">
      <w:pPr>
        <w:spacing w:after="0" w:line="240" w:lineRule="auto"/>
        <w:ind w:firstLine="709"/>
        <w:jc w:val="both"/>
        <w:rPr>
          <w:rFonts w:ascii="Times New Roman" w:hAnsi="Times New Roman" w:cs="Times New Roman"/>
          <w:sz w:val="24"/>
          <w:szCs w:val="24"/>
        </w:rPr>
      </w:pPr>
    </w:p>
    <w:p w:rsidR="007B5988" w:rsidRPr="007B5988" w:rsidRDefault="007B5988" w:rsidP="007B5988">
      <w:pPr>
        <w:spacing w:after="0" w:line="240" w:lineRule="auto"/>
        <w:ind w:left="709"/>
        <w:jc w:val="center"/>
        <w:rPr>
          <w:rFonts w:ascii="Times New Roman" w:hAnsi="Times New Roman" w:cs="Times New Roman"/>
          <w:b/>
          <w:color w:val="000000"/>
          <w:sz w:val="24"/>
          <w:szCs w:val="24"/>
        </w:rPr>
      </w:pPr>
      <w:r w:rsidRPr="007B5988">
        <w:rPr>
          <w:rFonts w:ascii="Times New Roman" w:hAnsi="Times New Roman" w:cs="Times New Roman"/>
          <w:b/>
          <w:color w:val="000000"/>
          <w:sz w:val="24"/>
          <w:szCs w:val="24"/>
        </w:rPr>
        <w:t xml:space="preserve">Сравнительный анализ распределения аварий по видам аварий с описанием тенденций. Количество аварий, произошедших в </w:t>
      </w:r>
      <w:r>
        <w:rPr>
          <w:rFonts w:ascii="Times New Roman" w:hAnsi="Times New Roman" w:cs="Times New Roman"/>
          <w:b/>
          <w:color w:val="000000"/>
          <w:sz w:val="24"/>
          <w:szCs w:val="24"/>
        </w:rPr>
        <w:t>результате действий третьих лиц</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p>
    <w:p w:rsidR="007B5988" w:rsidRPr="007B5988" w:rsidRDefault="007B5988" w:rsidP="007B5988">
      <w:pPr>
        <w:spacing w:after="0" w:line="240" w:lineRule="auto"/>
        <w:ind w:firstLine="709"/>
        <w:jc w:val="both"/>
        <w:rPr>
          <w:rFonts w:ascii="Times New Roman" w:hAnsi="Times New Roman" w:cs="Times New Roman"/>
          <w:i/>
          <w:color w:val="FF0000"/>
          <w:sz w:val="24"/>
          <w:szCs w:val="24"/>
        </w:rPr>
      </w:pPr>
    </w:p>
    <w:p w:rsidR="007B5988" w:rsidRPr="007B5988" w:rsidRDefault="007B5988" w:rsidP="007B5988">
      <w:pPr>
        <w:spacing w:after="0" w:line="240" w:lineRule="auto"/>
        <w:ind w:left="709"/>
        <w:jc w:val="center"/>
        <w:rPr>
          <w:rFonts w:ascii="Times New Roman" w:hAnsi="Times New Roman" w:cs="Times New Roman"/>
          <w:b/>
          <w:color w:val="000000"/>
          <w:sz w:val="24"/>
          <w:szCs w:val="24"/>
        </w:rPr>
      </w:pPr>
      <w:r w:rsidRPr="007B5988">
        <w:rPr>
          <w:rFonts w:ascii="Times New Roman" w:hAnsi="Times New Roman" w:cs="Times New Roman"/>
          <w:b/>
          <w:color w:val="000000"/>
          <w:sz w:val="24"/>
          <w:szCs w:val="24"/>
        </w:rPr>
        <w:t>Количество несчастных случаев со смертельным исходом, пр</w:t>
      </w:r>
      <w:r>
        <w:rPr>
          <w:rFonts w:ascii="Times New Roman" w:hAnsi="Times New Roman" w:cs="Times New Roman"/>
          <w:b/>
          <w:color w:val="000000"/>
          <w:sz w:val="24"/>
          <w:szCs w:val="24"/>
        </w:rPr>
        <w:t>оизошедших в результате аварий</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не поступало.</w:t>
      </w:r>
    </w:p>
    <w:p w:rsidR="007B5988" w:rsidRPr="007B5988" w:rsidRDefault="007B5988" w:rsidP="007B5988">
      <w:pPr>
        <w:tabs>
          <w:tab w:val="num" w:pos="0"/>
        </w:tabs>
        <w:spacing w:after="0" w:line="240" w:lineRule="auto"/>
        <w:ind w:firstLine="709"/>
        <w:jc w:val="both"/>
        <w:rPr>
          <w:rFonts w:ascii="Times New Roman" w:hAnsi="Times New Roman" w:cs="Times New Roman"/>
          <w:i/>
          <w:sz w:val="24"/>
          <w:szCs w:val="24"/>
        </w:rPr>
      </w:pPr>
    </w:p>
    <w:p w:rsidR="007B5988" w:rsidRPr="007B5988" w:rsidRDefault="007B5988" w:rsidP="007B5988">
      <w:pPr>
        <w:spacing w:after="0" w:line="240" w:lineRule="auto"/>
        <w:ind w:left="709"/>
        <w:jc w:val="center"/>
        <w:rPr>
          <w:rFonts w:ascii="Times New Roman" w:hAnsi="Times New Roman" w:cs="Times New Roman"/>
          <w:b/>
          <w:color w:val="000000"/>
          <w:sz w:val="24"/>
          <w:szCs w:val="24"/>
        </w:rPr>
      </w:pPr>
      <w:r w:rsidRPr="007B5988">
        <w:rPr>
          <w:rFonts w:ascii="Times New Roman" w:hAnsi="Times New Roman" w:cs="Times New Roman"/>
          <w:b/>
          <w:color w:val="000000"/>
          <w:sz w:val="24"/>
          <w:szCs w:val="24"/>
        </w:rPr>
        <w:t>Описание обстоятельств и причин аварий. Анализ выполнения мероприятий, предусмотренных в актах технического расследов</w:t>
      </w:r>
      <w:r>
        <w:rPr>
          <w:rFonts w:ascii="Times New Roman" w:hAnsi="Times New Roman" w:cs="Times New Roman"/>
          <w:b/>
          <w:color w:val="000000"/>
          <w:sz w:val="24"/>
          <w:szCs w:val="24"/>
        </w:rPr>
        <w:t>ания аварий, за отчетный период</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lastRenderedPageBreak/>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p>
    <w:p w:rsidR="007B5988" w:rsidRPr="007B5988" w:rsidRDefault="007B5988" w:rsidP="007B5988">
      <w:pPr>
        <w:spacing w:after="0" w:line="240" w:lineRule="auto"/>
        <w:ind w:firstLine="709"/>
        <w:jc w:val="both"/>
        <w:rPr>
          <w:rFonts w:ascii="Times New Roman" w:hAnsi="Times New Roman" w:cs="Times New Roman"/>
          <w:color w:val="FF0000"/>
          <w:sz w:val="24"/>
          <w:szCs w:val="24"/>
        </w:rPr>
      </w:pPr>
    </w:p>
    <w:p w:rsidR="007B5988" w:rsidRPr="007B5988" w:rsidRDefault="007B5988" w:rsidP="007B5988">
      <w:pPr>
        <w:spacing w:after="0" w:line="240" w:lineRule="auto"/>
        <w:ind w:left="70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Анализ причин аварий</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За отчетный период информации об авариях, травматизме и несчастных случаях при эксплуатации гидротехнических сооружений Самарской, Саратовской, Пензенской и Ульяновской областей не поступало.</w:t>
      </w:r>
    </w:p>
    <w:p w:rsidR="007B5988" w:rsidRPr="007B5988" w:rsidRDefault="007B5988" w:rsidP="007B5988">
      <w:pPr>
        <w:spacing w:after="0" w:line="240" w:lineRule="auto"/>
        <w:ind w:firstLine="709"/>
        <w:jc w:val="both"/>
        <w:rPr>
          <w:rFonts w:ascii="Times New Roman" w:hAnsi="Times New Roman" w:cs="Times New Roman"/>
          <w:sz w:val="24"/>
          <w:szCs w:val="24"/>
        </w:rPr>
      </w:pPr>
    </w:p>
    <w:p w:rsidR="007B5988" w:rsidRPr="007B5988" w:rsidRDefault="007B5988" w:rsidP="007B5988">
      <w:pPr>
        <w:suppressAutoHyphens/>
        <w:spacing w:after="0" w:line="240" w:lineRule="auto"/>
        <w:ind w:firstLine="709"/>
        <w:jc w:val="center"/>
        <w:rPr>
          <w:rFonts w:ascii="Times New Roman" w:hAnsi="Times New Roman" w:cs="Times New Roman"/>
          <w:b/>
          <w:color w:val="000000"/>
          <w:sz w:val="24"/>
          <w:szCs w:val="24"/>
        </w:rPr>
      </w:pPr>
      <w:r w:rsidRPr="007B5988">
        <w:rPr>
          <w:rFonts w:ascii="Times New Roman" w:hAnsi="Times New Roman" w:cs="Times New Roman"/>
          <w:b/>
          <w:color w:val="000000"/>
          <w:sz w:val="24"/>
          <w:szCs w:val="24"/>
        </w:rPr>
        <w:t xml:space="preserve">Анализ </w:t>
      </w:r>
      <w:proofErr w:type="gramStart"/>
      <w:r w:rsidRPr="007B5988">
        <w:rPr>
          <w:rFonts w:ascii="Times New Roman" w:hAnsi="Times New Roman" w:cs="Times New Roman"/>
          <w:b/>
          <w:color w:val="000000"/>
          <w:sz w:val="24"/>
          <w:szCs w:val="24"/>
        </w:rPr>
        <w:t>соблюдения законодательных процедур регулирования безопасно</w:t>
      </w:r>
      <w:r>
        <w:rPr>
          <w:rFonts w:ascii="Times New Roman" w:hAnsi="Times New Roman" w:cs="Times New Roman"/>
          <w:b/>
          <w:color w:val="000000"/>
          <w:sz w:val="24"/>
          <w:szCs w:val="24"/>
        </w:rPr>
        <w:t>сти гидротехнических сооружений</w:t>
      </w:r>
      <w:proofErr w:type="gramEnd"/>
    </w:p>
    <w:p w:rsidR="007B5988" w:rsidRPr="007B5988" w:rsidRDefault="007B5988" w:rsidP="007B5988">
      <w:pPr>
        <w:spacing w:after="0" w:line="240" w:lineRule="auto"/>
        <w:ind w:firstLine="709"/>
        <w:jc w:val="both"/>
        <w:rPr>
          <w:rFonts w:ascii="Times New Roman" w:hAnsi="Times New Roman" w:cs="Times New Roman"/>
          <w:b/>
          <w:color w:val="000000"/>
          <w:sz w:val="24"/>
          <w:szCs w:val="24"/>
        </w:rPr>
      </w:pPr>
      <w:r w:rsidRPr="007B5988">
        <w:rPr>
          <w:rFonts w:ascii="Times New Roman" w:hAnsi="Times New Roman" w:cs="Times New Roman"/>
          <w:b/>
          <w:color w:val="000000"/>
          <w:sz w:val="24"/>
          <w:szCs w:val="24"/>
        </w:rPr>
        <w:t xml:space="preserve">Самарская область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На поднадзорном Управлению предприятии энергетики, эксплуатирующем гидротехнические сооружения, </w:t>
      </w:r>
      <w:r w:rsidRPr="007B5988">
        <w:rPr>
          <w:rFonts w:ascii="Times New Roman" w:hAnsi="Times New Roman" w:cs="Times New Roman"/>
          <w:sz w:val="24"/>
          <w:szCs w:val="24"/>
          <w:lang w:val="en-US"/>
        </w:rPr>
        <w:t>I</w:t>
      </w:r>
      <w:r w:rsidRPr="007B5988">
        <w:rPr>
          <w:rFonts w:ascii="Times New Roman" w:hAnsi="Times New Roman" w:cs="Times New Roman"/>
          <w:sz w:val="24"/>
          <w:szCs w:val="24"/>
        </w:rPr>
        <w:t xml:space="preserve"> класс сооружений, филиал ПАО «РусГидро</w:t>
      </w:r>
      <w:proofErr w:type="gramStart"/>
      <w:r w:rsidRPr="007B5988">
        <w:rPr>
          <w:rFonts w:ascii="Times New Roman" w:hAnsi="Times New Roman" w:cs="Times New Roman"/>
          <w:sz w:val="24"/>
          <w:szCs w:val="24"/>
        </w:rPr>
        <w:t>»-</w:t>
      </w:r>
      <w:proofErr w:type="gramEnd"/>
      <w:r w:rsidRPr="007B5988">
        <w:rPr>
          <w:rFonts w:ascii="Times New Roman" w:hAnsi="Times New Roman" w:cs="Times New Roman"/>
          <w:sz w:val="24"/>
          <w:szCs w:val="24"/>
        </w:rPr>
        <w:t xml:space="preserve">«Жигулевская ГЭС» - введен режим постоянного государственного надзора в соответствие с постановлением Правительства Российской Федерации от 05.05.2012 № 455 (надзорное дело № 2.11.36.0.00.01511.00 сформировано в соответствии с Правилами формирования и ведения надзорного дела в отношении опасных производственных объектов и гидротехнических сооружений, на которых установлен режим постоянного государственного надзора, утвержденными </w:t>
      </w:r>
      <w:proofErr w:type="gramStart"/>
      <w:r w:rsidRPr="007B5988">
        <w:rPr>
          <w:rFonts w:ascii="Times New Roman" w:hAnsi="Times New Roman" w:cs="Times New Roman"/>
          <w:sz w:val="24"/>
          <w:szCs w:val="24"/>
        </w:rPr>
        <w:t>Приказом Ростехнадзора от 31.05.23012 № 319, зарегистрированным Минюстом от 20.06.2012, регистрационный № 24645).</w:t>
      </w:r>
      <w:proofErr w:type="gramEnd"/>
      <w:r w:rsidRPr="007B5988">
        <w:rPr>
          <w:rFonts w:ascii="Times New Roman" w:hAnsi="Times New Roman" w:cs="Times New Roman"/>
          <w:sz w:val="24"/>
          <w:szCs w:val="24"/>
        </w:rPr>
        <w:t xml:space="preserve"> Проверки проводятся согласно плану проведения мероприятий по контролю,</w:t>
      </w:r>
      <w:r w:rsidRPr="007B5988">
        <w:rPr>
          <w:rFonts w:ascii="Times New Roman" w:hAnsi="Times New Roman" w:cs="Times New Roman"/>
          <w:color w:val="FF0000"/>
          <w:sz w:val="24"/>
          <w:szCs w:val="24"/>
        </w:rPr>
        <w:t xml:space="preserve"> </w:t>
      </w:r>
      <w:r w:rsidRPr="007B5988">
        <w:rPr>
          <w:rFonts w:ascii="Times New Roman" w:hAnsi="Times New Roman" w:cs="Times New Roman"/>
          <w:sz w:val="24"/>
          <w:szCs w:val="24"/>
        </w:rPr>
        <w:t>с периодичностью не реже одного раза в месяц.</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Во исполнение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ПАО «РусГидро</w:t>
      </w:r>
      <w:proofErr w:type="gramStart"/>
      <w:r w:rsidRPr="007B5988">
        <w:rPr>
          <w:rFonts w:ascii="Times New Roman" w:hAnsi="Times New Roman" w:cs="Times New Roman"/>
          <w:sz w:val="24"/>
          <w:szCs w:val="24"/>
        </w:rPr>
        <w:t>»-</w:t>
      </w:r>
      <w:proofErr w:type="gramEnd"/>
      <w:r w:rsidRPr="007B5988">
        <w:rPr>
          <w:rFonts w:ascii="Times New Roman" w:hAnsi="Times New Roman" w:cs="Times New Roman"/>
          <w:sz w:val="24"/>
          <w:szCs w:val="24"/>
        </w:rPr>
        <w:t xml:space="preserve">«Жигулевская ГЭС», Самарская область, г. Жигулевск, Московское шоссе, 2 посредством систематического обхода и осмотра зданий, сооружений, территорий объекта в соответствии с утвержденным графиком.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В том числе, в соответствии с п. 2.1.1. Правил технической эксплуатации электрических станций и сетей Российской Федерации, утвержденных Приказом Минэнерго России от 19.06.2003 № 229, зарегистрированным Минюстом Российской Федерации 20.06.2003, </w:t>
      </w:r>
      <w:proofErr w:type="gramStart"/>
      <w:r w:rsidRPr="007B5988">
        <w:rPr>
          <w:rFonts w:ascii="Times New Roman" w:hAnsi="Times New Roman" w:cs="Times New Roman"/>
          <w:sz w:val="24"/>
          <w:szCs w:val="24"/>
        </w:rPr>
        <w:t>регистрационный</w:t>
      </w:r>
      <w:proofErr w:type="gramEnd"/>
      <w:r w:rsidRPr="007B5988">
        <w:rPr>
          <w:rFonts w:ascii="Times New Roman" w:hAnsi="Times New Roman" w:cs="Times New Roman"/>
          <w:sz w:val="24"/>
          <w:szCs w:val="24"/>
        </w:rPr>
        <w:t xml:space="preserve"> № 4799, контролируется содержание в исправном состоянии комплексов инженерно-технических средств охраны (ограждения, контрольно-пропускные пункты, посты, служебные помещения). </w:t>
      </w:r>
    </w:p>
    <w:p w:rsidR="007B5988" w:rsidRPr="007B5988" w:rsidRDefault="007B5988" w:rsidP="007B5988">
      <w:pPr>
        <w:spacing w:after="0" w:line="240" w:lineRule="auto"/>
        <w:ind w:firstLine="709"/>
        <w:jc w:val="both"/>
        <w:rPr>
          <w:rFonts w:ascii="Times New Roman" w:hAnsi="Times New Roman" w:cs="Times New Roman"/>
          <w:b/>
          <w:sz w:val="24"/>
          <w:szCs w:val="24"/>
          <w:u w:val="single"/>
        </w:rPr>
      </w:pPr>
      <w:r w:rsidRPr="007B5988">
        <w:rPr>
          <w:rFonts w:ascii="Times New Roman" w:hAnsi="Times New Roman" w:cs="Times New Roman"/>
          <w:b/>
          <w:sz w:val="24"/>
          <w:szCs w:val="24"/>
          <w:u w:val="single"/>
        </w:rPr>
        <w:t>Декларирование</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В соответствии с Перечнем объектов, имеющих гидротехнические сооружения, поднадзорных Управлению и подлежащих декларированию безопасности, и графика предоставления деклараций их безопасности в 2021 году декларированию подлежат гидротехнические сооружения 19 объектов - ГТС прудов и водохранилищ.</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Собственникам и (или) эксплуатирующим организациям </w:t>
      </w:r>
      <w:proofErr w:type="gramStart"/>
      <w:r w:rsidRPr="007B5988">
        <w:rPr>
          <w:rFonts w:ascii="Times New Roman" w:hAnsi="Times New Roman" w:cs="Times New Roman"/>
          <w:sz w:val="24"/>
          <w:szCs w:val="24"/>
        </w:rPr>
        <w:t>декларируемых</w:t>
      </w:r>
      <w:proofErr w:type="gramEnd"/>
      <w:r w:rsidRPr="007B5988">
        <w:rPr>
          <w:rFonts w:ascii="Times New Roman" w:hAnsi="Times New Roman" w:cs="Times New Roman"/>
          <w:sz w:val="24"/>
          <w:szCs w:val="24"/>
        </w:rPr>
        <w:t xml:space="preserve"> ГТС в 2021 году направлены письма-уведомления о необходимости разработки декларации безопасности в установленные сроки.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Представители Управления за 12 месяцев 2021 приняли участие в 16 регулярных обследованиях гидротехнических сооружений, с участием представителей ГУ МЧС. </w:t>
      </w:r>
      <w:proofErr w:type="gramStart"/>
      <w:r w:rsidRPr="007B5988">
        <w:rPr>
          <w:rFonts w:ascii="Times New Roman" w:hAnsi="Times New Roman" w:cs="Times New Roman"/>
          <w:sz w:val="24"/>
          <w:szCs w:val="24"/>
        </w:rPr>
        <w:t>По результатам установлено, что владельцам 3 гидротехнических сооружений у необходимо разработать документ «Расчет размера вероятного вреда» для определения величины финансового обеспечения ответственности, который может быть причинен жизни, здоровью физических лиц, имуществу физических и юридических лиц в результате аварии гидротехнического сооружения.</w:t>
      </w:r>
      <w:proofErr w:type="gramEnd"/>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Утверждены Декларации безопасности в соответствии с графиком: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lastRenderedPageBreak/>
        <w:t xml:space="preserve">- МБУ «Благоустройство» - ГТС инженерной защиты г. Сызрань, III класса, 211360001239800, декларация безопасности  от 18.06.2020 № 19-20(02)0069-13-СХЗ сроком на 5 лет;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АО «НК НПЗ» – Илошламонакопитель участка биологической очистки цеха водоснабжения и водоотведения АО «НК НПЗ», III класс, 211360000148300, декларация безопасности от 19.03.2021 № 20-21(03)-0109-ХИМ сроком на 4 года;</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 ООО «Тольяттикаучук» - ГТС шламохранилища для складирования отработанного алюмохромового катализатора дегидрирования изобутиленов ИМ-2201, IV класса, 211360000310900, декларация безопасности от 11.08.2021 № 21-21(03)-0111-13-ХИМ сроком до изменения условий эксплуатации, приводящих к изменению класса ГТС, либо до консервации и (или) ликвидации ГТС;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ООО «Тольяттикаучук» - ГТС полигона для размещения осадков с очистных сооружений, IV класса, 211360000282000, декларация безопасности от 11.08.2021 № 21-21(03)-0112-13-ХИМ сроком до изменения условий эксплуатации, приводящих к изменению класса ГТС, либо до консервации и (или) ликвидации ГТС;</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Муниципальное образование городской округ Новокуйбышевск (МО городской округ Новокуйбышевск) - ГТС  Либерского пруда Волжского района Самарской области, III класса, 211360000299100, декларация безопасности от 22.09.2020 № 21-21(02)-0115-13-СХЗ сроком на 4 лет;</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ПАО «КуйбышевАзот» - ГТС установка сбора и переработки шламов цеха №9,  III  класса, 211360000186500, декларация безопасности от 06.12.2021 № 21-21(04)-0116-13-ХИМ сроком на 4 года,</w:t>
      </w:r>
    </w:p>
    <w:p w:rsidR="007B5988" w:rsidRPr="007B5988" w:rsidRDefault="007B5988" w:rsidP="007B5988">
      <w:pPr>
        <w:spacing w:after="0" w:line="240" w:lineRule="auto"/>
        <w:ind w:firstLine="709"/>
        <w:jc w:val="both"/>
        <w:rPr>
          <w:rFonts w:ascii="Times New Roman" w:hAnsi="Times New Roman" w:cs="Times New Roman"/>
          <w:b/>
          <w:sz w:val="24"/>
          <w:szCs w:val="24"/>
          <w:u w:val="single"/>
        </w:rPr>
      </w:pPr>
      <w:r w:rsidRPr="007B5988">
        <w:rPr>
          <w:rFonts w:ascii="Times New Roman" w:hAnsi="Times New Roman" w:cs="Times New Roman"/>
          <w:b/>
          <w:sz w:val="24"/>
          <w:szCs w:val="24"/>
          <w:u w:val="single"/>
        </w:rPr>
        <w:t>По бесхозяйным ГТС</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По состоянию на 30 декабря 2021 в перечне поднадзорных ГТС, расположенных на территории Самарской области, числятся 3 бесхозяйных сооружения.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Управлением в начале года Министерству лесного хозяйства и охраны окружающей среды Самарской области на 2021 год согласован План мероприятий по обеспечению безопасности 3 гидротехнических сооружений, которые не имеют собственника или собственник которых неизвестен либо от права </w:t>
      </w:r>
      <w:proofErr w:type="gramStart"/>
      <w:r w:rsidRPr="007B5988">
        <w:rPr>
          <w:rFonts w:ascii="Times New Roman" w:hAnsi="Times New Roman" w:cs="Times New Roman"/>
          <w:sz w:val="24"/>
          <w:szCs w:val="24"/>
        </w:rPr>
        <w:t>собственности</w:t>
      </w:r>
      <w:proofErr w:type="gramEnd"/>
      <w:r w:rsidRPr="007B5988">
        <w:rPr>
          <w:rFonts w:ascii="Times New Roman" w:hAnsi="Times New Roman" w:cs="Times New Roman"/>
          <w:sz w:val="24"/>
          <w:szCs w:val="24"/>
        </w:rPr>
        <w:t xml:space="preserve"> на которое собственник отказался.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Управление осуществляет </w:t>
      </w:r>
      <w:proofErr w:type="gramStart"/>
      <w:r w:rsidRPr="007B5988">
        <w:rPr>
          <w:rFonts w:ascii="Times New Roman" w:hAnsi="Times New Roman" w:cs="Times New Roman"/>
          <w:sz w:val="24"/>
          <w:szCs w:val="24"/>
        </w:rPr>
        <w:t>контроль за</w:t>
      </w:r>
      <w:proofErr w:type="gramEnd"/>
      <w:r w:rsidRPr="007B5988">
        <w:rPr>
          <w:rFonts w:ascii="Times New Roman" w:hAnsi="Times New Roman" w:cs="Times New Roman"/>
          <w:sz w:val="24"/>
          <w:szCs w:val="24"/>
        </w:rPr>
        <w:t xml:space="preserve"> соблюдением сроков реализации данного плана.</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3 ГТС, находящиеся на территории м.р. </w:t>
      </w:r>
      <w:proofErr w:type="gramStart"/>
      <w:r w:rsidRPr="007B5988">
        <w:rPr>
          <w:rFonts w:ascii="Times New Roman" w:hAnsi="Times New Roman" w:cs="Times New Roman"/>
          <w:sz w:val="24"/>
          <w:szCs w:val="24"/>
        </w:rPr>
        <w:t>Волжский</w:t>
      </w:r>
      <w:proofErr w:type="gramEnd"/>
      <w:r w:rsidRPr="007B5988">
        <w:rPr>
          <w:rFonts w:ascii="Times New Roman" w:hAnsi="Times New Roman" w:cs="Times New Roman"/>
          <w:sz w:val="24"/>
          <w:szCs w:val="24"/>
        </w:rPr>
        <w:t xml:space="preserve"> Самарской области оформлены в собственность.</w:t>
      </w:r>
    </w:p>
    <w:p w:rsidR="007B5988" w:rsidRPr="007B5988" w:rsidRDefault="007B5988" w:rsidP="007B5988">
      <w:pPr>
        <w:spacing w:after="0" w:line="240" w:lineRule="auto"/>
        <w:ind w:firstLine="709"/>
        <w:jc w:val="both"/>
        <w:rPr>
          <w:rFonts w:ascii="Times New Roman" w:hAnsi="Times New Roman" w:cs="Times New Roman"/>
          <w:b/>
          <w:sz w:val="24"/>
          <w:szCs w:val="24"/>
          <w:u w:val="single"/>
        </w:rPr>
      </w:pPr>
      <w:r w:rsidRPr="007B5988">
        <w:rPr>
          <w:rFonts w:ascii="Times New Roman" w:hAnsi="Times New Roman" w:cs="Times New Roman"/>
          <w:b/>
          <w:sz w:val="24"/>
          <w:szCs w:val="24"/>
          <w:u w:val="single"/>
        </w:rPr>
        <w:t xml:space="preserve">Мероприятия по паводку 2021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Организовано взаимодействие с органами исполнительной власти субъекта Российской Федерации и муниципальными образованиями по организации мониторинга, проверок ГТС и информационного обмена.</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Управление организовано и осуществляется взаимодействие с органом исполнительной власти субъекта Российской Федерации Министерством лесного хозяйства, охраны окружающей среды и природопользования Самарской области по реализации комплекса мер, направленных на обеспечение эксплуатационной надежности и безопасности бесхозяй</w:t>
      </w:r>
      <w:r>
        <w:rPr>
          <w:rFonts w:ascii="Times New Roman" w:hAnsi="Times New Roman" w:cs="Times New Roman"/>
          <w:sz w:val="24"/>
          <w:szCs w:val="24"/>
        </w:rPr>
        <w:t>ных гидротехнических сооружений</w:t>
      </w:r>
      <w:r w:rsidRPr="007B5988">
        <w:rPr>
          <w:rFonts w:ascii="Times New Roman" w:hAnsi="Times New Roman" w:cs="Times New Roman"/>
          <w:sz w:val="24"/>
          <w:szCs w:val="24"/>
        </w:rPr>
        <w:t xml:space="preserve"> в период весеннего половодья и паводка 2021 года.</w:t>
      </w:r>
    </w:p>
    <w:p w:rsidR="007B5988" w:rsidRPr="007B5988" w:rsidRDefault="007B5988" w:rsidP="007B5988">
      <w:pPr>
        <w:spacing w:after="0" w:line="240" w:lineRule="auto"/>
        <w:ind w:firstLine="709"/>
        <w:jc w:val="both"/>
        <w:rPr>
          <w:rFonts w:ascii="Times New Roman" w:hAnsi="Times New Roman" w:cs="Times New Roman"/>
          <w:sz w:val="24"/>
          <w:szCs w:val="24"/>
        </w:rPr>
      </w:pPr>
      <w:proofErr w:type="gramStart"/>
      <w:r w:rsidRPr="007B5988">
        <w:rPr>
          <w:rFonts w:ascii="Times New Roman" w:hAnsi="Times New Roman" w:cs="Times New Roman"/>
          <w:sz w:val="24"/>
          <w:szCs w:val="24"/>
        </w:rPr>
        <w:t>Министерство лесного хозяйства, охраны окружающей среды и природопользования Самарской области проинформировано, что непредставление Плана мероприятий по обеспечению безопасности бесхозяйных ГТС на согласование в Управление в установленный срок будет являться основанием для проведения административного расследования по ст. 28.7 КоАП Российской Федерации с последующим применением санкций, предусмотренных ст. 9.2 и ст. 19.7 КоАП Российской Федерации.</w:t>
      </w:r>
      <w:proofErr w:type="gramEnd"/>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Управлением организовано взаимодействие с муниципальными образованиями по вопросам организации мониторинга, проверок ГТС  и информационного обмена.</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lastRenderedPageBreak/>
        <w:t>В целях мониторинга паводковой ситуации и оценки уровня готовности ГТС в период паводка и половодья 2021 года Управлением направлены информационные письма:</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на поднадзорные предприятия промышленности и энергетики;</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в администрации районов, на территории которых расположены гидротехнические сооружения;</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Губернатору Самарской области по вопросам организации обеспечения безопасности бесхозяйных гидротехнических сооружений на территории Самарской области в период весеннего половодья и паводка 2021 года.</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Согласно письмам, поступившим в Управление, на предприятиях промышленности созданы противопаводковые комиссии, разработаны планы мероприятий по обеспечению подготовки к пропуску весенних паводковых вод, созданы аварийно-восстановительные бригады для выполнения противопаводковых мероприятий, созданы резервные запасы финансовых и материальных средств.</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В Управлении ведется журнал еженедельного мониторинга развития паводковой обстановки отметки уровней воды в верхнем и нижнем бьефе  (Жигулевская ГЭС, на ГТС Кутулукского водохранилища, ГТС Черновского водохранилища, ГТС Поляковского водохранилища, ГТС Ветлянского водохранилища, ГТС Кондурчинского водохранилища, ГТС Михайло-Овсянского водохранилища, ГТС на р. Большой</w:t>
      </w:r>
      <w:proofErr w:type="gramStart"/>
      <w:r w:rsidRPr="007B5988">
        <w:rPr>
          <w:rFonts w:ascii="Times New Roman" w:hAnsi="Times New Roman" w:cs="Times New Roman"/>
          <w:sz w:val="24"/>
          <w:szCs w:val="24"/>
        </w:rPr>
        <w:t xml:space="preserve"> Т</w:t>
      </w:r>
      <w:proofErr w:type="gramEnd"/>
      <w:r w:rsidRPr="007B5988">
        <w:rPr>
          <w:rFonts w:ascii="Times New Roman" w:hAnsi="Times New Roman" w:cs="Times New Roman"/>
          <w:sz w:val="24"/>
          <w:szCs w:val="24"/>
        </w:rPr>
        <w:t>олкай, ГТС Таловского водохранилища, ГТС на реке Байтермишка).</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Представитель Управления в марте 2021 года принял участие в совещании рабочей группы по безаварийному пропуску паводковых вод через гидроузел Жигулевская ГЭС ПАО «РусГидро» в ГУ МЧС России по Самарской области.   На совещании обращено внимание на уровень водохранилища Жигулевского водохранилища со стороны верхнего бьефа.</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Согласно Плану </w:t>
      </w:r>
      <w:proofErr w:type="gramStart"/>
      <w:r w:rsidRPr="007B5988">
        <w:rPr>
          <w:rFonts w:ascii="Times New Roman" w:hAnsi="Times New Roman" w:cs="Times New Roman"/>
          <w:sz w:val="24"/>
          <w:szCs w:val="24"/>
        </w:rPr>
        <w:t>проведения проверок деятельности органов местного самоуправления</w:t>
      </w:r>
      <w:proofErr w:type="gramEnd"/>
      <w:r w:rsidRPr="007B5988">
        <w:rPr>
          <w:rFonts w:ascii="Times New Roman" w:hAnsi="Times New Roman" w:cs="Times New Roman"/>
          <w:sz w:val="24"/>
          <w:szCs w:val="24"/>
        </w:rPr>
        <w:t xml:space="preserve"> на 2021 год, утвержд</w:t>
      </w:r>
      <w:r>
        <w:rPr>
          <w:rFonts w:ascii="Times New Roman" w:hAnsi="Times New Roman" w:cs="Times New Roman"/>
          <w:sz w:val="24"/>
          <w:szCs w:val="24"/>
        </w:rPr>
        <w:t>енного руководителем Управления</w:t>
      </w:r>
      <w:r w:rsidRPr="007B5988">
        <w:rPr>
          <w:rFonts w:ascii="Times New Roman" w:hAnsi="Times New Roman" w:cs="Times New Roman"/>
          <w:sz w:val="24"/>
          <w:szCs w:val="24"/>
        </w:rPr>
        <w:t xml:space="preserve"> в период паводка запланировано провести проверки 18 гидротехнических сооружений.</w:t>
      </w:r>
    </w:p>
    <w:p w:rsidR="007B5988" w:rsidRPr="007B5988" w:rsidRDefault="007B5988" w:rsidP="007B5988">
      <w:pPr>
        <w:shd w:val="clear" w:color="auto" w:fill="FFFFFF"/>
        <w:spacing w:after="0" w:line="240" w:lineRule="auto"/>
        <w:ind w:firstLine="709"/>
        <w:jc w:val="both"/>
        <w:rPr>
          <w:rFonts w:ascii="Times New Roman" w:hAnsi="Times New Roman" w:cs="Times New Roman"/>
          <w:b/>
          <w:sz w:val="24"/>
          <w:szCs w:val="24"/>
          <w:u w:val="single"/>
        </w:rPr>
      </w:pPr>
      <w:r w:rsidRPr="007B5988">
        <w:rPr>
          <w:rFonts w:ascii="Times New Roman" w:hAnsi="Times New Roman" w:cs="Times New Roman"/>
          <w:b/>
          <w:sz w:val="24"/>
          <w:szCs w:val="24"/>
          <w:u w:val="single"/>
        </w:rPr>
        <w:t>Страхование</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По состоянию на 30.12.2021 Полисы обязательного страхования гражданской ответственности владельца опасного объекта за вред, причиненный в результате аварии на опасном объекте, имеют 21 объекта.</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В ходе проведения проверок в части безопасной эксплуатации ГТС, всем владельцам опасного объекта выдаются предписания о необходимости обязательного страхования гражданской ответственности владельца опасного объекта за вред, причиненный в результате аварии на опасном объекте. </w:t>
      </w:r>
    </w:p>
    <w:p w:rsidR="007B5988" w:rsidRPr="007B5988" w:rsidRDefault="007B5988" w:rsidP="007B5988">
      <w:pPr>
        <w:shd w:val="clear" w:color="auto" w:fill="FFFFFF"/>
        <w:spacing w:after="0" w:line="240" w:lineRule="auto"/>
        <w:ind w:firstLine="709"/>
        <w:jc w:val="both"/>
        <w:rPr>
          <w:rFonts w:ascii="Times New Roman" w:hAnsi="Times New Roman" w:cs="Times New Roman"/>
          <w:b/>
          <w:sz w:val="24"/>
          <w:szCs w:val="24"/>
          <w:u w:val="single"/>
        </w:rPr>
      </w:pPr>
      <w:r w:rsidRPr="007B5988">
        <w:rPr>
          <w:rFonts w:ascii="Times New Roman" w:hAnsi="Times New Roman" w:cs="Times New Roman"/>
          <w:b/>
          <w:sz w:val="24"/>
          <w:szCs w:val="24"/>
          <w:u w:val="single"/>
        </w:rPr>
        <w:t>Предоставлено госуслуг</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За 12 месяцев 2021 в Управление поступило 36 заявлений на оказание государственных услуг, из них:</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по согласованию правил эксплуатации – 15 шт. (согласовано – 8, отказано – 6);</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по выдаче разрешения на эксплуатацию ГТС –11 шт. (выдано разрешение – 10)</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по утверждению декларации безопасности ГТС – 11 шт. (отказано в утверждении – 5, утверждено - 6 деклараций безопасности).</w:t>
      </w:r>
    </w:p>
    <w:p w:rsidR="007B5988" w:rsidRPr="007B5988" w:rsidRDefault="007B5988" w:rsidP="007B5988">
      <w:pPr>
        <w:spacing w:after="0" w:line="240" w:lineRule="auto"/>
        <w:ind w:firstLine="709"/>
        <w:jc w:val="both"/>
        <w:rPr>
          <w:rFonts w:ascii="Times New Roman" w:hAnsi="Times New Roman" w:cs="Times New Roman"/>
          <w:b/>
          <w:sz w:val="24"/>
          <w:szCs w:val="24"/>
        </w:rPr>
      </w:pPr>
      <w:r w:rsidRPr="007B5988">
        <w:rPr>
          <w:rFonts w:ascii="Times New Roman" w:hAnsi="Times New Roman" w:cs="Times New Roman"/>
          <w:b/>
          <w:sz w:val="24"/>
          <w:szCs w:val="24"/>
        </w:rPr>
        <w:t>Ульяновская область</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За 12 месяцев 2021 в части осуществления государственного надзора за безопасностью ГТС проведено 27 к</w:t>
      </w:r>
      <w:r>
        <w:rPr>
          <w:rFonts w:ascii="Times New Roman" w:hAnsi="Times New Roman" w:cs="Times New Roman"/>
          <w:sz w:val="24"/>
          <w:szCs w:val="24"/>
        </w:rPr>
        <w:t>онтрольно-надзорных мероприятий</w:t>
      </w:r>
      <w:r w:rsidRPr="007B5988">
        <w:rPr>
          <w:rFonts w:ascii="Times New Roman" w:hAnsi="Times New Roman" w:cs="Times New Roman"/>
          <w:sz w:val="24"/>
          <w:szCs w:val="24"/>
        </w:rPr>
        <w:t xml:space="preserve"> в отношении юридических лиц и органов местного самоуправления: 4 плановые выездные проверки в соответствии с утверждённым планом проведения проверок; 13 внеплановых контрольно-надзорных мероприятия.</w:t>
      </w:r>
    </w:p>
    <w:p w:rsidR="007B5988" w:rsidRPr="007B5988" w:rsidRDefault="007B5988" w:rsidP="007B5988">
      <w:pPr>
        <w:pStyle w:val="aff0"/>
        <w:ind w:firstLine="709"/>
        <w:jc w:val="both"/>
        <w:rPr>
          <w:rFonts w:ascii="Times New Roman" w:hAnsi="Times New Roman"/>
          <w:sz w:val="24"/>
          <w:szCs w:val="24"/>
        </w:rPr>
      </w:pPr>
      <w:proofErr w:type="gramStart"/>
      <w:r w:rsidRPr="007B5988">
        <w:rPr>
          <w:rFonts w:ascii="Times New Roman" w:hAnsi="Times New Roman"/>
          <w:sz w:val="24"/>
          <w:szCs w:val="24"/>
        </w:rPr>
        <w:t xml:space="preserve">В целях реализации «Положения о режиме постоянного государственного надзора на опасных производственных объектах и гидротехнических сооружениях», утвержденного постановлением Правительства Российской Федерации от 5 мая 2012 № 455, приказом Управления назначены должностные лица, уполномоченные осуществлять постоянный </w:t>
      </w:r>
      <w:r w:rsidRPr="007B5988">
        <w:rPr>
          <w:rFonts w:ascii="Times New Roman" w:hAnsi="Times New Roman"/>
          <w:sz w:val="24"/>
          <w:szCs w:val="24"/>
        </w:rPr>
        <w:lastRenderedPageBreak/>
        <w:t>государственный надзор на ГТС I класса чрезвычайно высокой опасности - Комплексе инженерной защиты ФГУ «Ульяновская дамба» (далее – КИЗ ФГУ «Ульяновская дамба»).</w:t>
      </w:r>
      <w:proofErr w:type="gramEnd"/>
    </w:p>
    <w:p w:rsidR="007B5988" w:rsidRPr="007B5988" w:rsidRDefault="007B5988" w:rsidP="007B5988">
      <w:pPr>
        <w:pStyle w:val="aff0"/>
        <w:ind w:firstLine="709"/>
        <w:jc w:val="both"/>
        <w:rPr>
          <w:rFonts w:ascii="Times New Roman" w:hAnsi="Times New Roman"/>
          <w:sz w:val="24"/>
          <w:szCs w:val="24"/>
        </w:rPr>
      </w:pPr>
      <w:proofErr w:type="gramStart"/>
      <w:r w:rsidRPr="007B5988">
        <w:rPr>
          <w:rFonts w:ascii="Times New Roman" w:hAnsi="Times New Roman"/>
          <w:sz w:val="24"/>
          <w:szCs w:val="24"/>
        </w:rPr>
        <w:t xml:space="preserve">В соответствии с Планом проведения мероприятий по контролю в отношении ГТС КИЗ ФГУ «Ульяновская дамба» проведено 12 контрольных мероприятий в части проверки работоспособности приборов (пьезометров) и систем контроля безопасности, наличие распорядительной, технической, разрешительной документации, выполнения требований безопасности ГТС, выполнения мероприятий по текущему ремонту и других мероприятий по безопасности ГТС с внесением сведений в журнал контроля и надзора опасного объекта. </w:t>
      </w:r>
      <w:proofErr w:type="gramEnd"/>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xml:space="preserve">По результатам проверок выявлено 99 нарушений по соблюдению требований безопасности при эксплуатации ГТС, из них: </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5 нарушений выявлено при проведении плановых выездных проверок;</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27 нарушения выявлено при проведении проверок в рамках постоянного государственного надзора в отношении ГТС КИЗ ФГУ «Ульяновская дамба»;</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67 нарушений при проведении внеплановой выездной проверки.</w:t>
      </w:r>
    </w:p>
    <w:p w:rsidR="007B5988" w:rsidRPr="007B5988" w:rsidRDefault="007B5988" w:rsidP="007B5988">
      <w:pPr>
        <w:pStyle w:val="aff0"/>
        <w:ind w:firstLine="709"/>
        <w:jc w:val="both"/>
        <w:rPr>
          <w:rFonts w:ascii="Times New Roman" w:hAnsi="Times New Roman"/>
          <w:b/>
          <w:sz w:val="24"/>
          <w:szCs w:val="24"/>
          <w:u w:val="single"/>
        </w:rPr>
      </w:pPr>
      <w:r w:rsidRPr="007B5988">
        <w:rPr>
          <w:rFonts w:ascii="Times New Roman" w:hAnsi="Times New Roman"/>
          <w:b/>
          <w:sz w:val="24"/>
          <w:szCs w:val="24"/>
          <w:u w:val="single"/>
        </w:rPr>
        <w:t>Паводок 2021 года</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xml:space="preserve">Совместно с Главным управлением МЧС Российской Федерации по Ульяновской области, Министерством природы и цикличной экономики Ульяновской области, отделом водных ресурсов по Ульяновской области Нижне-Волжского бассейнового водного Управления разработан график совместных обследований на предмет готовности ГТС к прохождению весеннего половодья 2021 года. </w:t>
      </w:r>
      <w:proofErr w:type="gramStart"/>
      <w:r w:rsidRPr="007B5988">
        <w:rPr>
          <w:rFonts w:ascii="Times New Roman" w:hAnsi="Times New Roman"/>
          <w:sz w:val="24"/>
          <w:szCs w:val="24"/>
        </w:rPr>
        <w:t>В график включено обследование 12 потенциально опасных ГТС, в том числе 2 бесхозяйных ГТС.</w:t>
      </w:r>
      <w:proofErr w:type="gramEnd"/>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Проведено 5 обследований ГТС, составлены акты готовности ГТС к приему и пропуску паводковых вод.</w:t>
      </w:r>
    </w:p>
    <w:p w:rsidR="007B5988" w:rsidRPr="007B5988" w:rsidRDefault="007B5988" w:rsidP="007B5988">
      <w:pPr>
        <w:pStyle w:val="aff0"/>
        <w:ind w:firstLine="709"/>
        <w:jc w:val="both"/>
        <w:rPr>
          <w:rFonts w:ascii="Times New Roman" w:hAnsi="Times New Roman"/>
          <w:sz w:val="24"/>
          <w:szCs w:val="24"/>
        </w:rPr>
      </w:pPr>
      <w:proofErr w:type="gramStart"/>
      <w:r w:rsidRPr="007B5988">
        <w:rPr>
          <w:rFonts w:ascii="Times New Roman" w:hAnsi="Times New Roman"/>
          <w:sz w:val="24"/>
          <w:szCs w:val="24"/>
        </w:rPr>
        <w:t>Основными нарушениями, выявленными в ходе проверок являются: отсутствие соответствующей обязательным требованиям квалификации работников, эксплуатирующих ГТС, не обеспечивается внесение в Российский Регистр сведений о ГТС, отсутствие контроля (мониторинга) за показателями состояния ГТС, отсутствие правил эксплуатации ГТС, отсутствие разработки и своевременного уточнения критериев безопасности ГТС, не обеспечивается проведение аттестации работников по вопросам безопасности ГТС.</w:t>
      </w:r>
      <w:proofErr w:type="gramEnd"/>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В целях мониторинга паводковой ситуации и оценки уровня готовности ГТС в период паводка и половодья 2021 года Управление направило информационные письма:</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в филиал «Ульяновская дамба» ФГБВУ «Центррегионводхоз», и филиал «Ульяновский» ПАО «Т-Плюс», в которых рекомендовано провести комиссионные осмотры ГТС с составлением актов. При разработке и проведении противопаводковых мероприятий, необходимо обеспечить организацию работы персонала в условиях прохождения паводка, обратив особое внимание на подготовку и осуществление комплекса мероприятий по снижению риска возникновения чрезвычайных ситуаций, смягчению их последствий и уменьшению ущерба;</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xml:space="preserve">- Главам муниципальных образований Ульяновской области, на территории которых расположены гидротехнические сооружения. </w:t>
      </w:r>
      <w:proofErr w:type="gramStart"/>
      <w:r w:rsidRPr="007B5988">
        <w:rPr>
          <w:rFonts w:ascii="Times New Roman" w:hAnsi="Times New Roman"/>
          <w:sz w:val="24"/>
          <w:szCs w:val="24"/>
        </w:rPr>
        <w:t xml:space="preserve">В указанных письмах необходимо обратить особое внимание на наличие дефектов сооружений и их оснований, повреждений гидроэнергетического и гидромеханического оборудования, опасных для сооружений размывов в зоне отводящих участков русел или отводящих каналов, несанкционированной застройки или иной неподготовленности затапливаемых территорий нижнего бьефа, затрудняющих пропуск паводковых расходов; на ледовую обстановку, опасность возникновения заторов льда и обеспечения необходимой пропускной способности через гидроузел; </w:t>
      </w:r>
      <w:proofErr w:type="gramEnd"/>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Губернатору Ульяновской области по вопросам организации обеспечения безопасности бесхозяйных гидротехнических сооружений на территории Ульяновской области в период весеннего половодья и паводка 2021 года. В рамках данного вопроса Управление предлагало обратить особое внимание:</w:t>
      </w:r>
    </w:p>
    <w:p w:rsidR="007B5988" w:rsidRPr="007B5988" w:rsidRDefault="007B5988" w:rsidP="007B5988">
      <w:pPr>
        <w:pStyle w:val="aff0"/>
        <w:ind w:firstLine="709"/>
        <w:jc w:val="both"/>
        <w:rPr>
          <w:rFonts w:ascii="Times New Roman" w:hAnsi="Times New Roman"/>
          <w:sz w:val="24"/>
          <w:szCs w:val="24"/>
        </w:rPr>
      </w:pPr>
      <w:proofErr w:type="gramStart"/>
      <w:r w:rsidRPr="007B5988">
        <w:rPr>
          <w:rFonts w:ascii="Times New Roman" w:hAnsi="Times New Roman"/>
          <w:sz w:val="24"/>
          <w:szCs w:val="24"/>
        </w:rPr>
        <w:lastRenderedPageBreak/>
        <w:t>на гидротехнические сооружения, которые не имеют собственника или собственник которых неизвестен, либо собственник которых отказался от права собственности на территории Ульяновской области;</w:t>
      </w:r>
      <w:proofErr w:type="gramEnd"/>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xml:space="preserve">на осуществление </w:t>
      </w:r>
      <w:proofErr w:type="gramStart"/>
      <w:r w:rsidRPr="007B5988">
        <w:rPr>
          <w:rFonts w:ascii="Times New Roman" w:hAnsi="Times New Roman"/>
          <w:sz w:val="24"/>
          <w:szCs w:val="24"/>
        </w:rPr>
        <w:t>контроля за</w:t>
      </w:r>
      <w:proofErr w:type="gramEnd"/>
      <w:r w:rsidRPr="007B5988">
        <w:rPr>
          <w:rFonts w:ascii="Times New Roman" w:hAnsi="Times New Roman"/>
          <w:sz w:val="24"/>
          <w:szCs w:val="24"/>
        </w:rPr>
        <w:t xml:space="preserve"> состоянием гидротехнических сооружений;</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на подготовку комплекса превентивных мероприятий по снижению риска возникновения чрезвычайных ситуаций, смягчению их последствий и уменьшению ущерба.</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Информацию о ходе подготовки к предстоящему периоду прохождения паводка и половодья 2021 года и результаты осмотров в адрес Управления в указанный срок не предоставили Базарносызганский, Вешкаймский, Карсунский, Майнский, Мелекесский, Новоспасский, Павловский, Радищевский, Старокулаткинский, Старомайнский, Тереньгульский, Чердаклинский, Цильнинский районы и   г. Димитровград.</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На территории Ульяновской области аварийных ситуаций на ГТС не зарегистрировано.</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19.03.2021 в Законодательном Собрании Ульяновской области по аграрной и продовольственной политике, природопользованию и охране окружающей среды проведено заседание КЧС и ОПБ по складывающейся паводковой обстановке на территории Ульяновской области.</w:t>
      </w:r>
    </w:p>
    <w:p w:rsidR="007B5988" w:rsidRPr="007B5988" w:rsidRDefault="007B5988" w:rsidP="007B5988">
      <w:pPr>
        <w:pStyle w:val="aff0"/>
        <w:ind w:firstLine="709"/>
        <w:jc w:val="both"/>
        <w:rPr>
          <w:rFonts w:ascii="Times New Roman" w:hAnsi="Times New Roman"/>
          <w:b/>
          <w:sz w:val="24"/>
          <w:szCs w:val="24"/>
          <w:u w:val="single"/>
        </w:rPr>
      </w:pPr>
      <w:r w:rsidRPr="007B5988">
        <w:rPr>
          <w:rFonts w:ascii="Times New Roman" w:hAnsi="Times New Roman"/>
          <w:b/>
          <w:sz w:val="24"/>
          <w:szCs w:val="24"/>
          <w:u w:val="single"/>
        </w:rPr>
        <w:t>Бесхозяйные ГТС</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xml:space="preserve">По состоянию на 30 декабря 2021 в перечне поднадзорных ГТС, расположенных на территории Ульяновской области числится 2 бесхозяйных ГТС. </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xml:space="preserve">Министерством сельского, лесного хозяйства и природных ресурсов Ульяновской области разработан и согласован с Управлением план мероприятий по обеспечению безопасности бесхозяйных ГТС. Управление осуществляет </w:t>
      </w:r>
      <w:proofErr w:type="gramStart"/>
      <w:r w:rsidRPr="007B5988">
        <w:rPr>
          <w:rFonts w:ascii="Times New Roman" w:hAnsi="Times New Roman"/>
          <w:sz w:val="24"/>
          <w:szCs w:val="24"/>
        </w:rPr>
        <w:t>контроль за</w:t>
      </w:r>
      <w:proofErr w:type="gramEnd"/>
      <w:r w:rsidRPr="007B5988">
        <w:rPr>
          <w:rFonts w:ascii="Times New Roman" w:hAnsi="Times New Roman"/>
          <w:sz w:val="24"/>
          <w:szCs w:val="24"/>
        </w:rPr>
        <w:t xml:space="preserve"> соблюдением сроков реализации данного плана.</w:t>
      </w:r>
    </w:p>
    <w:p w:rsidR="007B5988" w:rsidRPr="007B5988" w:rsidRDefault="007B5988" w:rsidP="007B5988">
      <w:pPr>
        <w:pStyle w:val="aff0"/>
        <w:ind w:firstLine="709"/>
        <w:jc w:val="both"/>
        <w:rPr>
          <w:rFonts w:ascii="Times New Roman" w:hAnsi="Times New Roman"/>
          <w:b/>
          <w:sz w:val="24"/>
          <w:szCs w:val="24"/>
          <w:u w:val="single"/>
        </w:rPr>
      </w:pPr>
      <w:r w:rsidRPr="007B5988">
        <w:rPr>
          <w:rFonts w:ascii="Times New Roman" w:hAnsi="Times New Roman"/>
          <w:b/>
          <w:sz w:val="24"/>
          <w:szCs w:val="24"/>
          <w:u w:val="single"/>
        </w:rPr>
        <w:t>Декларация безопасности ГТС</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xml:space="preserve">В соответствии с письмом заместителя руководителя Федеральной службы по экологическому, технологическому и атомному надзору от 22 июля 2016 № 00-07-06/1090 «О реализации Федерального закона» составлен перечень ГТС, поднадзорных Управлению, подлежащих декларированию безопасности на территории Ульяновской области и график представления собственниками ГТС и (или) эксплуатирующими организациями деклараций безопасности ГТС. </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В перечень декларируемых объектов включено 40 ГТС, из которых собственниками  32 ГТС являются органы муниципальных образований, 2 ГТС-физические лица, 5 ГТС - юридические лица, 1 ГТС в собственности индивидуального предпринимателя.</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В соответствии с утвержденным графиком в 2021 году декларированию безопасности подлежат 11 ГТС.</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xml:space="preserve">Собственникам и (или) эксплуатирующим организациям </w:t>
      </w:r>
      <w:proofErr w:type="gramStart"/>
      <w:r w:rsidRPr="007B5988">
        <w:rPr>
          <w:rFonts w:ascii="Times New Roman" w:hAnsi="Times New Roman"/>
          <w:sz w:val="24"/>
          <w:szCs w:val="24"/>
        </w:rPr>
        <w:t>декларируемых</w:t>
      </w:r>
      <w:proofErr w:type="gramEnd"/>
      <w:r w:rsidRPr="007B5988">
        <w:rPr>
          <w:rFonts w:ascii="Times New Roman" w:hAnsi="Times New Roman"/>
          <w:sz w:val="24"/>
          <w:szCs w:val="24"/>
        </w:rPr>
        <w:t xml:space="preserve"> ГТС в 2021 году направлены письма-уведомления о необходимости разработки декларации безопасности в установленные сроки. </w:t>
      </w:r>
    </w:p>
    <w:p w:rsidR="007B5988" w:rsidRPr="007B5988" w:rsidRDefault="007B5988" w:rsidP="007B5988">
      <w:pPr>
        <w:pStyle w:val="aff0"/>
        <w:ind w:firstLine="709"/>
        <w:jc w:val="both"/>
        <w:rPr>
          <w:rFonts w:ascii="Times New Roman" w:hAnsi="Times New Roman"/>
          <w:b/>
          <w:sz w:val="24"/>
          <w:szCs w:val="24"/>
          <w:u w:val="single"/>
        </w:rPr>
      </w:pPr>
      <w:r w:rsidRPr="007B5988">
        <w:rPr>
          <w:rFonts w:ascii="Times New Roman" w:hAnsi="Times New Roman"/>
          <w:b/>
          <w:sz w:val="24"/>
          <w:szCs w:val="24"/>
          <w:u w:val="single"/>
        </w:rPr>
        <w:t>Страхование ГТС</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Главам администраций муниципальных образований области, главам сельских поселений, собственникам, эксплуатирующим организациям направлены уведомления об обязательном страховании гражданской ответственности владельца опасного объекта за вред, причиненный в результате аварии на опасном объекте, и представлении в орган надзора информации о работе по страхованию ГТС.</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Все организации, в которые направлялись запросы, представили полисы страхования гражданской ответственности.</w:t>
      </w:r>
    </w:p>
    <w:p w:rsidR="007B5988" w:rsidRPr="007B5988" w:rsidRDefault="007B5988" w:rsidP="007B5988">
      <w:pPr>
        <w:shd w:val="clear" w:color="auto" w:fill="FFFFFF"/>
        <w:spacing w:after="0" w:line="240" w:lineRule="auto"/>
        <w:ind w:firstLine="709"/>
        <w:jc w:val="both"/>
        <w:rPr>
          <w:rFonts w:ascii="Times New Roman" w:hAnsi="Times New Roman" w:cs="Times New Roman"/>
          <w:b/>
          <w:sz w:val="24"/>
          <w:szCs w:val="24"/>
          <w:u w:val="single"/>
        </w:rPr>
      </w:pPr>
      <w:r w:rsidRPr="007B5988">
        <w:rPr>
          <w:rFonts w:ascii="Times New Roman" w:hAnsi="Times New Roman" w:cs="Times New Roman"/>
          <w:b/>
          <w:sz w:val="24"/>
          <w:szCs w:val="24"/>
          <w:u w:val="single"/>
        </w:rPr>
        <w:t>Предоставлено госуслуг</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За 12 месяцев 2021 в Управление поступило 21 заявления на оказание государственных услуг, из них:</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по согласованию правил эксплуатации – 15 шт. (согласовано – 3, отказано – 12).</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lastRenderedPageBreak/>
        <w:t>-по утверждению деклараций безопасности ГТС – 8 шт. (согласовано – 1, отказано – 7).</w:t>
      </w:r>
    </w:p>
    <w:p w:rsidR="007B5988" w:rsidRPr="007B5988" w:rsidRDefault="007B5988" w:rsidP="007B5988">
      <w:pPr>
        <w:spacing w:after="0" w:line="240" w:lineRule="auto"/>
        <w:ind w:firstLine="709"/>
        <w:jc w:val="both"/>
        <w:rPr>
          <w:rFonts w:ascii="Times New Roman" w:hAnsi="Times New Roman" w:cs="Times New Roman"/>
          <w:b/>
          <w:color w:val="000000"/>
          <w:sz w:val="24"/>
          <w:szCs w:val="24"/>
        </w:rPr>
      </w:pPr>
      <w:r w:rsidRPr="007B5988">
        <w:rPr>
          <w:rFonts w:ascii="Times New Roman" w:hAnsi="Times New Roman" w:cs="Times New Roman"/>
          <w:b/>
          <w:color w:val="000000"/>
          <w:sz w:val="24"/>
          <w:szCs w:val="24"/>
        </w:rPr>
        <w:t xml:space="preserve">Саратовская область </w:t>
      </w:r>
    </w:p>
    <w:p w:rsidR="007B5988" w:rsidRPr="007B5988" w:rsidRDefault="007B5988" w:rsidP="007B5988">
      <w:pPr>
        <w:pStyle w:val="aff0"/>
        <w:ind w:firstLine="709"/>
        <w:jc w:val="both"/>
        <w:rPr>
          <w:rFonts w:ascii="Times New Roman" w:hAnsi="Times New Roman"/>
          <w:sz w:val="24"/>
          <w:szCs w:val="24"/>
        </w:rPr>
      </w:pPr>
      <w:proofErr w:type="gramStart"/>
      <w:r w:rsidRPr="007B5988">
        <w:rPr>
          <w:rFonts w:ascii="Times New Roman" w:hAnsi="Times New Roman"/>
          <w:sz w:val="24"/>
          <w:szCs w:val="24"/>
        </w:rPr>
        <w:t>На территории Саратовской области расположено два объекта энергетики I класса, в состав которых входят гидротехнические сооружения – комплекс ГТС филиала ПАО «РусГидро» - «Саратовская ГЭС» (надзорное дело № 21163000006400) и комплекс ГТС филиала АО «Концерн Росэнергоатом» «Балаковская атомная станция» (надзорное дело № 211630000026800), на которых установлен режим постоянного государственного надзора в соответствии с постановлением Правительства Российской Федерации от 05.05.2012 № 455 «О режиме постоянного государственного</w:t>
      </w:r>
      <w:proofErr w:type="gramEnd"/>
      <w:r w:rsidRPr="007B5988">
        <w:rPr>
          <w:rFonts w:ascii="Times New Roman" w:hAnsi="Times New Roman"/>
          <w:sz w:val="24"/>
          <w:szCs w:val="24"/>
        </w:rPr>
        <w:t xml:space="preserve"> надзора на опасных производственных объектах и гидротехнических сооружениях». Проверки в рамках постоянного надзора проводятся в соответствии с графиком проведения мероприятий по контролю с периодичностью 1 раз в месяц в отношении филиала ПАО «РусГидро» - «Саратовская ГЭС» и 1 раз в квартал в отношении филиала АО «Концерн Росэнергоатом» «Балаковская АЭС».</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Во исполнение указания заместителя руководителя Ростехнадзора (телеграмма от 14.11.2015 № 38) с 17.11.2015 усилен режим постоянного государственного надзора в отношении гидротехнических сооружений Филиала ПАО «РусГидро</w:t>
      </w:r>
      <w:proofErr w:type="gramStart"/>
      <w:r w:rsidRPr="007B5988">
        <w:rPr>
          <w:rFonts w:ascii="Times New Roman" w:hAnsi="Times New Roman"/>
          <w:sz w:val="24"/>
          <w:szCs w:val="24"/>
        </w:rPr>
        <w:t>»-</w:t>
      </w:r>
      <w:proofErr w:type="gramEnd"/>
      <w:r w:rsidRPr="007B5988">
        <w:rPr>
          <w:rFonts w:ascii="Times New Roman" w:hAnsi="Times New Roman"/>
          <w:sz w:val="24"/>
          <w:szCs w:val="24"/>
        </w:rPr>
        <w:t>«Саратовская ГЭС», Саратовская область, г. Балаково, а/я 21 и Филиала АО «Концерн Росэнергоатом» «Балаковская АЭС», Саратовская область, г. Балаково посредством систематического обхода и осмотра зданий, сооружений, территорий объекта.</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xml:space="preserve">В том числе, в соответствии с п. 2.1.1. Правил технической эксплуатации электрических станций и сетей Российской Федерации, утвержденных приказом Минэнерго России от 19.06.2003 № 229, зарегистрированным Минюстом России 20.06.2003, </w:t>
      </w:r>
      <w:proofErr w:type="gramStart"/>
      <w:r w:rsidRPr="007B5988">
        <w:rPr>
          <w:rFonts w:ascii="Times New Roman" w:hAnsi="Times New Roman"/>
          <w:sz w:val="24"/>
          <w:szCs w:val="24"/>
        </w:rPr>
        <w:t>регистрационный</w:t>
      </w:r>
      <w:proofErr w:type="gramEnd"/>
      <w:r w:rsidRPr="007B5988">
        <w:rPr>
          <w:rFonts w:ascii="Times New Roman" w:hAnsi="Times New Roman"/>
          <w:sz w:val="24"/>
          <w:szCs w:val="24"/>
        </w:rPr>
        <w:t xml:space="preserve"> № 4799, контролируется содержание в исправном состоянии комплексов инженерно-технических средств охраны (ограждения, контрольно-пропускные пункты, посты, служебные помещения). </w:t>
      </w:r>
    </w:p>
    <w:p w:rsidR="007B5988" w:rsidRPr="007B5988" w:rsidRDefault="007B5988" w:rsidP="007B5988">
      <w:pPr>
        <w:pStyle w:val="aff0"/>
        <w:ind w:firstLine="709"/>
        <w:jc w:val="both"/>
        <w:rPr>
          <w:rFonts w:ascii="Times New Roman" w:hAnsi="Times New Roman"/>
          <w:b/>
          <w:sz w:val="24"/>
          <w:szCs w:val="24"/>
          <w:u w:val="single"/>
        </w:rPr>
      </w:pPr>
      <w:r w:rsidRPr="007B5988">
        <w:rPr>
          <w:rFonts w:ascii="Times New Roman" w:hAnsi="Times New Roman"/>
          <w:b/>
          <w:sz w:val="24"/>
          <w:szCs w:val="24"/>
          <w:u w:val="single"/>
        </w:rPr>
        <w:t>Декларирование</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В соответствии с Перечнем объектов, имеющих гидротехнические сооружения, поднадзорных Управлению и подлежащих декларированию безопасности, и графика предоставления деклараций их безопасности в 2021 году декларированию подлежат гидротехнические сооружения 12-ти объектов ГТС.</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xml:space="preserve">Собственникам и (или) эксплуатирующим организациям </w:t>
      </w:r>
      <w:proofErr w:type="gramStart"/>
      <w:r w:rsidRPr="007B5988">
        <w:rPr>
          <w:rFonts w:ascii="Times New Roman" w:hAnsi="Times New Roman"/>
          <w:sz w:val="24"/>
          <w:szCs w:val="24"/>
        </w:rPr>
        <w:t>декларируемых</w:t>
      </w:r>
      <w:proofErr w:type="gramEnd"/>
      <w:r w:rsidRPr="007B5988">
        <w:rPr>
          <w:rFonts w:ascii="Times New Roman" w:hAnsi="Times New Roman"/>
          <w:sz w:val="24"/>
          <w:szCs w:val="24"/>
        </w:rPr>
        <w:t xml:space="preserve"> ГТС в 2021 году направлены письма-уведомления о необходимости разработки декларации безопасности в установленные сроки. Собственники своевременно ознакомлены с графиком представления деклараций в 2021 году.</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За 12 месяцев 2021 представители Управления приняли участие в 4 регулярных обследованиях.</w:t>
      </w:r>
    </w:p>
    <w:p w:rsidR="007B5988" w:rsidRPr="007B5988" w:rsidRDefault="007B5988" w:rsidP="007B5988">
      <w:pPr>
        <w:pStyle w:val="aff0"/>
        <w:ind w:firstLine="709"/>
        <w:jc w:val="both"/>
        <w:rPr>
          <w:rFonts w:ascii="Times New Roman" w:hAnsi="Times New Roman"/>
          <w:b/>
          <w:sz w:val="24"/>
          <w:szCs w:val="24"/>
          <w:u w:val="single"/>
        </w:rPr>
      </w:pPr>
      <w:r w:rsidRPr="007B5988">
        <w:rPr>
          <w:rFonts w:ascii="Times New Roman" w:hAnsi="Times New Roman"/>
          <w:b/>
          <w:sz w:val="24"/>
          <w:szCs w:val="24"/>
          <w:u w:val="single"/>
        </w:rPr>
        <w:t xml:space="preserve">По бесхозяйным ГТС </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На текущий период в перечне поднадзорных бесхозяйных гидротехнических сооружений, расположенных на территории Саратовской области не числятся.</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xml:space="preserve">Управлением в 2020 году с Министерством природных ресурсов и экологии по Саратовской области на 2021 год согласован План мероприятий по обеспечению безопасности 1 гидротехнического сооружения, которое не имеет собственника или собственник которых неизвестен либо от права </w:t>
      </w:r>
      <w:proofErr w:type="gramStart"/>
      <w:r w:rsidRPr="007B5988">
        <w:rPr>
          <w:rFonts w:ascii="Times New Roman" w:hAnsi="Times New Roman"/>
          <w:sz w:val="24"/>
          <w:szCs w:val="24"/>
        </w:rPr>
        <w:t>собственности</w:t>
      </w:r>
      <w:proofErr w:type="gramEnd"/>
      <w:r w:rsidRPr="007B5988">
        <w:rPr>
          <w:rFonts w:ascii="Times New Roman" w:hAnsi="Times New Roman"/>
          <w:sz w:val="24"/>
          <w:szCs w:val="24"/>
        </w:rPr>
        <w:t xml:space="preserve"> на которое собственник отказался. </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xml:space="preserve">Управление осуществляло </w:t>
      </w:r>
      <w:proofErr w:type="gramStart"/>
      <w:r w:rsidRPr="007B5988">
        <w:rPr>
          <w:rFonts w:ascii="Times New Roman" w:hAnsi="Times New Roman"/>
          <w:sz w:val="24"/>
          <w:szCs w:val="24"/>
        </w:rPr>
        <w:t>контроль за</w:t>
      </w:r>
      <w:proofErr w:type="gramEnd"/>
      <w:r w:rsidRPr="007B5988">
        <w:rPr>
          <w:rFonts w:ascii="Times New Roman" w:hAnsi="Times New Roman"/>
          <w:sz w:val="24"/>
          <w:szCs w:val="24"/>
        </w:rPr>
        <w:t xml:space="preserve"> соблюдением сроков реализации данного плана.</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По состоянию на 15 апреля 2021 года на территории Саратовской области имелось одно безхозяйное гидротехническое сооружение, расположенное в десяти километрах северо-западнее села Лавровка на пруду Горецкий.</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Гидротехническое сооружение зарегистрировано в Управлении Росреестра по Саратовской области.</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lastRenderedPageBreak/>
        <w:t>25 января 2021 года Краснокутским районным судом Саратовской области вынесено решение, о признании права собственности за Краснокутским муниципальным районом Саратовской области на безхозяйный объект недвижимого имущества, гидротехническое сооружение, расположенное по адресу: Саратовская область, Краснокутский район, в десяти километрах северо-западнее села Лавровка на пруду Горецкий.</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20 апреля 2021 года администрацией Краснокутского муниципального района внесены сведения в Единый государственный реестр недвижимости данного объекта.</w:t>
      </w:r>
    </w:p>
    <w:p w:rsidR="007B5988" w:rsidRPr="007B5988" w:rsidRDefault="007B5988" w:rsidP="007B5988">
      <w:pPr>
        <w:pStyle w:val="aff0"/>
        <w:ind w:firstLine="709"/>
        <w:jc w:val="both"/>
        <w:rPr>
          <w:rFonts w:ascii="Times New Roman" w:hAnsi="Times New Roman"/>
          <w:b/>
          <w:sz w:val="24"/>
          <w:szCs w:val="24"/>
          <w:u w:val="single"/>
        </w:rPr>
      </w:pPr>
      <w:r w:rsidRPr="007B5988">
        <w:rPr>
          <w:rFonts w:ascii="Times New Roman" w:hAnsi="Times New Roman"/>
          <w:b/>
          <w:sz w:val="24"/>
          <w:szCs w:val="24"/>
          <w:u w:val="single"/>
        </w:rPr>
        <w:t>Мероприятия по паводку 2021</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В первом полугодии организовано взаимодействие с органами исполнительной власти субъекта Российской Федерации и муниципальными образованиями по организации мониторинга, проверок ГТС и информационного обмена.</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Управление организовано и осуществляется взаимодействие с органом исполнительной власти субъекта Российской Федерации Министерством природных ресурсов и экологии по Саратовской области по реализации комплекса мер, направленных на обеспечение эксплуатационной надежности и безопасности бесхозяйных гидротехнических сооружений на территории Саратовской области в период весеннего половодья и паводка 2021 года.</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Управлением организовано взаимодействие с муниципальными образованиями по вопросам организации мониторинга, проверок ГТС и информационного обмена.</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В целях мониторинга паводковой ситуации и оценки уровня готовности ГТС в период паводка и половодья 2021 года Управлением направлены информационные письма:</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на поднадзорные предприятия промышленности и энергетики;</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в администрации районов, на территории которых расположены гидротехнические сооружения, в том числе ГТС инженерных защит;</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в Министерство природных ресурсов и экологии по Саратовской области о мерах по безопасности ГТС на период паводка;</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Согласно письмам, поступившим в Управление, на предприятиях промышленности созданы противопаводковые комиссии, разработаны планы мероприятий по обеспечению подготовки к пропуску весенних паводковых вод, созданы аварийно-восстановительные бригады для выполнения противопаводковых мероприятий, созданы резервные запасы финансовых и материальных средств.</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06.02.2021 проведено заседание КЧС и ОПБ по складывающейся паводковой обстановке на территории Саратовской области.</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Паводок прошел в штатном режиме, на ГТС, находящихся на территории Саратовской области, аварийных ситуаций в период прохождения паводка 2021 года не происходило.</w:t>
      </w:r>
    </w:p>
    <w:p w:rsidR="007B5988" w:rsidRPr="007B5988" w:rsidRDefault="007B5988" w:rsidP="007B5988">
      <w:pPr>
        <w:pStyle w:val="aff0"/>
        <w:ind w:firstLine="709"/>
        <w:jc w:val="both"/>
        <w:rPr>
          <w:rFonts w:ascii="Times New Roman" w:hAnsi="Times New Roman"/>
          <w:b/>
          <w:sz w:val="24"/>
          <w:szCs w:val="24"/>
          <w:u w:val="single"/>
        </w:rPr>
      </w:pPr>
      <w:r w:rsidRPr="007B5988">
        <w:rPr>
          <w:rFonts w:ascii="Times New Roman" w:hAnsi="Times New Roman"/>
          <w:b/>
          <w:sz w:val="24"/>
          <w:szCs w:val="24"/>
          <w:u w:val="single"/>
        </w:rPr>
        <w:t>Страхование</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По состоянию на 30.12.2021 года Полисы обязательного страхования гражданской ответственности владельца опасного объекта за вред, причиненный в результате аварии на опасном объекте, предоставлены на 31 ГТС.</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В ходе проведения проверок в части безопасной эксплуатации ГТС, всем владельцам опасного объекта выдаются предписания о необходимости обязательного страхования гражданской ответственности владельца опасного объекта за вред, причиненный в результате аварии на опасном объекте.</w:t>
      </w:r>
    </w:p>
    <w:p w:rsidR="007B5988" w:rsidRPr="007B5988" w:rsidRDefault="007B5988" w:rsidP="007B5988">
      <w:pPr>
        <w:pStyle w:val="aff0"/>
        <w:ind w:firstLine="709"/>
        <w:jc w:val="both"/>
        <w:rPr>
          <w:rFonts w:ascii="Times New Roman" w:hAnsi="Times New Roman"/>
          <w:b/>
          <w:sz w:val="24"/>
          <w:szCs w:val="24"/>
          <w:u w:val="single"/>
        </w:rPr>
      </w:pPr>
      <w:r w:rsidRPr="007B5988">
        <w:rPr>
          <w:rFonts w:ascii="Times New Roman" w:hAnsi="Times New Roman"/>
          <w:b/>
          <w:sz w:val="24"/>
          <w:szCs w:val="24"/>
          <w:u w:val="single"/>
        </w:rPr>
        <w:t>Предоставлено госуслуг</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За 12 месяцев 2021 в Управление поступило 14 заявлений на оказание государственных услуг, из них:</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по согласованию правил эксплуатации – 3 шт. (согласовано – 1, отказано – 2);</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по выдаче разрешения на эксплуатацию ГТС – 4 шт. (выдано разрешение – 3, отказано - 1)</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по утверждению декларации безопасности ГТС – 7 шт. (отказано в утверждении – 4, утверждено - 3 декларации безопасности).</w:t>
      </w:r>
    </w:p>
    <w:p w:rsidR="007B5988" w:rsidRPr="007B5988" w:rsidRDefault="007B5988" w:rsidP="007B5988">
      <w:pPr>
        <w:pStyle w:val="aff0"/>
        <w:ind w:firstLine="709"/>
        <w:jc w:val="both"/>
        <w:rPr>
          <w:rFonts w:ascii="Times New Roman" w:hAnsi="Times New Roman"/>
          <w:b/>
          <w:sz w:val="24"/>
          <w:szCs w:val="24"/>
        </w:rPr>
      </w:pPr>
      <w:r w:rsidRPr="007B5988">
        <w:rPr>
          <w:rFonts w:ascii="Times New Roman" w:hAnsi="Times New Roman"/>
          <w:b/>
          <w:sz w:val="24"/>
          <w:szCs w:val="24"/>
        </w:rPr>
        <w:t>Пензенская область</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lastRenderedPageBreak/>
        <w:t>На территории Пензенской области в 2021 году осуществляется постоянный надзор на 1 ГТС I класса – Комплекс гидротехнических сооружений Пензенского водохранилища на реке Суре Пензенской области находящегося в собственности Российской Федерации и эксплуатируемой ФГУ «Сурский гидроузел». В 2021 нарушений законодательства относящихся к антитеррористической защищенности не выявлено.</w:t>
      </w:r>
    </w:p>
    <w:p w:rsidR="007B5988" w:rsidRPr="007B5988" w:rsidRDefault="007B5988" w:rsidP="007B5988">
      <w:pPr>
        <w:spacing w:after="0" w:line="240" w:lineRule="auto"/>
        <w:ind w:firstLine="709"/>
        <w:jc w:val="both"/>
        <w:rPr>
          <w:rFonts w:ascii="Times New Roman" w:hAnsi="Times New Roman" w:cs="Times New Roman"/>
          <w:b/>
          <w:sz w:val="24"/>
          <w:szCs w:val="24"/>
          <w:u w:val="single"/>
        </w:rPr>
      </w:pPr>
      <w:r w:rsidRPr="007B5988">
        <w:rPr>
          <w:rFonts w:ascii="Times New Roman" w:hAnsi="Times New Roman" w:cs="Times New Roman"/>
          <w:b/>
          <w:sz w:val="24"/>
          <w:szCs w:val="24"/>
          <w:u w:val="single"/>
        </w:rPr>
        <w:t>Декларирование</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В соответствии с Перечнем объектов, имеющих гидротехнические сооружения, поднадзорных Управлению и подлежащих декларированию безопасности, и графика предоставления деклараций их безопасности в 2021 году декларированию подлежат 17 гидротехнических сооружений прудов и водохранилищ. Собственникам и (или) эксплуатирующим организациям </w:t>
      </w:r>
      <w:proofErr w:type="gramStart"/>
      <w:r w:rsidRPr="007B5988">
        <w:rPr>
          <w:rFonts w:ascii="Times New Roman" w:hAnsi="Times New Roman" w:cs="Times New Roman"/>
          <w:sz w:val="24"/>
          <w:szCs w:val="24"/>
        </w:rPr>
        <w:t>декларируемых</w:t>
      </w:r>
      <w:proofErr w:type="gramEnd"/>
      <w:r w:rsidRPr="007B5988">
        <w:rPr>
          <w:rFonts w:ascii="Times New Roman" w:hAnsi="Times New Roman" w:cs="Times New Roman"/>
          <w:sz w:val="24"/>
          <w:szCs w:val="24"/>
        </w:rPr>
        <w:t xml:space="preserve"> ГТС в 2021 году направлены письма-уведомления о необходимости разработки декларации безопасности в установленные сроки.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По бесхозяйным ГТС</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По состоянию на 23.12.2021 года на территории Пензенской области расположено 6 </w:t>
      </w:r>
      <w:proofErr w:type="gramStart"/>
      <w:r w:rsidRPr="007B5988">
        <w:rPr>
          <w:rFonts w:ascii="Times New Roman" w:hAnsi="Times New Roman" w:cs="Times New Roman"/>
          <w:sz w:val="24"/>
          <w:szCs w:val="24"/>
        </w:rPr>
        <w:t>бесхозяйных</w:t>
      </w:r>
      <w:proofErr w:type="gramEnd"/>
      <w:r w:rsidRPr="007B5988">
        <w:rPr>
          <w:rFonts w:ascii="Times New Roman" w:hAnsi="Times New Roman" w:cs="Times New Roman"/>
          <w:sz w:val="24"/>
          <w:szCs w:val="24"/>
        </w:rPr>
        <w:t xml:space="preserve"> ГТС:</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 узел гидротехнических сооружений пруда «Ерминские дачи», расположенного </w:t>
      </w:r>
      <w:proofErr w:type="gramStart"/>
      <w:r w:rsidRPr="007B5988">
        <w:rPr>
          <w:rFonts w:ascii="Times New Roman" w:hAnsi="Times New Roman" w:cs="Times New Roman"/>
          <w:sz w:val="24"/>
          <w:szCs w:val="24"/>
        </w:rPr>
        <w:t>в</w:t>
      </w:r>
      <w:proofErr w:type="gramEnd"/>
      <w:r w:rsidRPr="007B5988">
        <w:rPr>
          <w:rFonts w:ascii="Times New Roman" w:hAnsi="Times New Roman" w:cs="Times New Roman"/>
          <w:sz w:val="24"/>
          <w:szCs w:val="24"/>
        </w:rPr>
        <w:t xml:space="preserve"> с. Лопуховка Бессоновского </w:t>
      </w:r>
      <w:proofErr w:type="gramStart"/>
      <w:r w:rsidRPr="007B5988">
        <w:rPr>
          <w:rFonts w:ascii="Times New Roman" w:hAnsi="Times New Roman" w:cs="Times New Roman"/>
          <w:sz w:val="24"/>
          <w:szCs w:val="24"/>
        </w:rPr>
        <w:t>района</w:t>
      </w:r>
      <w:proofErr w:type="gramEnd"/>
      <w:r w:rsidRPr="007B5988">
        <w:rPr>
          <w:rFonts w:ascii="Times New Roman" w:hAnsi="Times New Roman" w:cs="Times New Roman"/>
          <w:sz w:val="24"/>
          <w:szCs w:val="24"/>
        </w:rPr>
        <w:t xml:space="preserve"> Пензенской области;</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 узел гидротехнических сооружений пруда на балке «Крюков лес», расположенного у с. </w:t>
      </w:r>
      <w:proofErr w:type="gramStart"/>
      <w:r w:rsidRPr="007B5988">
        <w:rPr>
          <w:rFonts w:ascii="Times New Roman" w:hAnsi="Times New Roman" w:cs="Times New Roman"/>
          <w:sz w:val="24"/>
          <w:szCs w:val="24"/>
        </w:rPr>
        <w:t>Садовое</w:t>
      </w:r>
      <w:proofErr w:type="gramEnd"/>
      <w:r w:rsidRPr="007B5988">
        <w:rPr>
          <w:rFonts w:ascii="Times New Roman" w:hAnsi="Times New Roman" w:cs="Times New Roman"/>
          <w:sz w:val="24"/>
          <w:szCs w:val="24"/>
        </w:rPr>
        <w:t xml:space="preserve"> Наровчатского района Пензенской области;</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 узел ГТС водохранилища (V = 1,27 </w:t>
      </w:r>
      <w:proofErr w:type="gramStart"/>
      <w:r w:rsidRPr="007B5988">
        <w:rPr>
          <w:rFonts w:ascii="Times New Roman" w:hAnsi="Times New Roman" w:cs="Times New Roman"/>
          <w:sz w:val="24"/>
          <w:szCs w:val="24"/>
        </w:rPr>
        <w:t>млн</w:t>
      </w:r>
      <w:proofErr w:type="gramEnd"/>
      <w:r w:rsidRPr="007B5988">
        <w:rPr>
          <w:rFonts w:ascii="Times New Roman" w:hAnsi="Times New Roman" w:cs="Times New Roman"/>
          <w:sz w:val="24"/>
          <w:szCs w:val="24"/>
        </w:rPr>
        <w:t xml:space="preserve"> м3) на р. Мочалейка у с. Мочалейка Каменского района Пензенской области,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 узел ГТС водохранилища (V = 1,0 </w:t>
      </w:r>
      <w:proofErr w:type="gramStart"/>
      <w:r w:rsidRPr="007B5988">
        <w:rPr>
          <w:rFonts w:ascii="Times New Roman" w:hAnsi="Times New Roman" w:cs="Times New Roman"/>
          <w:sz w:val="24"/>
          <w:szCs w:val="24"/>
        </w:rPr>
        <w:t>млн</w:t>
      </w:r>
      <w:proofErr w:type="gramEnd"/>
      <w:r w:rsidRPr="007B5988">
        <w:rPr>
          <w:rFonts w:ascii="Times New Roman" w:hAnsi="Times New Roman" w:cs="Times New Roman"/>
          <w:sz w:val="24"/>
          <w:szCs w:val="24"/>
        </w:rPr>
        <w:t xml:space="preserve"> м3) на р. Атмис у д. Александровка Каменского района Пензенской области (территория Федоровского сельсовета),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 узел ГТС пруда (V = 0,422 </w:t>
      </w:r>
      <w:proofErr w:type="gramStart"/>
      <w:r w:rsidRPr="007B5988">
        <w:rPr>
          <w:rFonts w:ascii="Times New Roman" w:hAnsi="Times New Roman" w:cs="Times New Roman"/>
          <w:sz w:val="24"/>
          <w:szCs w:val="24"/>
        </w:rPr>
        <w:t>млн</w:t>
      </w:r>
      <w:proofErr w:type="gramEnd"/>
      <w:r w:rsidRPr="007B5988">
        <w:rPr>
          <w:rFonts w:ascii="Times New Roman" w:hAnsi="Times New Roman" w:cs="Times New Roman"/>
          <w:sz w:val="24"/>
          <w:szCs w:val="24"/>
        </w:rPr>
        <w:t xml:space="preserve"> м3) на б. Шектов Овраг у д. Кургановка Каменского района Пензенской области (территория Федоровского сельсовета),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 узел ГТС Водохранилища (V = 1,01 </w:t>
      </w:r>
      <w:proofErr w:type="gramStart"/>
      <w:r w:rsidRPr="007B5988">
        <w:rPr>
          <w:rFonts w:ascii="Times New Roman" w:hAnsi="Times New Roman" w:cs="Times New Roman"/>
          <w:sz w:val="24"/>
          <w:szCs w:val="24"/>
        </w:rPr>
        <w:t>млн</w:t>
      </w:r>
      <w:proofErr w:type="gramEnd"/>
      <w:r w:rsidRPr="007B5988">
        <w:rPr>
          <w:rFonts w:ascii="Times New Roman" w:hAnsi="Times New Roman" w:cs="Times New Roman"/>
          <w:sz w:val="24"/>
          <w:szCs w:val="24"/>
        </w:rPr>
        <w:t xml:space="preserve"> м3) на б. Безымянный Овраг у д. Кургановка Каменского района Пензенской области (территория Федоровского сельсовета).</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В июне 2021 года получена информация от Министерства лесного, охотничьего хозяйства и природопользования Пензенской области о 4-х вновь выявленных гидротехнических сооружения, которые не имеют собственника или собственник которых неизвестен либо от права </w:t>
      </w:r>
      <w:proofErr w:type="gramStart"/>
      <w:r w:rsidRPr="007B5988">
        <w:rPr>
          <w:rFonts w:ascii="Times New Roman" w:hAnsi="Times New Roman" w:cs="Times New Roman"/>
          <w:sz w:val="24"/>
          <w:szCs w:val="24"/>
        </w:rPr>
        <w:t>собственности</w:t>
      </w:r>
      <w:proofErr w:type="gramEnd"/>
      <w:r w:rsidRPr="007B5988">
        <w:rPr>
          <w:rFonts w:ascii="Times New Roman" w:hAnsi="Times New Roman" w:cs="Times New Roman"/>
          <w:sz w:val="24"/>
          <w:szCs w:val="24"/>
        </w:rPr>
        <w:t xml:space="preserve"> на которое собственник отказался.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Планы мероприятий по обеспечению безопасности гидротехнических сооружений, которые не имеют собственника или собственник которых неизвестен либо от права </w:t>
      </w:r>
      <w:proofErr w:type="gramStart"/>
      <w:r w:rsidRPr="007B5988">
        <w:rPr>
          <w:rFonts w:ascii="Times New Roman" w:hAnsi="Times New Roman" w:cs="Times New Roman"/>
          <w:sz w:val="24"/>
          <w:szCs w:val="24"/>
        </w:rPr>
        <w:t>собственности</w:t>
      </w:r>
      <w:proofErr w:type="gramEnd"/>
      <w:r w:rsidRPr="007B5988">
        <w:rPr>
          <w:rFonts w:ascii="Times New Roman" w:hAnsi="Times New Roman" w:cs="Times New Roman"/>
          <w:sz w:val="24"/>
          <w:szCs w:val="24"/>
        </w:rPr>
        <w:t xml:space="preserve"> на которые собственник отказался согласованы.</w:t>
      </w:r>
    </w:p>
    <w:p w:rsidR="007B5988" w:rsidRPr="007B5988" w:rsidRDefault="007B5988" w:rsidP="007B5988">
      <w:pPr>
        <w:spacing w:after="0" w:line="240" w:lineRule="auto"/>
        <w:ind w:firstLine="709"/>
        <w:jc w:val="both"/>
        <w:rPr>
          <w:rFonts w:ascii="Times New Roman" w:hAnsi="Times New Roman" w:cs="Times New Roman"/>
          <w:b/>
          <w:sz w:val="24"/>
          <w:szCs w:val="24"/>
          <w:u w:val="single"/>
        </w:rPr>
      </w:pPr>
      <w:r w:rsidRPr="007B5988">
        <w:rPr>
          <w:rFonts w:ascii="Times New Roman" w:hAnsi="Times New Roman" w:cs="Times New Roman"/>
          <w:b/>
          <w:sz w:val="24"/>
          <w:szCs w:val="24"/>
          <w:u w:val="single"/>
        </w:rPr>
        <w:t>Мероприятия по паводку 2021 г.</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Организовано взаимодействие с органами исполнительной власти субъектов Российской Федерации.</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Управлением организовано взаимодействие с муниципальными образованиями по организации мониторинга, проверок ГТС и информационного обмена.</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В целях мониторинга паводковой ситуации и оценки уровня готовности ГТС в период паводка и половодья 2021 года Управлением направлены информационные письма в администрации районов, на территории которых расположены гидротехнические сооружения</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Осуществляется взаимодействие с собственниками ГТС, эксплуатирующими организациями, с главами муниципальных образований с целью уточнения мероприятий, направленных на безаварийный пропуск весеннего половодья и паводка 2021 и хода их реализации.</w:t>
      </w:r>
    </w:p>
    <w:p w:rsidR="007B5988" w:rsidRPr="007B5988" w:rsidRDefault="007B5988" w:rsidP="007B5988">
      <w:pPr>
        <w:pStyle w:val="aff0"/>
        <w:ind w:firstLine="709"/>
        <w:jc w:val="both"/>
        <w:rPr>
          <w:rFonts w:ascii="Times New Roman" w:hAnsi="Times New Roman"/>
          <w:b/>
          <w:sz w:val="24"/>
          <w:szCs w:val="24"/>
          <w:u w:val="single"/>
        </w:rPr>
      </w:pPr>
      <w:r w:rsidRPr="007B5988">
        <w:rPr>
          <w:rFonts w:ascii="Times New Roman" w:hAnsi="Times New Roman"/>
          <w:b/>
          <w:sz w:val="24"/>
          <w:szCs w:val="24"/>
          <w:u w:val="single"/>
        </w:rPr>
        <w:t>Предоставлено госуслуг</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За 12 месяцев 2021 в Управление поступило 17 заявлений на оказание государственных услуг, из них:</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t>- по согласованию правил эксплуатации – 14 шт. (согласовано – 14, отказано – 0);</w:t>
      </w:r>
    </w:p>
    <w:p w:rsidR="007B5988" w:rsidRPr="007B5988" w:rsidRDefault="007B5988" w:rsidP="007B5988">
      <w:pPr>
        <w:pStyle w:val="aff0"/>
        <w:ind w:firstLine="709"/>
        <w:jc w:val="both"/>
        <w:rPr>
          <w:rFonts w:ascii="Times New Roman" w:hAnsi="Times New Roman"/>
          <w:sz w:val="24"/>
          <w:szCs w:val="24"/>
        </w:rPr>
      </w:pPr>
      <w:r w:rsidRPr="007B5988">
        <w:rPr>
          <w:rFonts w:ascii="Times New Roman" w:hAnsi="Times New Roman"/>
          <w:sz w:val="24"/>
          <w:szCs w:val="24"/>
        </w:rPr>
        <w:lastRenderedPageBreak/>
        <w:t>- по выдаче разрешения на эксплуатацию ГТС – 5 шт. (выдано разрешение – 5, отказано - 0)</w:t>
      </w:r>
    </w:p>
    <w:p w:rsidR="007B5988" w:rsidRPr="007B5988" w:rsidRDefault="007B5988" w:rsidP="007B5988">
      <w:pPr>
        <w:spacing w:after="0" w:line="240" w:lineRule="auto"/>
        <w:ind w:firstLine="709"/>
        <w:jc w:val="both"/>
        <w:rPr>
          <w:rFonts w:ascii="Times New Roman" w:hAnsi="Times New Roman" w:cs="Times New Roman"/>
          <w:b/>
          <w:sz w:val="24"/>
          <w:szCs w:val="24"/>
        </w:rPr>
      </w:pPr>
      <w:r>
        <w:rPr>
          <w:rFonts w:ascii="Times New Roman" w:hAnsi="Times New Roman" w:cs="Times New Roman"/>
          <w:sz w:val="24"/>
          <w:szCs w:val="24"/>
        </w:rPr>
        <w:t>-</w:t>
      </w:r>
      <w:r w:rsidRPr="007B5988">
        <w:rPr>
          <w:rFonts w:ascii="Times New Roman" w:hAnsi="Times New Roman" w:cs="Times New Roman"/>
          <w:sz w:val="24"/>
          <w:szCs w:val="24"/>
        </w:rPr>
        <w:t xml:space="preserve"> по утверждению декларации безопасности ГТС – 11 шт. (отказано в утверждении – 11, утверждено - 0 декларации безопасности).</w:t>
      </w:r>
    </w:p>
    <w:p w:rsidR="007B5988" w:rsidRPr="007B5988" w:rsidRDefault="007B5988" w:rsidP="007B5988">
      <w:pPr>
        <w:spacing w:after="0" w:line="240" w:lineRule="auto"/>
        <w:ind w:firstLine="709"/>
        <w:jc w:val="both"/>
        <w:rPr>
          <w:rFonts w:ascii="Times New Roman" w:hAnsi="Times New Roman" w:cs="Times New Roman"/>
          <w:b/>
          <w:sz w:val="24"/>
          <w:szCs w:val="24"/>
        </w:rPr>
      </w:pPr>
    </w:p>
    <w:p w:rsidR="007B5988" w:rsidRPr="007B5988" w:rsidRDefault="007B5988" w:rsidP="007B5988">
      <w:pPr>
        <w:spacing w:after="0" w:line="240" w:lineRule="auto"/>
        <w:ind w:firstLine="709"/>
        <w:jc w:val="center"/>
        <w:rPr>
          <w:rFonts w:ascii="Times New Roman" w:hAnsi="Times New Roman" w:cs="Times New Roman"/>
          <w:b/>
          <w:sz w:val="24"/>
          <w:szCs w:val="24"/>
        </w:rPr>
      </w:pPr>
      <w:r w:rsidRPr="007B5988">
        <w:rPr>
          <w:rFonts w:ascii="Times New Roman" w:hAnsi="Times New Roman" w:cs="Times New Roman"/>
          <w:b/>
          <w:sz w:val="24"/>
          <w:szCs w:val="24"/>
        </w:rPr>
        <w:t>Выполнение поднадзорными организациями мер антитеррористической защищенности</w:t>
      </w:r>
    </w:p>
    <w:p w:rsidR="007B5988" w:rsidRPr="007B5988" w:rsidRDefault="007B5988" w:rsidP="007B5988">
      <w:pPr>
        <w:spacing w:after="0" w:line="240" w:lineRule="auto"/>
        <w:ind w:firstLine="709"/>
        <w:jc w:val="both"/>
        <w:rPr>
          <w:rFonts w:ascii="Times New Roman" w:hAnsi="Times New Roman" w:cs="Times New Roman"/>
          <w:b/>
          <w:sz w:val="24"/>
          <w:szCs w:val="24"/>
        </w:rPr>
      </w:pPr>
      <w:r w:rsidRPr="007B5988">
        <w:rPr>
          <w:rFonts w:ascii="Times New Roman" w:hAnsi="Times New Roman" w:cs="Times New Roman"/>
          <w:b/>
          <w:sz w:val="24"/>
          <w:szCs w:val="24"/>
        </w:rPr>
        <w:t>Самарская область</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В ходе проведения мероприятий в рамках постоянного контроля установлено:</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Филиал ПАО «РусГидро» - «Жигулевская ГЭС»</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Охрана объектов филиала ПАО «РусГидро» - «Жигулевская ГЭС» осуществляется на договорной основе силами Самарского филиала ФГУП «Ведомственная охрана» Минэнерго России и МОВО по городу Тольятти – Филиала федерального государственного казенного учреждения «Управление вневедомственной охраны Главного управления МВД России по Самарской области»;</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 пропускной режим в филиале ПАО «РусГидро» - «Жигулевская ГЭС» осуществляется в соответствии с Инструкцией по пропускному и внутри объектовому режиму,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введена в эксплуатацию Комплексная система безопасности, включающая в себя ряд систем инженерно-технических средств охраны и систему видеонаблюдения;</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на предприятии разработан Паспорт безопасности объекта ТЭК в соответствии с требованиями Федерального закона Российской Федерации от 21.07.2011 № 256-ФЗ «О безопасности объектов ТЭК»;</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в соответствии с постановлением Правительства Российской Федерации от 05.05.2012 № 458 «Об утверждении Правил по обеспечению безопасности и антитеррористической защищенности объектов ТЭК» в 2015-2018 г.г. проводится модернизация Комплексной системы безопасности объектов филиала ПАО «РусГидро» - «Жигулевская ГЭС».</w:t>
      </w:r>
    </w:p>
    <w:p w:rsidR="007B5988" w:rsidRPr="007B5988" w:rsidRDefault="007B5988" w:rsidP="007B5988">
      <w:pPr>
        <w:spacing w:after="0" w:line="240" w:lineRule="auto"/>
        <w:ind w:firstLine="709"/>
        <w:jc w:val="both"/>
        <w:rPr>
          <w:rFonts w:ascii="Times New Roman" w:hAnsi="Times New Roman" w:cs="Times New Roman"/>
          <w:b/>
          <w:sz w:val="24"/>
          <w:szCs w:val="24"/>
        </w:rPr>
      </w:pPr>
      <w:r w:rsidRPr="007B5988">
        <w:rPr>
          <w:rFonts w:ascii="Times New Roman" w:hAnsi="Times New Roman" w:cs="Times New Roman"/>
          <w:b/>
          <w:sz w:val="24"/>
          <w:szCs w:val="24"/>
        </w:rPr>
        <w:t>Ульяновская область</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Федеральное государственное учреждение «Ульяновская дамба»</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На объекте имеется «Паспорт антитеррористической защищенности, утвержденный директором и согласованный органами ФСБ, МЧС и МВД. Организована охрана КИЗ с обеспечением пропускного и внутриобъектного режима, (7 контрольно – пропускных постов охраны).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С 12 ноября 2012 года на объекте введена локальная система оповещения.</w:t>
      </w:r>
    </w:p>
    <w:p w:rsidR="007B5988" w:rsidRPr="007B5988" w:rsidRDefault="007B5988" w:rsidP="007B5988">
      <w:pPr>
        <w:spacing w:after="0" w:line="240" w:lineRule="auto"/>
        <w:ind w:firstLine="709"/>
        <w:jc w:val="both"/>
        <w:rPr>
          <w:rFonts w:ascii="Times New Roman" w:hAnsi="Times New Roman" w:cs="Times New Roman"/>
          <w:b/>
          <w:sz w:val="24"/>
          <w:szCs w:val="24"/>
        </w:rPr>
      </w:pPr>
      <w:r w:rsidRPr="007B5988">
        <w:rPr>
          <w:rFonts w:ascii="Times New Roman" w:hAnsi="Times New Roman" w:cs="Times New Roman"/>
          <w:b/>
          <w:sz w:val="24"/>
          <w:szCs w:val="24"/>
        </w:rPr>
        <w:t>Саратовская область</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В ходе проведения мероприятий в рамках постоянного контроля установлено:</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Филиал ПАО «РусГидро» - «Саратовская ГЭС»</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Охрана объектов филиала ПАО «РусГидро» - «Саратовская ГЭС» проводятся следующие мероприятия: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ежедневный осмотр территории, зданий, сооружений и помещений Филиала и прилегающих территорий в зоне ответственности на предмет выявления подозрительных лиц, наличия бесхозных посторонних предметов, взрывных устройств, определения технического состояния и надежности запоров дверей, ворот и окон производственных и подсобных помещений.</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ежедневная проверка состояния и работоспособности комплекса инженерно-технических средств охраны.</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допуск работников Филиала, работников подрядных организаций, в том числе лиц не Российского гражданства, посетителей на территорию Филиала осуществляется строго по пропускам установленных образцов, согласно требованию Инструкции о внутри объектовом режиме и пропускной системе, действующей на Филиале.</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lastRenderedPageBreak/>
        <w:t xml:space="preserve">Во исполнение решения заседания Объектового штаба Филиала  (Протокол № 2 от 04.04.2017) проведены следующие дополнительные мероприятия: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Определены наиболее вероятные угрозы безопасности объектам Филиала в соответствии с Планом охраны объекта топливно-энергетического комплекса Филиала и перечень необходимых мероприятий по усилению защищённости Филиала порядок их выполнения в соответствии с приказом ПАО «РусГидро» от 07.08.2012 № 3с-пр (при введении режима «Синий»);</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Согласован порядок взаимодействия с антитеррористической комиссией в Балаковском муниципальном районе (далее – АТК в БМР) и правоохранительными органами г. Балаково, в случае возникновения предпосылок к совершению противоправных действий или при совершении таких действий;</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Уточнен план действий по предупреждению и ликвидации ЧС, проверена готовность к работе системы оповещения и связи;</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Проверена готовность защитного сооружения к размещению персонала, готовность сил и сре</w:t>
      </w:r>
      <w:proofErr w:type="gramStart"/>
      <w:r w:rsidRPr="007B5988">
        <w:rPr>
          <w:rFonts w:ascii="Times New Roman" w:hAnsi="Times New Roman" w:cs="Times New Roman"/>
          <w:sz w:val="24"/>
          <w:szCs w:val="24"/>
        </w:rPr>
        <w:t>дств дл</w:t>
      </w:r>
      <w:proofErr w:type="gramEnd"/>
      <w:r w:rsidRPr="007B5988">
        <w:rPr>
          <w:rFonts w:ascii="Times New Roman" w:hAnsi="Times New Roman" w:cs="Times New Roman"/>
          <w:sz w:val="24"/>
          <w:szCs w:val="24"/>
        </w:rPr>
        <w:t xml:space="preserve">я ликвидации возможных ЧС, в т.ч. НАСФ;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Уточнены порядок и маршруты эвакуации персонала;</w:t>
      </w:r>
    </w:p>
    <w:p w:rsidR="007B5988" w:rsidRPr="007B5988" w:rsidRDefault="007B5988" w:rsidP="007B5988">
      <w:pPr>
        <w:spacing w:after="0" w:line="240" w:lineRule="auto"/>
        <w:ind w:firstLine="709"/>
        <w:jc w:val="both"/>
        <w:rPr>
          <w:rFonts w:ascii="Times New Roman" w:hAnsi="Times New Roman" w:cs="Times New Roman"/>
          <w:sz w:val="24"/>
          <w:szCs w:val="24"/>
        </w:rPr>
      </w:pPr>
      <w:proofErr w:type="gramStart"/>
      <w:r w:rsidRPr="007B5988">
        <w:rPr>
          <w:rFonts w:ascii="Times New Roman" w:hAnsi="Times New Roman" w:cs="Times New Roman"/>
          <w:sz w:val="24"/>
          <w:szCs w:val="24"/>
        </w:rPr>
        <w:t>Проведены дополнительные инструктажи с личным составом Команды № 6 Саратовского филиала ФГУП «Ведомственная охрана» Минэнерго России (далее – Команда № 6), заступающим на смену, об усилении бдительности, по порядку действий при выявлении посторонних лиц и подозрительных предметов на территории Филиала и в ее окружении, а также выявлении лиц, проявляющих необоснованный интерес к охраняемым объектам и системе охраны;</w:t>
      </w:r>
      <w:proofErr w:type="gramEnd"/>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Увеличено количество обходов Командой № 6 охраняемой территории, а также усилен </w:t>
      </w:r>
      <w:proofErr w:type="gramStart"/>
      <w:r w:rsidRPr="007B5988">
        <w:rPr>
          <w:rFonts w:ascii="Times New Roman" w:hAnsi="Times New Roman" w:cs="Times New Roman"/>
          <w:sz w:val="24"/>
          <w:szCs w:val="24"/>
        </w:rPr>
        <w:t>контроль за</w:t>
      </w:r>
      <w:proofErr w:type="gramEnd"/>
      <w:r w:rsidRPr="007B5988">
        <w:rPr>
          <w:rFonts w:ascii="Times New Roman" w:hAnsi="Times New Roman" w:cs="Times New Roman"/>
          <w:sz w:val="24"/>
          <w:szCs w:val="24"/>
        </w:rPr>
        <w:t xml:space="preserve"> охранной зоной акватории нижнего бьефа;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Произведена раздача персоналу Филиала, подрядных организаций, выполняющему работы по Договорам на охраняемых объектах Филиала, памяток «Перечень типовых признаков нарушителей, а также подготовки диверсионно-террористических актов (ДТА)»;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Ограничен ввоз на территорию Филиала трудно осматриваемых грузов;</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Приняты меры по усилению </w:t>
      </w:r>
      <w:proofErr w:type="gramStart"/>
      <w:r w:rsidRPr="007B5988">
        <w:rPr>
          <w:rFonts w:ascii="Times New Roman" w:hAnsi="Times New Roman" w:cs="Times New Roman"/>
          <w:sz w:val="24"/>
          <w:szCs w:val="24"/>
        </w:rPr>
        <w:t>контроля за</w:t>
      </w:r>
      <w:proofErr w:type="gramEnd"/>
      <w:r w:rsidRPr="007B5988">
        <w:rPr>
          <w:rFonts w:ascii="Times New Roman" w:hAnsi="Times New Roman" w:cs="Times New Roman"/>
          <w:sz w:val="24"/>
          <w:szCs w:val="24"/>
        </w:rPr>
        <w:t xml:space="preserve"> парковкой автомобилей на разрешенных парковочных площадках Филиала, а также исключена парковка автомобилей в непосредственной близости от охраняемого периметра;</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Усилен </w:t>
      </w:r>
      <w:proofErr w:type="gramStart"/>
      <w:r w:rsidRPr="007B5988">
        <w:rPr>
          <w:rFonts w:ascii="Times New Roman" w:hAnsi="Times New Roman" w:cs="Times New Roman"/>
          <w:sz w:val="24"/>
          <w:szCs w:val="24"/>
        </w:rPr>
        <w:t>контроль за</w:t>
      </w:r>
      <w:proofErr w:type="gramEnd"/>
      <w:r w:rsidRPr="007B5988">
        <w:rPr>
          <w:rFonts w:ascii="Times New Roman" w:hAnsi="Times New Roman" w:cs="Times New Roman"/>
          <w:sz w:val="24"/>
          <w:szCs w:val="24"/>
        </w:rPr>
        <w:t xml:space="preserve"> несением службы Командой № 6.</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Объект атомной энергетики филиала АО «Концерн Росэнергоатом» «Балаковская АЭС» регулируется Федеральным законом «Об использовании атомной энергии» № 170-ФЗ от 21 ноября 1995 года, осуществление охраны осуществляется военизированными подразделениями Министерства Внутренних дел Российской Федерации ФГУП «Охрана» Росгвардии по Саратовской области совместно со службой безопасности Балаковской АЭС.</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В рамках усиления антитеррористической защищенности Филиала АО «Концерн Росэнергоатом» «Балаковская атомная станция» организацией проводятся дополнительные мероприятия:</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1.</w:t>
      </w:r>
      <w:r w:rsidRPr="007B5988">
        <w:rPr>
          <w:rFonts w:ascii="Times New Roman" w:hAnsi="Times New Roman" w:cs="Times New Roman"/>
          <w:sz w:val="24"/>
          <w:szCs w:val="24"/>
        </w:rPr>
        <w:tab/>
        <w:t>Ограждающие дамбы № 1,2.</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Охрана осуществляется:</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на договорной основе с ФГУП «Охрана» Росгвардии по Саратовской области путем объезда ограждающих дамб;</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круглосуточным контролем службой безопасности (</w:t>
      </w:r>
      <w:proofErr w:type="gramStart"/>
      <w:r w:rsidRPr="007B5988">
        <w:rPr>
          <w:rFonts w:ascii="Times New Roman" w:hAnsi="Times New Roman" w:cs="Times New Roman"/>
          <w:sz w:val="24"/>
          <w:szCs w:val="24"/>
        </w:rPr>
        <w:t>СБ</w:t>
      </w:r>
      <w:proofErr w:type="gramEnd"/>
      <w:r w:rsidRPr="007B5988">
        <w:rPr>
          <w:rFonts w:ascii="Times New Roman" w:hAnsi="Times New Roman" w:cs="Times New Roman"/>
          <w:sz w:val="24"/>
          <w:szCs w:val="24"/>
        </w:rPr>
        <w:t>) Балаковской АЭС путем видеонаблюдения через оптико-электронный модуль; объездом на катерах по акватории водоема-охладителя и объезда дамб на автомобиле;</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2. НППО (</w:t>
      </w:r>
      <w:proofErr w:type="gramStart"/>
      <w:r w:rsidRPr="007B5988">
        <w:rPr>
          <w:rFonts w:ascii="Times New Roman" w:hAnsi="Times New Roman" w:cs="Times New Roman"/>
          <w:sz w:val="24"/>
          <w:szCs w:val="24"/>
        </w:rPr>
        <w:t>насосная</w:t>
      </w:r>
      <w:proofErr w:type="gramEnd"/>
      <w:r w:rsidRPr="007B5988">
        <w:rPr>
          <w:rFonts w:ascii="Times New Roman" w:hAnsi="Times New Roman" w:cs="Times New Roman"/>
          <w:sz w:val="24"/>
          <w:szCs w:val="24"/>
        </w:rPr>
        <w:t xml:space="preserve"> подпитки пруда охладителя).</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Охрана осуществляется круглосуточно персоналом ЦОС. НППО </w:t>
      </w:r>
      <w:proofErr w:type="gramStart"/>
      <w:r w:rsidRPr="007B5988">
        <w:rPr>
          <w:rFonts w:ascii="Times New Roman" w:hAnsi="Times New Roman" w:cs="Times New Roman"/>
          <w:sz w:val="24"/>
          <w:szCs w:val="24"/>
        </w:rPr>
        <w:t>ограждена</w:t>
      </w:r>
      <w:proofErr w:type="gramEnd"/>
      <w:r w:rsidRPr="007B5988">
        <w:rPr>
          <w:rFonts w:ascii="Times New Roman" w:hAnsi="Times New Roman" w:cs="Times New Roman"/>
          <w:sz w:val="24"/>
          <w:szCs w:val="24"/>
        </w:rPr>
        <w:t xml:space="preserve"> периметром с техническими средствами охраны (ТСО) и видеонаблюдением с выводом на пульт ЦОС.</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lastRenderedPageBreak/>
        <w:t>3. Подводящий и отводящий каналы, струенаправляющая дамба на территории Балаковской АЭС.</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Данные объекты находятся на защищенной территории и охраняются в/</w:t>
      </w:r>
      <w:proofErr w:type="gramStart"/>
      <w:r w:rsidRPr="007B5988">
        <w:rPr>
          <w:rFonts w:ascii="Times New Roman" w:hAnsi="Times New Roman" w:cs="Times New Roman"/>
          <w:sz w:val="24"/>
          <w:szCs w:val="24"/>
        </w:rPr>
        <w:t>ч</w:t>
      </w:r>
      <w:proofErr w:type="gramEnd"/>
      <w:r w:rsidRPr="007B5988">
        <w:rPr>
          <w:rFonts w:ascii="Times New Roman" w:hAnsi="Times New Roman" w:cs="Times New Roman"/>
          <w:sz w:val="24"/>
          <w:szCs w:val="24"/>
        </w:rPr>
        <w:t xml:space="preserve"> 3684. С внешней стороны периметра контроль осуществляет </w:t>
      </w:r>
      <w:proofErr w:type="gramStart"/>
      <w:r w:rsidRPr="007B5988">
        <w:rPr>
          <w:rFonts w:ascii="Times New Roman" w:hAnsi="Times New Roman" w:cs="Times New Roman"/>
          <w:sz w:val="24"/>
          <w:szCs w:val="24"/>
        </w:rPr>
        <w:t>СБ</w:t>
      </w:r>
      <w:proofErr w:type="gramEnd"/>
      <w:r w:rsidRPr="007B5988">
        <w:rPr>
          <w:rFonts w:ascii="Times New Roman" w:hAnsi="Times New Roman" w:cs="Times New Roman"/>
          <w:sz w:val="24"/>
          <w:szCs w:val="24"/>
        </w:rPr>
        <w:t xml:space="preserve"> путем патрулирования.</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4. Струенаправляющая дамба за охранным периметром Балаковской АЭС   охраняется ТСО, персоналом </w:t>
      </w:r>
      <w:proofErr w:type="gramStart"/>
      <w:r w:rsidRPr="007B5988">
        <w:rPr>
          <w:rFonts w:ascii="Times New Roman" w:hAnsi="Times New Roman" w:cs="Times New Roman"/>
          <w:sz w:val="24"/>
          <w:szCs w:val="24"/>
        </w:rPr>
        <w:t>СБ</w:t>
      </w:r>
      <w:proofErr w:type="gramEnd"/>
      <w:r w:rsidRPr="007B5988">
        <w:rPr>
          <w:rFonts w:ascii="Times New Roman" w:hAnsi="Times New Roman" w:cs="Times New Roman"/>
          <w:sz w:val="24"/>
          <w:szCs w:val="24"/>
        </w:rPr>
        <w:t xml:space="preserve"> и видеонаблюдением.</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Отчеты о проделанной работе вышеуказанными организациями направляются в Ростехнадзор еженедельно.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Мониторинг выполнения требований безопасности и антитеррористической защищенности объектов гидротехнических сооружений инспекторским составом проводится в полном объеме.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Недостатков в сфере антитеррористической защищенности ГТС I класса опасности в процессе проводимых проверок не выявлено.</w:t>
      </w:r>
    </w:p>
    <w:p w:rsidR="007B5988" w:rsidRPr="007B5988" w:rsidRDefault="007B5988" w:rsidP="007B5988">
      <w:pPr>
        <w:spacing w:after="0" w:line="240" w:lineRule="auto"/>
        <w:ind w:firstLine="709"/>
        <w:jc w:val="both"/>
        <w:rPr>
          <w:rFonts w:ascii="Times New Roman" w:hAnsi="Times New Roman" w:cs="Times New Roman"/>
          <w:b/>
          <w:sz w:val="24"/>
          <w:szCs w:val="24"/>
        </w:rPr>
      </w:pPr>
      <w:r w:rsidRPr="007B5988">
        <w:rPr>
          <w:rFonts w:ascii="Times New Roman" w:hAnsi="Times New Roman" w:cs="Times New Roman"/>
          <w:b/>
          <w:sz w:val="24"/>
          <w:szCs w:val="24"/>
        </w:rPr>
        <w:t>Пензенская область</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В ходе проведения мероприятий в рамках постоянного контроля установлено:</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Комплекс гидротехнических сооружений Пензенского водохранилища на реке Суре Пензенской области, эксплуатирующая организация – ФГУ «Сурский гидроузел»</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На Комплексе гидротехнических сооружений Пензенского водохранилища на реке Суре Пензенской области осуществляются мероприятия по антитеррористической деятельности – на объекте круглосуточно находится вооруженная охрана, пропуск людей и транспорта на объект проводится строго по пропускам, на въезде на территорию ГТС транспорт подлежит обязательному досмотру. На территории ГТС установлена система телеохраны. Ведётся постоянный </w:t>
      </w:r>
      <w:proofErr w:type="gramStart"/>
      <w:r w:rsidRPr="007B5988">
        <w:rPr>
          <w:rFonts w:ascii="Times New Roman" w:hAnsi="Times New Roman" w:cs="Times New Roman"/>
          <w:sz w:val="24"/>
          <w:szCs w:val="24"/>
        </w:rPr>
        <w:t>контроль за</w:t>
      </w:r>
      <w:proofErr w:type="gramEnd"/>
      <w:r w:rsidRPr="007B5988">
        <w:rPr>
          <w:rFonts w:ascii="Times New Roman" w:hAnsi="Times New Roman" w:cs="Times New Roman"/>
          <w:sz w:val="24"/>
          <w:szCs w:val="24"/>
        </w:rPr>
        <w:t xml:space="preserve"> территорией ГТС путем установленных камер наблюдения и периодическому обходу территории охраной. На объекте введена локальная система оповещения.</w:t>
      </w:r>
    </w:p>
    <w:p w:rsidR="007B5988" w:rsidRPr="007B5988" w:rsidRDefault="007B5988" w:rsidP="007B5988">
      <w:pPr>
        <w:spacing w:after="0" w:line="240" w:lineRule="auto"/>
        <w:ind w:firstLine="709"/>
        <w:jc w:val="both"/>
        <w:rPr>
          <w:rFonts w:ascii="Times New Roman" w:hAnsi="Times New Roman" w:cs="Times New Roman"/>
          <w:sz w:val="24"/>
          <w:szCs w:val="24"/>
        </w:rPr>
      </w:pPr>
    </w:p>
    <w:p w:rsidR="007B5988" w:rsidRPr="007B5988" w:rsidRDefault="007B5988" w:rsidP="007B5988">
      <w:pPr>
        <w:spacing w:after="0" w:line="240" w:lineRule="auto"/>
        <w:ind w:firstLine="709"/>
        <w:jc w:val="center"/>
        <w:rPr>
          <w:rFonts w:ascii="Times New Roman" w:hAnsi="Times New Roman" w:cs="Times New Roman"/>
          <w:b/>
          <w:color w:val="000000"/>
          <w:sz w:val="24"/>
          <w:szCs w:val="24"/>
        </w:rPr>
      </w:pPr>
      <w:r w:rsidRPr="007B5988">
        <w:rPr>
          <w:rFonts w:ascii="Times New Roman" w:hAnsi="Times New Roman" w:cs="Times New Roman"/>
          <w:b/>
          <w:color w:val="000000"/>
          <w:sz w:val="24"/>
          <w:szCs w:val="24"/>
        </w:rPr>
        <w:t>Основные проблемы, связанные с обеспечением безопасности и противоаварийной устойчивости поднадзорных объектов. Общая оценка состояния безопасности и противоаварийной уст</w:t>
      </w:r>
      <w:r>
        <w:rPr>
          <w:rFonts w:ascii="Times New Roman" w:hAnsi="Times New Roman" w:cs="Times New Roman"/>
          <w:b/>
          <w:color w:val="000000"/>
          <w:sz w:val="24"/>
          <w:szCs w:val="24"/>
        </w:rPr>
        <w:t>ойчивости поднадзорных объектов</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Проблемные вопросы по ГТС</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1. В Федеральном законе от 21.07.1997 № 117-ФЗ «О безопасности гидротехнических сооружений» отсутствуют следующие положения: </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proofErr w:type="gramStart"/>
      <w:r w:rsidRPr="007B5988">
        <w:rPr>
          <w:rFonts w:ascii="Times New Roman" w:hAnsi="Times New Roman" w:cs="Times New Roman"/>
          <w:sz w:val="24"/>
          <w:szCs w:val="24"/>
        </w:rPr>
        <w:t>- отнесение контрольной (надзорной) функции к федеральной, субъектовой, муниципальной по параметрам (характеристикам) ГТС, т.е. по объему водохранилища, напору, высоте (длине) плотины, классу сооружения, основанию плотины, типу входного оголовка и т.д.;</w:t>
      </w:r>
      <w:proofErr w:type="gramEnd"/>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 о полномочиях </w:t>
      </w:r>
      <w:proofErr w:type="gramStart"/>
      <w:r w:rsidRPr="007B5988">
        <w:rPr>
          <w:rFonts w:ascii="Times New Roman" w:hAnsi="Times New Roman" w:cs="Times New Roman"/>
          <w:sz w:val="24"/>
          <w:szCs w:val="24"/>
        </w:rPr>
        <w:t>органов исполнительной власти муниципальных образований субъекта Российской Федерации</w:t>
      </w:r>
      <w:proofErr w:type="gramEnd"/>
      <w:r w:rsidRPr="007B5988">
        <w:rPr>
          <w:rFonts w:ascii="Times New Roman" w:hAnsi="Times New Roman" w:cs="Times New Roman"/>
          <w:sz w:val="24"/>
          <w:szCs w:val="24"/>
        </w:rPr>
        <w:t xml:space="preserve"> в области безопасности ГТС (ст. 5 117-ФЗ предусматривает только полномочия органов исполнительной власти Субъекта Российской Федерации);</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о критериях (параметрах) отнесения ГТС к полномочиям органов исполнительной власти муниципальных образований;</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о необходимости проведения инвентаризации ГТС (установить регламент инвентаризации);</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о проверках готовности ГТС к прохождению половодий и паводков (внести дополнение в ст. 9 117-ФЗ «обязанности собственника ГТС и эксплуатирующей организации» отдельным пунктом).</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2. Не предусмотрена административная ответственность физических лиц КоАП Российской Федерации в ч. 11 ст. 19.5. (в настоящее время имеют место случаи приобретения ГТС водохозяйственного комплекса в собственность физическими лицами);</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3. </w:t>
      </w:r>
      <w:proofErr w:type="gramStart"/>
      <w:r w:rsidRPr="007B5988">
        <w:rPr>
          <w:rFonts w:ascii="Times New Roman" w:hAnsi="Times New Roman" w:cs="Times New Roman"/>
          <w:sz w:val="24"/>
          <w:szCs w:val="24"/>
        </w:rPr>
        <w:t xml:space="preserve">В связи с внесением изменений в статью 77 Федерального закона              от 06.10.2013 № 131-ФЗ «Об общих принципах местного самоуправления             в Российской Федерации», устанавливающих полномочия органов прокуратуры по формированию и </w:t>
      </w:r>
      <w:r w:rsidRPr="007B5988">
        <w:rPr>
          <w:rFonts w:ascii="Times New Roman" w:hAnsi="Times New Roman" w:cs="Times New Roman"/>
          <w:sz w:val="24"/>
          <w:szCs w:val="24"/>
        </w:rPr>
        <w:lastRenderedPageBreak/>
        <w:t>согласованию ежегодных планов проведения государственными органами, уполномоченными на осуществление государственного контроля (надзора) в отношении органов местного самоуправления и должностных лиц местного самоуправления, возникли противоречия с Федеральным законом от 23.06.1997 № 117-ФЗ «О безопасности</w:t>
      </w:r>
      <w:proofErr w:type="gramEnd"/>
      <w:r w:rsidRPr="007B5988">
        <w:rPr>
          <w:rFonts w:ascii="Times New Roman" w:hAnsi="Times New Roman" w:cs="Times New Roman"/>
          <w:sz w:val="24"/>
          <w:szCs w:val="24"/>
        </w:rPr>
        <w:t xml:space="preserve"> гидротехнических сооружений» по срокам проведения плановых проверок           и необходимости проведения внеплановых </w:t>
      </w:r>
      <w:proofErr w:type="gramStart"/>
      <w:r w:rsidRPr="007B5988">
        <w:rPr>
          <w:rFonts w:ascii="Times New Roman" w:hAnsi="Times New Roman" w:cs="Times New Roman"/>
          <w:sz w:val="24"/>
          <w:szCs w:val="24"/>
        </w:rPr>
        <w:t>проверок</w:t>
      </w:r>
      <w:proofErr w:type="gramEnd"/>
      <w:r w:rsidRPr="007B5988">
        <w:rPr>
          <w:rFonts w:ascii="Times New Roman" w:hAnsi="Times New Roman" w:cs="Times New Roman"/>
          <w:sz w:val="24"/>
          <w:szCs w:val="24"/>
        </w:rPr>
        <w:t xml:space="preserve"> по истечению срока исполнения выданного муниципальным образованиям органом государственного надзора предписания.</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4. Отсутствует порядок, установленный Правительством Российской Федерации, проведения проверок, предусмотренных ст. 14 117-ФЗ в отношении гидротехнического сооружения, которое не имеет собственника или собственник которого неизвестен либо от права </w:t>
      </w:r>
      <w:proofErr w:type="gramStart"/>
      <w:r w:rsidRPr="007B5988">
        <w:rPr>
          <w:rFonts w:ascii="Times New Roman" w:hAnsi="Times New Roman" w:cs="Times New Roman"/>
          <w:sz w:val="24"/>
          <w:szCs w:val="24"/>
        </w:rPr>
        <w:t>собственности</w:t>
      </w:r>
      <w:proofErr w:type="gramEnd"/>
      <w:r w:rsidRPr="007B5988">
        <w:rPr>
          <w:rFonts w:ascii="Times New Roman" w:hAnsi="Times New Roman" w:cs="Times New Roman"/>
          <w:sz w:val="24"/>
          <w:szCs w:val="24"/>
        </w:rPr>
        <w:t xml:space="preserve"> на которое собственник отказался.</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5. Законодательно не предусмотрена административная ответственность юридических лиц за бездействие по не принятию в муниципальную собственность в установленном законом порядке </w:t>
      </w:r>
      <w:proofErr w:type="gramStart"/>
      <w:r w:rsidRPr="007B5988">
        <w:rPr>
          <w:rFonts w:ascii="Times New Roman" w:hAnsi="Times New Roman" w:cs="Times New Roman"/>
          <w:sz w:val="24"/>
          <w:szCs w:val="24"/>
        </w:rPr>
        <w:t>бесхозяйного</w:t>
      </w:r>
      <w:proofErr w:type="gramEnd"/>
      <w:r w:rsidRPr="007B5988">
        <w:rPr>
          <w:rFonts w:ascii="Times New Roman" w:hAnsi="Times New Roman" w:cs="Times New Roman"/>
          <w:sz w:val="24"/>
          <w:szCs w:val="24"/>
        </w:rPr>
        <w:t xml:space="preserve"> ГТС (постановке на учет в органах Росреестра).</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Предложения по решению – инициирование внесения в Кодекс Российской Федерации об административных правонарушениях статьи об административной ответственности должностных лиц муниципальных и региональных органов исполнительной власти за бездействие или за отказ в признании права муниципальной собственности </w:t>
      </w:r>
      <w:proofErr w:type="gramStart"/>
      <w:r w:rsidRPr="007B5988">
        <w:rPr>
          <w:rFonts w:ascii="Times New Roman" w:hAnsi="Times New Roman" w:cs="Times New Roman"/>
          <w:sz w:val="24"/>
          <w:szCs w:val="24"/>
        </w:rPr>
        <w:t>на</w:t>
      </w:r>
      <w:proofErr w:type="gramEnd"/>
      <w:r w:rsidRPr="007B5988">
        <w:rPr>
          <w:rFonts w:ascii="Times New Roman" w:hAnsi="Times New Roman" w:cs="Times New Roman"/>
          <w:sz w:val="24"/>
          <w:szCs w:val="24"/>
        </w:rPr>
        <w:t xml:space="preserve"> бесхозяйные ГТС.</w:t>
      </w:r>
    </w:p>
    <w:p w:rsidR="007B5988" w:rsidRPr="007B5988" w:rsidRDefault="007B5988" w:rsidP="007B5988">
      <w:pPr>
        <w:shd w:val="clear" w:color="auto" w:fill="FFFFFF"/>
        <w:spacing w:after="0" w:line="240" w:lineRule="auto"/>
        <w:ind w:firstLine="709"/>
        <w:jc w:val="both"/>
        <w:rPr>
          <w:rFonts w:ascii="Times New Roman" w:hAnsi="Times New Roman" w:cs="Times New Roman"/>
          <w:sz w:val="24"/>
          <w:szCs w:val="24"/>
        </w:rPr>
      </w:pPr>
    </w:p>
    <w:p w:rsidR="007B5988" w:rsidRPr="007B5988" w:rsidRDefault="007B5988" w:rsidP="007B5988">
      <w:pPr>
        <w:suppressAutoHyphens/>
        <w:spacing w:after="0" w:line="240" w:lineRule="auto"/>
        <w:ind w:firstLine="709"/>
        <w:jc w:val="center"/>
        <w:rPr>
          <w:rFonts w:ascii="Times New Roman" w:hAnsi="Times New Roman" w:cs="Times New Roman"/>
          <w:b/>
          <w:sz w:val="24"/>
          <w:szCs w:val="24"/>
        </w:rPr>
      </w:pPr>
      <w:r w:rsidRPr="007B5988">
        <w:rPr>
          <w:rFonts w:ascii="Times New Roman" w:hAnsi="Times New Roman" w:cs="Times New Roman"/>
          <w:b/>
          <w:sz w:val="24"/>
          <w:szCs w:val="24"/>
        </w:rPr>
        <w:t>Анализ показателей надзорной и разрешительной деятел</w:t>
      </w:r>
      <w:r>
        <w:rPr>
          <w:rFonts w:ascii="Times New Roman" w:hAnsi="Times New Roman" w:cs="Times New Roman"/>
          <w:b/>
          <w:sz w:val="24"/>
          <w:szCs w:val="24"/>
        </w:rPr>
        <w:t>ьности</w:t>
      </w:r>
    </w:p>
    <w:p w:rsidR="007B5988" w:rsidRPr="007B5988" w:rsidRDefault="007B5988" w:rsidP="007B5988">
      <w:pPr>
        <w:spacing w:after="0" w:line="240" w:lineRule="auto"/>
        <w:ind w:firstLine="709"/>
        <w:jc w:val="both"/>
        <w:rPr>
          <w:rFonts w:ascii="Times New Roman" w:hAnsi="Times New Roman" w:cs="Times New Roman"/>
          <w:color w:val="000000"/>
          <w:sz w:val="24"/>
          <w:szCs w:val="24"/>
        </w:rPr>
      </w:pPr>
      <w:r w:rsidRPr="007B5988">
        <w:rPr>
          <w:rFonts w:ascii="Times New Roman" w:hAnsi="Times New Roman" w:cs="Times New Roman"/>
          <w:color w:val="000000"/>
          <w:sz w:val="24"/>
          <w:szCs w:val="24"/>
        </w:rPr>
        <w:t>Надзорная деятельность инспекторского состава Управления, осуществляющего государственный энергетический надзор, проводилась в соответствии с Планом проведения плановых проверок юридических лиц и индивидуальных предпринимателей Федеральной службы по экологическому, технологическому и атомному надзору на 2021 (да</w:t>
      </w:r>
      <w:r>
        <w:rPr>
          <w:rFonts w:ascii="Times New Roman" w:hAnsi="Times New Roman" w:cs="Times New Roman"/>
          <w:color w:val="000000"/>
          <w:sz w:val="24"/>
          <w:szCs w:val="24"/>
        </w:rPr>
        <w:t xml:space="preserve">лее - Служба), приказами </w:t>
      </w:r>
      <w:r w:rsidRPr="007B5988">
        <w:rPr>
          <w:rFonts w:ascii="Times New Roman" w:hAnsi="Times New Roman" w:cs="Times New Roman"/>
          <w:color w:val="000000"/>
          <w:sz w:val="24"/>
          <w:szCs w:val="24"/>
        </w:rPr>
        <w:t>и указаниями Службы.</w:t>
      </w:r>
    </w:p>
    <w:p w:rsidR="007B5988" w:rsidRPr="007B5988" w:rsidRDefault="007B5988" w:rsidP="007B5988">
      <w:pPr>
        <w:suppressAutoHyphens/>
        <w:spacing w:after="0" w:line="240" w:lineRule="auto"/>
        <w:ind w:firstLine="709"/>
        <w:jc w:val="both"/>
        <w:rPr>
          <w:rFonts w:ascii="Times New Roman" w:hAnsi="Times New Roman" w:cs="Times New Roman"/>
          <w:b/>
          <w:color w:val="000000"/>
          <w:sz w:val="24"/>
          <w:szCs w:val="24"/>
          <w:lang w:eastAsia="ar-SA"/>
        </w:rPr>
      </w:pPr>
      <w:r w:rsidRPr="007B5988">
        <w:rPr>
          <w:rFonts w:ascii="Times New Roman" w:hAnsi="Times New Roman" w:cs="Times New Roman"/>
          <w:b/>
          <w:color w:val="000000"/>
          <w:sz w:val="24"/>
          <w:szCs w:val="24"/>
          <w:lang w:eastAsia="ar-SA"/>
        </w:rPr>
        <w:t>Самарская область</w:t>
      </w:r>
    </w:p>
    <w:p w:rsidR="007B5988" w:rsidRPr="007B5988" w:rsidRDefault="007B5988" w:rsidP="007B5988">
      <w:pPr>
        <w:spacing w:after="0" w:line="240" w:lineRule="auto"/>
        <w:ind w:firstLine="709"/>
        <w:jc w:val="both"/>
        <w:rPr>
          <w:rFonts w:ascii="Times New Roman" w:hAnsi="Times New Roman" w:cs="Times New Roman"/>
          <w:color w:val="000000"/>
          <w:sz w:val="24"/>
          <w:szCs w:val="24"/>
        </w:rPr>
      </w:pPr>
      <w:r w:rsidRPr="007B5988">
        <w:rPr>
          <w:rFonts w:ascii="Times New Roman" w:hAnsi="Times New Roman" w:cs="Times New Roman"/>
          <w:color w:val="000000"/>
          <w:sz w:val="24"/>
          <w:szCs w:val="24"/>
        </w:rPr>
        <w:t xml:space="preserve">По состоянию на 30.12.2021 года проведено 40 проверок. Согласно Плану </w:t>
      </w:r>
      <w:proofErr w:type="gramStart"/>
      <w:r w:rsidRPr="007B5988">
        <w:rPr>
          <w:rFonts w:ascii="Times New Roman" w:hAnsi="Times New Roman" w:cs="Times New Roman"/>
          <w:color w:val="000000"/>
          <w:sz w:val="24"/>
          <w:szCs w:val="24"/>
        </w:rPr>
        <w:t>проведения проверок деятельности органов местного самоуправления</w:t>
      </w:r>
      <w:proofErr w:type="gramEnd"/>
      <w:r w:rsidRPr="007B5988">
        <w:rPr>
          <w:rFonts w:ascii="Times New Roman" w:hAnsi="Times New Roman" w:cs="Times New Roman"/>
          <w:color w:val="000000"/>
          <w:sz w:val="24"/>
          <w:szCs w:val="24"/>
        </w:rPr>
        <w:t xml:space="preserve"> и должностных лиц местного самоуправления Средне-Поволжским управлением Федеральной службы по экологическому, технологическому и атомному надзору на 2021 год, утвержденного руководителем Управления, за 12 месяцев 2021 года проведено 15 плановых выездных проверок. </w:t>
      </w:r>
      <w:proofErr w:type="gramStart"/>
      <w:r w:rsidRPr="007B5988">
        <w:rPr>
          <w:rFonts w:ascii="Times New Roman" w:hAnsi="Times New Roman" w:cs="Times New Roman"/>
          <w:color w:val="000000"/>
          <w:sz w:val="24"/>
          <w:szCs w:val="24"/>
        </w:rPr>
        <w:t>Согласно</w:t>
      </w:r>
      <w:proofErr w:type="gramEnd"/>
      <w:r w:rsidRPr="007B5988">
        <w:rPr>
          <w:rFonts w:ascii="Times New Roman" w:hAnsi="Times New Roman" w:cs="Times New Roman"/>
          <w:color w:val="000000"/>
          <w:sz w:val="24"/>
          <w:szCs w:val="24"/>
        </w:rPr>
        <w:t xml:space="preserve"> ежегодного плана проведения плановых проверок юридических лиц и индивидуальных предпринимателей Средне-Поволжским управлением Федеральной службы по экологическому, технологическому и атомному надзору 2021 проведено 3 проверки</w:t>
      </w:r>
    </w:p>
    <w:p w:rsidR="007B5988" w:rsidRPr="007B5988" w:rsidRDefault="007B5988" w:rsidP="007B5988">
      <w:pPr>
        <w:spacing w:after="0" w:line="240" w:lineRule="auto"/>
        <w:ind w:firstLine="709"/>
        <w:jc w:val="both"/>
        <w:rPr>
          <w:rFonts w:ascii="Times New Roman" w:hAnsi="Times New Roman" w:cs="Times New Roman"/>
          <w:color w:val="000000"/>
          <w:sz w:val="24"/>
          <w:szCs w:val="24"/>
        </w:rPr>
      </w:pPr>
      <w:r w:rsidRPr="007B5988">
        <w:rPr>
          <w:rFonts w:ascii="Times New Roman" w:hAnsi="Times New Roman" w:cs="Times New Roman"/>
          <w:color w:val="000000"/>
          <w:sz w:val="24"/>
          <w:szCs w:val="24"/>
        </w:rPr>
        <w:t xml:space="preserve">В рамках контроля ранее выданных предписаний проведено 13 внеплановых контрольных (надзорных) мероприятий (из них: 9-  органов местного самоуправления и 4 – юридических лиц). Выявлено 330 нарушений в области обеспечения безопасности ГТС, из них 175 в рамках проведения плановых проверок и 119 - внеплановых. </w:t>
      </w:r>
    </w:p>
    <w:p w:rsidR="007B5988" w:rsidRPr="007B5988" w:rsidRDefault="007B5988" w:rsidP="007B5988">
      <w:pPr>
        <w:spacing w:after="0" w:line="240" w:lineRule="auto"/>
        <w:ind w:firstLine="709"/>
        <w:jc w:val="both"/>
        <w:rPr>
          <w:rFonts w:ascii="Times New Roman" w:hAnsi="Times New Roman" w:cs="Times New Roman"/>
          <w:color w:val="000000"/>
          <w:sz w:val="24"/>
          <w:szCs w:val="24"/>
        </w:rPr>
      </w:pPr>
      <w:r w:rsidRPr="007B5988">
        <w:rPr>
          <w:rFonts w:ascii="Times New Roman" w:hAnsi="Times New Roman" w:cs="Times New Roman"/>
          <w:color w:val="000000"/>
          <w:sz w:val="24"/>
          <w:szCs w:val="24"/>
        </w:rPr>
        <w:t>По результатам проведения контрольных (надзорных) мероприятий выдано 20 предписаний об устранении выявленных нарушений.</w:t>
      </w:r>
    </w:p>
    <w:p w:rsidR="007B5988" w:rsidRPr="007B5988" w:rsidRDefault="007B5988" w:rsidP="007B5988">
      <w:pPr>
        <w:spacing w:after="0" w:line="240" w:lineRule="auto"/>
        <w:ind w:firstLine="709"/>
        <w:jc w:val="both"/>
        <w:rPr>
          <w:rFonts w:ascii="Times New Roman" w:hAnsi="Times New Roman" w:cs="Times New Roman"/>
          <w:color w:val="000000"/>
          <w:sz w:val="24"/>
          <w:szCs w:val="24"/>
        </w:rPr>
      </w:pPr>
      <w:r w:rsidRPr="007B5988">
        <w:rPr>
          <w:rFonts w:ascii="Times New Roman" w:hAnsi="Times New Roman" w:cs="Times New Roman"/>
          <w:color w:val="000000"/>
          <w:sz w:val="24"/>
          <w:szCs w:val="24"/>
        </w:rPr>
        <w:t>Количество административных наказаний составило 43, из них по плановым проверкам – 21, внеплановым проверкам – 13, в рамках постоянного надзора – 8 и 1 – по материалам прокуратуры. Составлено 29 протокола об административном правонарушении по ст. 9.2 КоАП РФ, 13 протоколов об административном правонарушении по ч.11 ст. 19.5 КоАП РФ и 1 протокол об административном правонарушении ст. 19.9 КоАП РФ. Сумма наложенных штрафов составила – 1287 тыс. руб. Взыскано 747 тыс. руб.</w:t>
      </w:r>
    </w:p>
    <w:p w:rsidR="007B5988" w:rsidRPr="007B5988" w:rsidRDefault="007B5988" w:rsidP="007B5988">
      <w:pPr>
        <w:spacing w:after="0" w:line="240" w:lineRule="auto"/>
        <w:ind w:firstLine="709"/>
        <w:jc w:val="both"/>
        <w:rPr>
          <w:rFonts w:ascii="Times New Roman" w:hAnsi="Times New Roman" w:cs="Times New Roman"/>
          <w:color w:val="000000"/>
          <w:sz w:val="24"/>
          <w:szCs w:val="24"/>
        </w:rPr>
      </w:pPr>
      <w:r w:rsidRPr="007B5988">
        <w:rPr>
          <w:rFonts w:ascii="Times New Roman" w:hAnsi="Times New Roman" w:cs="Times New Roman"/>
          <w:color w:val="000000"/>
          <w:sz w:val="24"/>
          <w:szCs w:val="24"/>
        </w:rPr>
        <w:t>Вынесено 187 предостережений о недопустимости нарушения обязательных требований.</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color w:val="000000"/>
          <w:sz w:val="24"/>
          <w:szCs w:val="24"/>
        </w:rPr>
        <w:t xml:space="preserve">В соответствии с постановлением Правительства Российской Федерации от 05.05.2012 № 455 «О режиме постоянного государственного надзора на опасных производственных объектах и гидротехнических сооружениях» государственными инспекторами Управления </w:t>
      </w:r>
      <w:r w:rsidRPr="007B5988">
        <w:rPr>
          <w:rFonts w:ascii="Times New Roman" w:hAnsi="Times New Roman" w:cs="Times New Roman"/>
          <w:color w:val="000000"/>
          <w:sz w:val="24"/>
          <w:szCs w:val="24"/>
        </w:rPr>
        <w:lastRenderedPageBreak/>
        <w:t>осуществлялся постоянный государственный надзор в отношении филиала ПАО «РусГидро</w:t>
      </w:r>
      <w:proofErr w:type="gramStart"/>
      <w:r w:rsidRPr="007B5988">
        <w:rPr>
          <w:rFonts w:ascii="Times New Roman" w:hAnsi="Times New Roman" w:cs="Times New Roman"/>
          <w:color w:val="000000"/>
          <w:sz w:val="24"/>
          <w:szCs w:val="24"/>
        </w:rPr>
        <w:t>»-</w:t>
      </w:r>
      <w:proofErr w:type="gramEnd"/>
      <w:r w:rsidRPr="007B5988">
        <w:rPr>
          <w:rFonts w:ascii="Times New Roman" w:hAnsi="Times New Roman" w:cs="Times New Roman"/>
          <w:color w:val="000000"/>
          <w:sz w:val="24"/>
          <w:szCs w:val="24"/>
        </w:rPr>
        <w:t xml:space="preserve">«Жигулевская </w:t>
      </w:r>
      <w:r w:rsidRPr="007B5988">
        <w:rPr>
          <w:rFonts w:ascii="Times New Roman" w:hAnsi="Times New Roman" w:cs="Times New Roman"/>
          <w:sz w:val="24"/>
          <w:szCs w:val="24"/>
        </w:rPr>
        <w:t xml:space="preserve">ГЭС» (надзорное дело № 2.11.36.0.00.01511.00). За 12 месяцев проведено 16 проверок. Выявлено 233 нарушений, к 7 должностным лицам приняты меры административного воздействия в соответствии со ст. 9.11, 9.2 КоАП Российской Федерации. </w:t>
      </w:r>
    </w:p>
    <w:p w:rsidR="007B5988" w:rsidRPr="007B5988" w:rsidRDefault="007B5988" w:rsidP="007B5988">
      <w:pPr>
        <w:spacing w:after="0" w:line="240" w:lineRule="auto"/>
        <w:ind w:firstLine="709"/>
        <w:jc w:val="both"/>
        <w:rPr>
          <w:rFonts w:ascii="Times New Roman" w:hAnsi="Times New Roman" w:cs="Times New Roman"/>
          <w:b/>
          <w:sz w:val="24"/>
          <w:szCs w:val="24"/>
        </w:rPr>
      </w:pPr>
      <w:r w:rsidRPr="007B5988">
        <w:rPr>
          <w:rFonts w:ascii="Times New Roman" w:hAnsi="Times New Roman" w:cs="Times New Roman"/>
          <w:b/>
          <w:sz w:val="24"/>
          <w:szCs w:val="24"/>
        </w:rPr>
        <w:t>Ульяновская область</w:t>
      </w:r>
    </w:p>
    <w:p w:rsidR="007B5988" w:rsidRPr="007B5988" w:rsidRDefault="007B5988" w:rsidP="007B5988">
      <w:pPr>
        <w:spacing w:after="0" w:line="240" w:lineRule="auto"/>
        <w:ind w:firstLine="709"/>
        <w:jc w:val="both"/>
        <w:rPr>
          <w:rFonts w:ascii="Times New Roman" w:hAnsi="Times New Roman" w:cs="Times New Roman"/>
          <w:sz w:val="24"/>
          <w:szCs w:val="24"/>
        </w:rPr>
      </w:pPr>
      <w:proofErr w:type="gramStart"/>
      <w:r w:rsidRPr="007B5988">
        <w:rPr>
          <w:rFonts w:ascii="Times New Roman" w:hAnsi="Times New Roman" w:cs="Times New Roman"/>
          <w:sz w:val="24"/>
          <w:szCs w:val="24"/>
        </w:rPr>
        <w:t>За 12  месяцев 2021 года в части осуществления государственного надзора за безопасностью ГТС в рамках надзорной деятельности проведено 27 контрольно-надзорных мероприятий в отношении юридических лиц и органов местного самоуправления, выявлено 99 нарушений, возбуждено 16 дел об административном правонарушении по ст. 9.2, ч. 11 ст. 19.5 КоАП Российской Федерации, привлечено к административной ответственности 7 должностных и 9 юридических лиц.</w:t>
      </w:r>
      <w:proofErr w:type="gramEnd"/>
      <w:r w:rsidRPr="007B5988">
        <w:rPr>
          <w:rFonts w:ascii="Times New Roman" w:hAnsi="Times New Roman" w:cs="Times New Roman"/>
          <w:sz w:val="24"/>
          <w:szCs w:val="24"/>
        </w:rPr>
        <w:t xml:space="preserve"> Общая сумма наложенных административных штрафов составила – 1579,5 тыс. руб., взыскано 519,5 тыс. руб.</w:t>
      </w:r>
    </w:p>
    <w:p w:rsidR="007B5988" w:rsidRPr="007B5988" w:rsidRDefault="007B5988" w:rsidP="007B5988">
      <w:pPr>
        <w:spacing w:after="0" w:line="240" w:lineRule="auto"/>
        <w:ind w:firstLine="709"/>
        <w:jc w:val="both"/>
        <w:rPr>
          <w:rFonts w:ascii="Times New Roman" w:hAnsi="Times New Roman" w:cs="Times New Roman"/>
          <w:b/>
          <w:sz w:val="24"/>
          <w:szCs w:val="24"/>
        </w:rPr>
      </w:pPr>
      <w:r w:rsidRPr="007B5988">
        <w:rPr>
          <w:rFonts w:ascii="Times New Roman" w:hAnsi="Times New Roman" w:cs="Times New Roman"/>
          <w:b/>
          <w:sz w:val="24"/>
          <w:szCs w:val="24"/>
        </w:rPr>
        <w:t>Саратовская область</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За отчетный период в рамках надзорной деятельности проведены проверки 33 гидротехнических сооружений.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В соответствии с постановлением Пра</w:t>
      </w:r>
      <w:r>
        <w:rPr>
          <w:rFonts w:ascii="Times New Roman" w:hAnsi="Times New Roman" w:cs="Times New Roman"/>
          <w:sz w:val="24"/>
          <w:szCs w:val="24"/>
        </w:rPr>
        <w:t>вительства Российской Федерации</w:t>
      </w:r>
      <w:r w:rsidRPr="007B5988">
        <w:rPr>
          <w:rFonts w:ascii="Times New Roman" w:hAnsi="Times New Roman" w:cs="Times New Roman"/>
          <w:sz w:val="24"/>
          <w:szCs w:val="24"/>
        </w:rPr>
        <w:t xml:space="preserve"> от 05.05.2012 № 455 «О режиме постоя</w:t>
      </w:r>
      <w:r>
        <w:rPr>
          <w:rFonts w:ascii="Times New Roman" w:hAnsi="Times New Roman" w:cs="Times New Roman"/>
          <w:sz w:val="24"/>
          <w:szCs w:val="24"/>
        </w:rPr>
        <w:t xml:space="preserve">нного государственного надзора </w:t>
      </w:r>
      <w:r w:rsidRPr="007B5988">
        <w:rPr>
          <w:rFonts w:ascii="Times New Roman" w:hAnsi="Times New Roman" w:cs="Times New Roman"/>
          <w:sz w:val="24"/>
          <w:szCs w:val="24"/>
        </w:rPr>
        <w:t>на опасных производственных объектах и гидротехнических сооружениях» государственными инспекторами Управления осуществлялся постоянный государственный надзор в отношении филиала ПАО «РусГидро</w:t>
      </w:r>
      <w:proofErr w:type="gramStart"/>
      <w:r w:rsidRPr="007B5988">
        <w:rPr>
          <w:rFonts w:ascii="Times New Roman" w:hAnsi="Times New Roman" w:cs="Times New Roman"/>
          <w:sz w:val="24"/>
          <w:szCs w:val="24"/>
        </w:rPr>
        <w:t>»-</w:t>
      </w:r>
      <w:proofErr w:type="gramEnd"/>
      <w:r w:rsidRPr="007B5988">
        <w:rPr>
          <w:rFonts w:ascii="Times New Roman" w:hAnsi="Times New Roman" w:cs="Times New Roman"/>
          <w:sz w:val="24"/>
          <w:szCs w:val="24"/>
        </w:rPr>
        <w:t xml:space="preserve">«Саратовская ГЭС» и АО «Концерн Росэнергоатом» «Балаковская АЭС».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За 12 месяцев в рамках постоянного надзора проведено 14 проверки. Выявлено 104 нарушений, 7 должностных лиц и 8 юридических лиц привлечено к административной ответственности в соответствии со ст. 9.2 и ч.11 ст. 19.5 КоАП Российской Федерации.</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Общая сумма наложенных административных штрафов составила – 1378 тыс. руб., взыскано 126 тыс. руб.</w:t>
      </w:r>
    </w:p>
    <w:p w:rsidR="007B5988" w:rsidRPr="007B5988" w:rsidRDefault="007B5988" w:rsidP="007B5988">
      <w:pPr>
        <w:spacing w:after="0" w:line="240" w:lineRule="auto"/>
        <w:ind w:firstLine="709"/>
        <w:jc w:val="both"/>
        <w:rPr>
          <w:rFonts w:ascii="Times New Roman" w:hAnsi="Times New Roman" w:cs="Times New Roman"/>
          <w:b/>
          <w:sz w:val="24"/>
          <w:szCs w:val="24"/>
        </w:rPr>
      </w:pPr>
      <w:r w:rsidRPr="007B5988">
        <w:rPr>
          <w:rFonts w:ascii="Times New Roman" w:hAnsi="Times New Roman" w:cs="Times New Roman"/>
          <w:b/>
          <w:sz w:val="24"/>
          <w:szCs w:val="24"/>
        </w:rPr>
        <w:t>Пензенская область</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За 2021 год проведено 53 проверок из них 19 плановая проверка, 23 внеплановых проверок, 12 в рамках постоянного надзора. Выявлено 278 нарушений. Составлено 26 протоколов об административных правонарушениях.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За 12 месяцев в рамках постоянного надзора проведено 53 проверки. Выявлено 278 нарушений, 11 должностных лиц и 15 юридических лиц привлечено к административной ответственности в соответствии со ст. 9.2 и ч.11 ст. 19.5 КоАП Российской Федерации.</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Общая сумма наложенных административных штрафов составила – 530 тыс. руб., взыскано 174 тыс. руб.</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Предложение внести в законодательство изменения позволяющие вести надзор за физическими лицами эксплуатирующими ГТС, т.к. на данный момент такой надзор полностью отсутствует как со стороны </w:t>
      </w:r>
      <w:proofErr w:type="gramStart"/>
      <w:r w:rsidRPr="007B5988">
        <w:rPr>
          <w:rFonts w:ascii="Times New Roman" w:hAnsi="Times New Roman" w:cs="Times New Roman"/>
          <w:sz w:val="24"/>
          <w:szCs w:val="24"/>
        </w:rPr>
        <w:t>Ростехнадзора</w:t>
      </w:r>
      <w:proofErr w:type="gramEnd"/>
      <w:r w:rsidRPr="007B5988">
        <w:rPr>
          <w:rFonts w:ascii="Times New Roman" w:hAnsi="Times New Roman" w:cs="Times New Roman"/>
          <w:sz w:val="24"/>
          <w:szCs w:val="24"/>
        </w:rPr>
        <w:t xml:space="preserve"> так и со стороны других служб и ведомств (отсутствуют полномочия).</w:t>
      </w:r>
    </w:p>
    <w:p w:rsidR="007B5988" w:rsidRPr="007B5988" w:rsidRDefault="007B5988" w:rsidP="007B5988">
      <w:pPr>
        <w:pStyle w:val="33"/>
        <w:spacing w:after="0"/>
        <w:ind w:firstLine="709"/>
        <w:jc w:val="both"/>
        <w:rPr>
          <w:sz w:val="24"/>
          <w:szCs w:val="24"/>
          <w:highlight w:val="yellow"/>
        </w:rPr>
      </w:pPr>
    </w:p>
    <w:p w:rsidR="007B5988" w:rsidRPr="007B5988" w:rsidRDefault="007B5988" w:rsidP="007B5988">
      <w:pPr>
        <w:spacing w:after="0" w:line="240" w:lineRule="auto"/>
        <w:ind w:firstLine="709"/>
        <w:jc w:val="center"/>
        <w:rPr>
          <w:rFonts w:ascii="Times New Roman" w:hAnsi="Times New Roman" w:cs="Times New Roman"/>
          <w:b/>
          <w:color w:val="000000"/>
          <w:sz w:val="24"/>
          <w:szCs w:val="24"/>
        </w:rPr>
      </w:pPr>
      <w:r w:rsidRPr="007B5988">
        <w:rPr>
          <w:rFonts w:ascii="Times New Roman" w:hAnsi="Times New Roman" w:cs="Times New Roman"/>
          <w:b/>
          <w:color w:val="000000"/>
          <w:sz w:val="24"/>
          <w:szCs w:val="24"/>
        </w:rPr>
        <w:t>Основные показатели надзорной деятельности по Управлению</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 xml:space="preserve">За отчетный период в рамках надзорной деятельности инспекторским составом Управления проведены 153 проверки гидротехнических сооружений, из них 53 плановые проверки, 56 внеплановые проверки, 44 проверки в рамках постоянного надзора. </w:t>
      </w:r>
    </w:p>
    <w:p w:rsidR="007B5988" w:rsidRPr="007B5988" w:rsidRDefault="007B5988" w:rsidP="007B5988">
      <w:pPr>
        <w:spacing w:after="0" w:line="240" w:lineRule="auto"/>
        <w:ind w:firstLine="709"/>
        <w:jc w:val="both"/>
        <w:rPr>
          <w:rFonts w:ascii="Times New Roman" w:hAnsi="Times New Roman" w:cs="Times New Roman"/>
          <w:sz w:val="24"/>
          <w:szCs w:val="24"/>
        </w:rPr>
      </w:pPr>
      <w:r w:rsidRPr="007B5988">
        <w:rPr>
          <w:rFonts w:ascii="Times New Roman" w:hAnsi="Times New Roman" w:cs="Times New Roman"/>
          <w:sz w:val="24"/>
          <w:szCs w:val="24"/>
        </w:rPr>
        <w:t>В ходе проведения проверок выявлено 811 нарушений обязательных требований законодательства по безопасной эксплуатации ГТС. Количество административных наказаний составило 96, из них по плановым проверкам – 51, внеплановым проверкам – 26, в рамках постоянного надзора – 19. Составлено 73 протокола об административном правонарушении по ст. 9.2 Кодекс Российской Федерации об административных правонарушениях (далее – КоАП РФ), 30 протоколов об административном правонарушении по ч.11 ст. 19.5 КоАП РФ и 1 протокол об административном правонарушении ст. 19.9 КоАП РФ. Сумма наложенных штрафов составила – 4774,5 тыс. руб. Взыскано 1566,5 тыс. руб.</w:t>
      </w:r>
    </w:p>
    <w:p w:rsidR="007B5988" w:rsidRPr="007B5988" w:rsidRDefault="007B5988" w:rsidP="007B5988">
      <w:pPr>
        <w:spacing w:after="0" w:line="240" w:lineRule="auto"/>
        <w:ind w:firstLine="709"/>
        <w:jc w:val="both"/>
        <w:rPr>
          <w:rFonts w:ascii="Times New Roman" w:hAnsi="Times New Roman" w:cs="Times New Roman"/>
          <w:color w:val="000000"/>
          <w:sz w:val="24"/>
          <w:szCs w:val="24"/>
        </w:rPr>
      </w:pPr>
      <w:r w:rsidRPr="007B5988">
        <w:rPr>
          <w:rFonts w:ascii="Times New Roman" w:hAnsi="Times New Roman" w:cs="Times New Roman"/>
          <w:color w:val="000000"/>
          <w:sz w:val="24"/>
          <w:szCs w:val="24"/>
        </w:rPr>
        <w:lastRenderedPageBreak/>
        <w:t xml:space="preserve">За 12 месяцев 2021 на поднадзорных предприятиях Самарской, Саратовской, Пензенской и Ульяновской области не зафиксировано аварий, подлежащих расследованию комиссией Ростехнадзора. </w:t>
      </w:r>
    </w:p>
    <w:p w:rsidR="007B5988" w:rsidRPr="007B5988" w:rsidRDefault="007B5988" w:rsidP="007B5988">
      <w:pPr>
        <w:spacing w:after="0" w:line="240" w:lineRule="auto"/>
        <w:ind w:firstLine="709"/>
        <w:jc w:val="both"/>
        <w:rPr>
          <w:rFonts w:ascii="Times New Roman" w:hAnsi="Times New Roman" w:cs="Times New Roman"/>
          <w:color w:val="000000"/>
          <w:sz w:val="24"/>
          <w:szCs w:val="24"/>
        </w:rPr>
      </w:pPr>
      <w:r w:rsidRPr="007B5988">
        <w:rPr>
          <w:rFonts w:ascii="Times New Roman" w:hAnsi="Times New Roman" w:cs="Times New Roman"/>
          <w:color w:val="000000"/>
          <w:sz w:val="24"/>
          <w:szCs w:val="24"/>
        </w:rPr>
        <w:t>За 12 месяцев 2021 года, как и за аналогичный период 2020 года, на поднадзорных предприятиях несчастных случаев со смертельным исходом не зарегистрировано.</w:t>
      </w:r>
    </w:p>
    <w:p w:rsidR="006305B6" w:rsidRPr="00C95F7F" w:rsidRDefault="006305B6" w:rsidP="00C95F7F">
      <w:pPr>
        <w:pStyle w:val="33"/>
        <w:spacing w:after="0"/>
        <w:ind w:firstLine="709"/>
        <w:jc w:val="both"/>
        <w:rPr>
          <w:color w:val="000000"/>
          <w:sz w:val="24"/>
          <w:szCs w:val="24"/>
          <w:highlight w:val="yellow"/>
        </w:rPr>
      </w:pPr>
    </w:p>
    <w:p w:rsidR="00CC7D2E" w:rsidRPr="004F04E5" w:rsidRDefault="00E840F7" w:rsidP="003F53EE">
      <w:pPr>
        <w:spacing w:after="0" w:line="240" w:lineRule="auto"/>
        <w:ind w:firstLine="709"/>
        <w:jc w:val="center"/>
        <w:rPr>
          <w:rFonts w:ascii="Times New Roman" w:hAnsi="Times New Roman" w:cs="Times New Roman"/>
          <w:b/>
          <w:sz w:val="24"/>
          <w:szCs w:val="24"/>
        </w:rPr>
      </w:pPr>
      <w:r w:rsidRPr="004F04E5">
        <w:rPr>
          <w:rFonts w:ascii="Times New Roman" w:hAnsi="Times New Roman" w:cs="Times New Roman"/>
          <w:b/>
          <w:sz w:val="24"/>
          <w:szCs w:val="24"/>
        </w:rPr>
        <w:t>5</w:t>
      </w:r>
      <w:r w:rsidR="00CC7D2E" w:rsidRPr="004F04E5">
        <w:rPr>
          <w:rFonts w:ascii="Times New Roman" w:hAnsi="Times New Roman" w:cs="Times New Roman"/>
          <w:b/>
          <w:sz w:val="24"/>
          <w:szCs w:val="24"/>
        </w:rPr>
        <w:t>. Осуществление государственного строительного надзора при строительстве, реконструкции, капитальном ремонте объектов капитального строительства</w:t>
      </w:r>
    </w:p>
    <w:p w:rsidR="003F53EE" w:rsidRDefault="003F53EE" w:rsidP="003F53EE">
      <w:pPr>
        <w:pStyle w:val="ae"/>
        <w:spacing w:after="0"/>
        <w:ind w:left="0" w:firstLine="709"/>
        <w:jc w:val="center"/>
        <w:rPr>
          <w:b/>
          <w:sz w:val="24"/>
          <w:szCs w:val="24"/>
        </w:rPr>
      </w:pPr>
    </w:p>
    <w:p w:rsidR="003F53EE" w:rsidRPr="003F53EE" w:rsidRDefault="003F53EE" w:rsidP="003F53EE">
      <w:pPr>
        <w:pStyle w:val="ae"/>
        <w:spacing w:after="0"/>
        <w:ind w:left="0" w:firstLine="709"/>
        <w:jc w:val="center"/>
        <w:rPr>
          <w:b/>
          <w:sz w:val="24"/>
          <w:szCs w:val="24"/>
        </w:rPr>
      </w:pPr>
      <w:r w:rsidRPr="003F53EE">
        <w:rPr>
          <w:b/>
          <w:sz w:val="24"/>
          <w:szCs w:val="24"/>
        </w:rPr>
        <w:t>Количество поднадзорных объектов</w:t>
      </w:r>
    </w:p>
    <w:p w:rsidR="003F53EE" w:rsidRPr="003F53EE" w:rsidRDefault="003F53EE" w:rsidP="003F53EE">
      <w:pPr>
        <w:pStyle w:val="ae"/>
        <w:spacing w:after="0"/>
        <w:ind w:left="0" w:firstLine="709"/>
        <w:jc w:val="both"/>
        <w:rPr>
          <w:sz w:val="24"/>
          <w:szCs w:val="24"/>
        </w:rPr>
      </w:pPr>
      <w:r w:rsidRPr="003F53EE">
        <w:rPr>
          <w:sz w:val="24"/>
          <w:szCs w:val="24"/>
        </w:rPr>
        <w:t>В течение 2021 года межрегиональный отдел государственного строительного надзора продолжал формирование реестра объектов капитального строительства, на которых Управлением должен осуществляться  государственный строительный надзор. В настоящее время в реестр включены 293 объекта капитального строительства, расположенные на территории Самарской области, 10 объектов капитального строительства, расположенные на территории Ульяновской области, 19 объектов капитального строительства, расположенные на территории Пензенской области и 29 объектов капитального строительства, расположенные на территории Саратовской области.</w:t>
      </w:r>
    </w:p>
    <w:p w:rsidR="003F53EE" w:rsidRPr="003F53EE" w:rsidRDefault="003F53EE" w:rsidP="003F53EE">
      <w:pPr>
        <w:pStyle w:val="ae"/>
        <w:spacing w:after="0"/>
        <w:ind w:left="0" w:firstLine="709"/>
        <w:jc w:val="both"/>
        <w:rPr>
          <w:sz w:val="24"/>
          <w:szCs w:val="24"/>
        </w:rPr>
      </w:pPr>
    </w:p>
    <w:p w:rsidR="003F53EE" w:rsidRPr="003F53EE" w:rsidRDefault="003F53EE" w:rsidP="003F53EE">
      <w:pPr>
        <w:pStyle w:val="ae"/>
        <w:spacing w:after="0"/>
        <w:ind w:left="0" w:firstLine="709"/>
        <w:jc w:val="center"/>
        <w:rPr>
          <w:b/>
          <w:sz w:val="24"/>
          <w:szCs w:val="24"/>
        </w:rPr>
      </w:pPr>
      <w:r w:rsidRPr="003F53EE">
        <w:rPr>
          <w:b/>
          <w:sz w:val="24"/>
          <w:szCs w:val="24"/>
        </w:rPr>
        <w:t>Показатели проверок объе</w:t>
      </w:r>
      <w:r>
        <w:rPr>
          <w:b/>
          <w:sz w:val="24"/>
          <w:szCs w:val="24"/>
        </w:rPr>
        <w:t>ктов капитального строительства</w:t>
      </w:r>
    </w:p>
    <w:p w:rsidR="003F53EE" w:rsidRPr="003F53EE" w:rsidRDefault="003F53EE" w:rsidP="003F53EE">
      <w:pPr>
        <w:pStyle w:val="ae"/>
        <w:spacing w:after="0"/>
        <w:ind w:left="0" w:firstLine="709"/>
        <w:jc w:val="both"/>
        <w:rPr>
          <w:sz w:val="24"/>
          <w:szCs w:val="24"/>
        </w:rPr>
      </w:pPr>
      <w:r w:rsidRPr="003F53EE">
        <w:rPr>
          <w:sz w:val="24"/>
          <w:szCs w:val="24"/>
        </w:rPr>
        <w:t>Проведено 496 проверок объектов капитального строительства на территории Самарской области. В результате проведенных проверок выявлено 1501 нарушение в области г</w:t>
      </w:r>
      <w:r>
        <w:rPr>
          <w:sz w:val="24"/>
          <w:szCs w:val="24"/>
        </w:rPr>
        <w:t xml:space="preserve">радостроительной деятельности. </w:t>
      </w:r>
      <w:r w:rsidRPr="003F53EE">
        <w:rPr>
          <w:sz w:val="24"/>
          <w:szCs w:val="24"/>
        </w:rPr>
        <w:t>Возбуждено 270 дел об административных правонарушениях (по ст. 9.4, 9.5, 19.5, 19.7). Назначено 182 административных наказания в виде штрафа, вынесено 79 предупреждений.</w:t>
      </w:r>
    </w:p>
    <w:p w:rsidR="003F53EE" w:rsidRPr="003F53EE" w:rsidRDefault="003F53EE" w:rsidP="003F53EE">
      <w:pPr>
        <w:pStyle w:val="ae"/>
        <w:spacing w:after="0"/>
        <w:ind w:left="0" w:firstLine="709"/>
        <w:jc w:val="both"/>
        <w:rPr>
          <w:sz w:val="24"/>
          <w:szCs w:val="24"/>
        </w:rPr>
      </w:pPr>
      <w:r w:rsidRPr="003F53EE">
        <w:rPr>
          <w:sz w:val="24"/>
          <w:szCs w:val="24"/>
        </w:rPr>
        <w:t xml:space="preserve">На территории Ульяновской области проведено 32 проверки объектов капитального строительства. В результате проведенных проверок выявлено 48 нарушений в области </w:t>
      </w:r>
      <w:r>
        <w:rPr>
          <w:sz w:val="24"/>
          <w:szCs w:val="24"/>
        </w:rPr>
        <w:t>градостроительной деятельности.</w:t>
      </w:r>
      <w:r w:rsidRPr="003F53EE">
        <w:rPr>
          <w:sz w:val="24"/>
          <w:szCs w:val="24"/>
        </w:rPr>
        <w:t xml:space="preserve"> Возбуждено 19 дел об административных правонарушениях (по ст. 9.4, 9.5, 19.5). Назначено 8 </w:t>
      </w:r>
      <w:proofErr w:type="gramStart"/>
      <w:r w:rsidRPr="003F53EE">
        <w:rPr>
          <w:sz w:val="24"/>
          <w:szCs w:val="24"/>
        </w:rPr>
        <w:t>административных</w:t>
      </w:r>
      <w:proofErr w:type="gramEnd"/>
      <w:r w:rsidRPr="003F53EE">
        <w:rPr>
          <w:sz w:val="24"/>
          <w:szCs w:val="24"/>
        </w:rPr>
        <w:t xml:space="preserve"> наказания в виде штрафа, вынесено 2 предупреждения.</w:t>
      </w:r>
    </w:p>
    <w:p w:rsidR="003F53EE" w:rsidRPr="003F53EE" w:rsidRDefault="003F53EE" w:rsidP="003F53EE">
      <w:pPr>
        <w:pStyle w:val="ae"/>
        <w:spacing w:after="0"/>
        <w:ind w:left="0" w:firstLine="709"/>
        <w:jc w:val="both"/>
        <w:rPr>
          <w:sz w:val="24"/>
          <w:szCs w:val="24"/>
        </w:rPr>
      </w:pPr>
      <w:r w:rsidRPr="003F53EE">
        <w:rPr>
          <w:sz w:val="24"/>
          <w:szCs w:val="24"/>
        </w:rPr>
        <w:t xml:space="preserve">На территории Пензенской области проведено 35 проверок объектов капитального строительства. В результате проведенных проверок выявлено 40 нарушений в области </w:t>
      </w:r>
      <w:r>
        <w:rPr>
          <w:sz w:val="24"/>
          <w:szCs w:val="24"/>
        </w:rPr>
        <w:t>градостроительной деятельности.</w:t>
      </w:r>
      <w:r w:rsidRPr="003F53EE">
        <w:rPr>
          <w:sz w:val="24"/>
          <w:szCs w:val="24"/>
        </w:rPr>
        <w:t xml:space="preserve"> Возбуждено 10 дел об административных правонарушениях (по ст. 9.4, 19.5). Назначено 5 административных наказаний в виде штрафа, вынесено 7 предупреждений.</w:t>
      </w:r>
    </w:p>
    <w:p w:rsidR="003F53EE" w:rsidRPr="003F53EE" w:rsidRDefault="003F53EE" w:rsidP="003F53EE">
      <w:pPr>
        <w:pStyle w:val="ae"/>
        <w:spacing w:after="0"/>
        <w:ind w:left="0" w:firstLine="709"/>
        <w:jc w:val="both"/>
        <w:rPr>
          <w:sz w:val="24"/>
          <w:szCs w:val="24"/>
        </w:rPr>
      </w:pPr>
      <w:r w:rsidRPr="003F53EE">
        <w:rPr>
          <w:sz w:val="24"/>
          <w:szCs w:val="24"/>
        </w:rPr>
        <w:t>На территории Саратовской области проведено 95 проверок объектов капитального строительства. В результате проведенных проверок выявлено 222 нарушения в области г</w:t>
      </w:r>
      <w:r>
        <w:rPr>
          <w:sz w:val="24"/>
          <w:szCs w:val="24"/>
        </w:rPr>
        <w:t xml:space="preserve">радостроительной деятельности. </w:t>
      </w:r>
      <w:r w:rsidRPr="003F53EE">
        <w:rPr>
          <w:sz w:val="24"/>
          <w:szCs w:val="24"/>
        </w:rPr>
        <w:t>Возбуждено 42 дела об административных правонарушениях (по ст. 9.4, 9.5, 19.5, 19.7). Назначено 25 административных наказаний в виде штрафа, вынесено 16 предупреждений.</w:t>
      </w:r>
    </w:p>
    <w:p w:rsidR="003F53EE" w:rsidRPr="003F53EE" w:rsidRDefault="003F53EE" w:rsidP="003F53EE">
      <w:pPr>
        <w:pStyle w:val="ae"/>
        <w:spacing w:after="0"/>
        <w:ind w:left="0" w:firstLine="709"/>
        <w:jc w:val="both"/>
        <w:rPr>
          <w:sz w:val="24"/>
          <w:szCs w:val="24"/>
        </w:rPr>
      </w:pPr>
    </w:p>
    <w:p w:rsidR="003F53EE" w:rsidRPr="003F53EE" w:rsidRDefault="003F53EE" w:rsidP="003F53EE">
      <w:pPr>
        <w:pStyle w:val="ae"/>
        <w:spacing w:after="0"/>
        <w:ind w:left="0" w:firstLine="709"/>
        <w:jc w:val="center"/>
        <w:rPr>
          <w:b/>
          <w:sz w:val="24"/>
          <w:szCs w:val="24"/>
        </w:rPr>
      </w:pPr>
      <w:r w:rsidRPr="003F53EE">
        <w:rPr>
          <w:b/>
          <w:sz w:val="24"/>
          <w:szCs w:val="24"/>
        </w:rPr>
        <w:t>Характеристики выявленных нарушений требований технических регламентов (норм и правил), иных нормативных правовых актов и проектной документации при строительстве, реконструкции, капитальном ремонте объектов капитального строительства, а также наложенных административных наказаний</w:t>
      </w:r>
    </w:p>
    <w:p w:rsidR="003F53EE" w:rsidRPr="003F53EE" w:rsidRDefault="003F53EE" w:rsidP="003F53EE">
      <w:pPr>
        <w:pStyle w:val="ae"/>
        <w:spacing w:after="0"/>
        <w:ind w:left="0" w:firstLine="709"/>
        <w:jc w:val="both"/>
        <w:rPr>
          <w:sz w:val="24"/>
          <w:szCs w:val="24"/>
        </w:rPr>
      </w:pPr>
      <w:r w:rsidRPr="003F53EE">
        <w:rPr>
          <w:sz w:val="24"/>
          <w:szCs w:val="24"/>
        </w:rPr>
        <w:t>- Неу</w:t>
      </w:r>
      <w:r>
        <w:rPr>
          <w:sz w:val="24"/>
          <w:szCs w:val="24"/>
        </w:rPr>
        <w:t>довлетворительное осуществление</w:t>
      </w:r>
      <w:r w:rsidRPr="003F53EE">
        <w:rPr>
          <w:sz w:val="24"/>
          <w:szCs w:val="24"/>
        </w:rPr>
        <w:t xml:space="preserve"> или полное отсутствие строительного контроля со стороны заказчиков и лиц, осуществляющих строительство;</w:t>
      </w:r>
    </w:p>
    <w:p w:rsidR="003F53EE" w:rsidRPr="003F53EE" w:rsidRDefault="003F53EE" w:rsidP="003F53EE">
      <w:pPr>
        <w:pStyle w:val="ae"/>
        <w:spacing w:after="0"/>
        <w:ind w:left="0" w:firstLine="709"/>
        <w:jc w:val="both"/>
        <w:rPr>
          <w:sz w:val="24"/>
          <w:szCs w:val="24"/>
        </w:rPr>
      </w:pPr>
      <w:r w:rsidRPr="003F53EE">
        <w:rPr>
          <w:sz w:val="24"/>
          <w:szCs w:val="24"/>
        </w:rPr>
        <w:t>- Фактическое изменение проектных решений без внесения соответствующих изменений в проектную документацию в установленном законом порядке;</w:t>
      </w:r>
    </w:p>
    <w:p w:rsidR="003F53EE" w:rsidRPr="003F53EE" w:rsidRDefault="003F53EE" w:rsidP="003F53EE">
      <w:pPr>
        <w:pStyle w:val="ae"/>
        <w:spacing w:after="0"/>
        <w:ind w:left="0" w:firstLine="709"/>
        <w:jc w:val="both"/>
        <w:rPr>
          <w:sz w:val="24"/>
          <w:szCs w:val="24"/>
        </w:rPr>
      </w:pPr>
      <w:r w:rsidRPr="003F53EE">
        <w:rPr>
          <w:sz w:val="24"/>
          <w:szCs w:val="24"/>
        </w:rPr>
        <w:t>- Ведение исполнительной документации с нарушением требований нормативных документов.</w:t>
      </w:r>
    </w:p>
    <w:p w:rsidR="003F53EE" w:rsidRPr="003F53EE" w:rsidRDefault="003F53EE" w:rsidP="003F53EE">
      <w:pPr>
        <w:pStyle w:val="ae"/>
        <w:spacing w:after="0"/>
        <w:ind w:left="0" w:firstLine="709"/>
        <w:jc w:val="both"/>
        <w:rPr>
          <w:sz w:val="24"/>
          <w:szCs w:val="24"/>
        </w:rPr>
      </w:pPr>
    </w:p>
    <w:p w:rsidR="003F53EE" w:rsidRPr="003F53EE" w:rsidRDefault="003F53EE" w:rsidP="003F53EE">
      <w:pPr>
        <w:pStyle w:val="ae"/>
        <w:spacing w:after="0"/>
        <w:ind w:left="0" w:firstLine="709"/>
        <w:jc w:val="center"/>
        <w:rPr>
          <w:b/>
          <w:sz w:val="24"/>
          <w:szCs w:val="24"/>
        </w:rPr>
      </w:pPr>
      <w:r w:rsidRPr="003F53EE">
        <w:rPr>
          <w:b/>
          <w:sz w:val="24"/>
          <w:szCs w:val="24"/>
        </w:rPr>
        <w:lastRenderedPageBreak/>
        <w:t>Количество выданных заключений о соответствии построенных, реконструированных, отремонтированных объектов капитального строительства установленным требованиям</w:t>
      </w:r>
    </w:p>
    <w:p w:rsidR="003F53EE" w:rsidRPr="003F53EE" w:rsidRDefault="003F53EE" w:rsidP="003F53EE">
      <w:pPr>
        <w:pStyle w:val="ae"/>
        <w:spacing w:after="0"/>
        <w:ind w:left="0" w:firstLine="709"/>
        <w:jc w:val="both"/>
        <w:rPr>
          <w:sz w:val="24"/>
          <w:szCs w:val="24"/>
        </w:rPr>
      </w:pPr>
      <w:r>
        <w:rPr>
          <w:sz w:val="24"/>
          <w:szCs w:val="24"/>
        </w:rPr>
        <w:t xml:space="preserve">За </w:t>
      </w:r>
      <w:r w:rsidRPr="003F53EE">
        <w:rPr>
          <w:sz w:val="24"/>
          <w:szCs w:val="24"/>
        </w:rPr>
        <w:t>2021 год было выдано 67 заключений о соответствии построенных, реконструированных объектов капитального строительства требованиям проектной документации.</w:t>
      </w:r>
    </w:p>
    <w:p w:rsidR="003F53EE" w:rsidRPr="003F53EE" w:rsidRDefault="003F53EE" w:rsidP="003F53EE">
      <w:pPr>
        <w:pStyle w:val="ae"/>
        <w:spacing w:after="0"/>
        <w:ind w:left="0" w:firstLine="709"/>
        <w:jc w:val="both"/>
        <w:rPr>
          <w:sz w:val="24"/>
          <w:szCs w:val="24"/>
        </w:rPr>
      </w:pPr>
    </w:p>
    <w:p w:rsidR="003F53EE" w:rsidRPr="003F53EE" w:rsidRDefault="003F53EE" w:rsidP="003F53EE">
      <w:pPr>
        <w:pStyle w:val="ae"/>
        <w:spacing w:after="0"/>
        <w:ind w:left="0" w:firstLine="709"/>
        <w:jc w:val="center"/>
        <w:rPr>
          <w:b/>
          <w:sz w:val="24"/>
          <w:szCs w:val="24"/>
        </w:rPr>
      </w:pPr>
      <w:r w:rsidRPr="003F53EE">
        <w:rPr>
          <w:b/>
          <w:sz w:val="24"/>
          <w:szCs w:val="24"/>
        </w:rPr>
        <w:t>Количественные показатели выявленных аварийных ситуаций при строительстве, реконструкции, капитальном ремонте</w:t>
      </w:r>
    </w:p>
    <w:p w:rsidR="003F53EE" w:rsidRPr="003F53EE" w:rsidRDefault="003F53EE" w:rsidP="003F53EE">
      <w:pPr>
        <w:pStyle w:val="ae"/>
        <w:spacing w:after="0"/>
        <w:ind w:left="0" w:firstLine="709"/>
        <w:jc w:val="both"/>
        <w:rPr>
          <w:sz w:val="24"/>
          <w:szCs w:val="24"/>
        </w:rPr>
      </w:pPr>
      <w:r w:rsidRPr="003F53EE">
        <w:rPr>
          <w:sz w:val="24"/>
          <w:szCs w:val="24"/>
        </w:rPr>
        <w:t>За 2021 год аварий на поднадзорных отделу объектах капитального строительства не выявлено.</w:t>
      </w:r>
    </w:p>
    <w:p w:rsidR="00515964" w:rsidRPr="00C95F7F" w:rsidRDefault="00515964" w:rsidP="00C95F7F">
      <w:pPr>
        <w:pStyle w:val="ae"/>
        <w:spacing w:after="0"/>
        <w:ind w:left="0" w:firstLine="709"/>
        <w:jc w:val="both"/>
        <w:rPr>
          <w:sz w:val="24"/>
          <w:szCs w:val="24"/>
          <w:highlight w:val="yellow"/>
        </w:rPr>
      </w:pPr>
    </w:p>
    <w:p w:rsidR="00CC7D2E" w:rsidRPr="002E093D" w:rsidRDefault="00CC7D2E" w:rsidP="002E093D">
      <w:pPr>
        <w:pStyle w:val="a5"/>
        <w:numPr>
          <w:ilvl w:val="0"/>
          <w:numId w:val="7"/>
        </w:numPr>
        <w:spacing w:after="0" w:line="240" w:lineRule="auto"/>
        <w:ind w:left="0" w:firstLine="709"/>
        <w:contextualSpacing w:val="0"/>
        <w:jc w:val="center"/>
        <w:rPr>
          <w:rFonts w:ascii="Times New Roman" w:hAnsi="Times New Roman" w:cs="Times New Roman"/>
          <w:b/>
          <w:sz w:val="24"/>
          <w:szCs w:val="24"/>
        </w:rPr>
      </w:pPr>
      <w:r w:rsidRPr="002E093D">
        <w:rPr>
          <w:rFonts w:ascii="Times New Roman" w:hAnsi="Times New Roman" w:cs="Times New Roman"/>
          <w:b/>
          <w:sz w:val="24"/>
          <w:szCs w:val="24"/>
        </w:rPr>
        <w:t>Организация взаимодействия с аппаратами полномочных представителей Президента Российской Федерации в федеральных управлениях</w:t>
      </w:r>
    </w:p>
    <w:p w:rsidR="002E093D" w:rsidRPr="002E093D" w:rsidRDefault="002E093D" w:rsidP="002E093D">
      <w:pPr>
        <w:pStyle w:val="ae"/>
        <w:spacing w:after="0"/>
        <w:ind w:left="0" w:firstLine="709"/>
        <w:jc w:val="both"/>
        <w:rPr>
          <w:sz w:val="24"/>
          <w:szCs w:val="24"/>
        </w:rPr>
      </w:pPr>
      <w:r w:rsidRPr="002E093D">
        <w:rPr>
          <w:sz w:val="24"/>
          <w:szCs w:val="24"/>
        </w:rPr>
        <w:t>Взаимодействие Средне-Поволжского управления Федеральной службы по экологическому, технологическому и атомному надзору (далее – Управление) с аппаратом полномочного представителя Президента Российской Федерации в Приволжском федеральном округе осуществляется на постоянной основе.</w:t>
      </w:r>
    </w:p>
    <w:p w:rsidR="002E093D" w:rsidRPr="002E093D" w:rsidRDefault="002E093D" w:rsidP="002E093D">
      <w:pPr>
        <w:pStyle w:val="ae"/>
        <w:spacing w:after="0"/>
        <w:ind w:left="0" w:firstLine="709"/>
        <w:jc w:val="both"/>
        <w:rPr>
          <w:sz w:val="24"/>
          <w:szCs w:val="24"/>
        </w:rPr>
      </w:pPr>
      <w:r w:rsidRPr="002E093D">
        <w:rPr>
          <w:sz w:val="24"/>
          <w:szCs w:val="24"/>
        </w:rPr>
        <w:t>19 января 2021 года заместитель руководителя Управления С.А. Бурлин принял участие на приеме граждан в аппарате полномочного представителя Президента Российской Федерации в Приволжском федеральном округе г. Саратов.</w:t>
      </w:r>
    </w:p>
    <w:p w:rsidR="002E093D" w:rsidRPr="002E093D" w:rsidRDefault="002E093D" w:rsidP="002E093D">
      <w:pPr>
        <w:pStyle w:val="ae"/>
        <w:spacing w:after="0"/>
        <w:ind w:left="0" w:firstLine="709"/>
        <w:jc w:val="both"/>
        <w:rPr>
          <w:sz w:val="24"/>
          <w:szCs w:val="24"/>
        </w:rPr>
      </w:pPr>
      <w:r w:rsidRPr="002E093D">
        <w:rPr>
          <w:sz w:val="24"/>
          <w:szCs w:val="24"/>
        </w:rPr>
        <w:t xml:space="preserve">27 января 2021 года руководитель Управления И.В. Панфилова приняла участие </w:t>
      </w:r>
      <w:proofErr w:type="gramStart"/>
      <w:r w:rsidRPr="002E093D">
        <w:rPr>
          <w:sz w:val="24"/>
          <w:szCs w:val="24"/>
        </w:rPr>
        <w:t>в режиме видеоконференцсвязи в координационном совещании главного федерального инспектора по Самарской области аппарата полномочного представителя Президента Российской Федерации в Приволжском федеральном округе с руководителями</w:t>
      </w:r>
      <w:proofErr w:type="gramEnd"/>
      <w:r w:rsidRPr="002E093D">
        <w:rPr>
          <w:sz w:val="24"/>
          <w:szCs w:val="24"/>
        </w:rPr>
        <w:t xml:space="preserve"> территориальных органов федеральных органов исполнительной власти и органов исполнительной власти Самарской области.</w:t>
      </w:r>
    </w:p>
    <w:p w:rsidR="002E093D" w:rsidRPr="002E093D" w:rsidRDefault="002E093D" w:rsidP="002E093D">
      <w:pPr>
        <w:pStyle w:val="ae"/>
        <w:spacing w:after="0"/>
        <w:ind w:left="0" w:firstLine="709"/>
        <w:jc w:val="both"/>
        <w:rPr>
          <w:sz w:val="24"/>
          <w:szCs w:val="24"/>
        </w:rPr>
      </w:pPr>
      <w:r w:rsidRPr="002E093D">
        <w:rPr>
          <w:sz w:val="24"/>
          <w:szCs w:val="24"/>
        </w:rPr>
        <w:t>В рамках совещания обсуждались итоги проведенных приемов граждан в приемных Президента Российской Федерации в 2020 году и задачи на 2021 год.</w:t>
      </w:r>
    </w:p>
    <w:p w:rsidR="002E093D" w:rsidRPr="002E093D" w:rsidRDefault="002E093D" w:rsidP="002E093D">
      <w:pPr>
        <w:pStyle w:val="ae"/>
        <w:spacing w:after="0"/>
        <w:ind w:left="0" w:firstLine="709"/>
        <w:jc w:val="both"/>
        <w:rPr>
          <w:sz w:val="24"/>
          <w:szCs w:val="24"/>
        </w:rPr>
      </w:pPr>
      <w:r w:rsidRPr="002E093D">
        <w:rPr>
          <w:sz w:val="24"/>
          <w:szCs w:val="24"/>
        </w:rPr>
        <w:t>18 февраля 2021 года руководитель Управления И.В. Панфилова приняла участие в приеме граждан в аппарате полномочного представителя Президента Российской Федерации в Приволжском федеральном округе.</w:t>
      </w:r>
    </w:p>
    <w:p w:rsidR="002E093D" w:rsidRPr="002E093D" w:rsidRDefault="002E093D" w:rsidP="002E093D">
      <w:pPr>
        <w:pStyle w:val="ae"/>
        <w:spacing w:after="0"/>
        <w:ind w:left="0" w:firstLine="709"/>
        <w:jc w:val="both"/>
        <w:rPr>
          <w:sz w:val="24"/>
          <w:szCs w:val="24"/>
        </w:rPr>
      </w:pPr>
      <w:r w:rsidRPr="002E093D">
        <w:rPr>
          <w:sz w:val="24"/>
          <w:szCs w:val="24"/>
        </w:rPr>
        <w:t>28 апреля 2021 года руководитель Управления И.В. Панфилова приняла участие в режиме видеоконференцсвязи в координационном совещании с руководителями территориальных органов федеральных органов исполнительной власти, организованном по поручению полномочного представителя Президента Российской Федерации в Приволжском федеральном округе И.А. Комарова.</w:t>
      </w:r>
    </w:p>
    <w:p w:rsidR="002E093D" w:rsidRPr="002E093D" w:rsidRDefault="002E093D" w:rsidP="002E093D">
      <w:pPr>
        <w:pStyle w:val="ae"/>
        <w:spacing w:after="0"/>
        <w:ind w:left="0" w:firstLine="709"/>
        <w:jc w:val="both"/>
        <w:rPr>
          <w:sz w:val="24"/>
          <w:szCs w:val="24"/>
        </w:rPr>
      </w:pPr>
      <w:r w:rsidRPr="002E093D">
        <w:rPr>
          <w:sz w:val="24"/>
          <w:szCs w:val="24"/>
        </w:rPr>
        <w:t>27 мая 2021 года руководитель Управления И.В. Панфилова приняла участие в очередном заседании Межведомственной комиссии по вопросам защиты населения и территорий от чрезвычайных ситуаций и обеспечения пожарной безопасности при полномочном представителе Президента Российской Федерации в приволжском федеральном округе.</w:t>
      </w:r>
    </w:p>
    <w:p w:rsidR="002E093D" w:rsidRPr="002E093D" w:rsidRDefault="002E093D" w:rsidP="002E093D">
      <w:pPr>
        <w:pStyle w:val="ae"/>
        <w:spacing w:after="0"/>
        <w:ind w:left="0" w:firstLine="709"/>
        <w:jc w:val="both"/>
        <w:rPr>
          <w:sz w:val="24"/>
          <w:szCs w:val="24"/>
        </w:rPr>
      </w:pPr>
      <w:r w:rsidRPr="002E093D">
        <w:rPr>
          <w:sz w:val="24"/>
          <w:szCs w:val="24"/>
        </w:rPr>
        <w:t>2 июня 2021 года руководитель Управления И.В. Панфилова приняла участие в координационном совещании с руководителями территориальных органов федеральных органов исполнительной власти и подведомственных учреждений, организованном по поручению полномочного представителя Президента Российской Федерации в Приволжском федеральном округе И.А. Комарова.</w:t>
      </w:r>
    </w:p>
    <w:p w:rsidR="002E093D" w:rsidRPr="002E093D" w:rsidRDefault="002E093D" w:rsidP="002E093D">
      <w:pPr>
        <w:pStyle w:val="ae"/>
        <w:spacing w:after="0"/>
        <w:ind w:left="0" w:firstLine="709"/>
        <w:jc w:val="both"/>
        <w:rPr>
          <w:sz w:val="24"/>
          <w:szCs w:val="24"/>
        </w:rPr>
      </w:pPr>
      <w:r w:rsidRPr="002E093D">
        <w:rPr>
          <w:sz w:val="24"/>
          <w:szCs w:val="24"/>
        </w:rPr>
        <w:t>22 июня 2021 года в Нижнем Новгороде состоялась рабочая встреча руководителя Управления И.В. Панфиловой с полномочным представителем Президента Российской Федерации в Приволжском федеральном округе И.А. Комаровым.</w:t>
      </w:r>
    </w:p>
    <w:p w:rsidR="002E093D" w:rsidRPr="002E093D" w:rsidRDefault="002E093D" w:rsidP="002E093D">
      <w:pPr>
        <w:pStyle w:val="ae"/>
        <w:spacing w:after="0"/>
        <w:ind w:left="0" w:firstLine="709"/>
        <w:jc w:val="both"/>
        <w:rPr>
          <w:sz w:val="24"/>
          <w:szCs w:val="24"/>
        </w:rPr>
      </w:pPr>
      <w:r w:rsidRPr="002E093D">
        <w:rPr>
          <w:sz w:val="24"/>
          <w:szCs w:val="24"/>
        </w:rPr>
        <w:t xml:space="preserve">12 августа 2021 года в аппарате полномочного представителя Президента Российской Федерации в Приволжском федеральном округе прошел личный прием граждан, на котором </w:t>
      </w:r>
      <w:r w:rsidRPr="002E093D">
        <w:rPr>
          <w:sz w:val="24"/>
          <w:szCs w:val="24"/>
        </w:rPr>
        <w:lastRenderedPageBreak/>
        <w:t>врио руководителя В.В. Мартыновым были рассмотрены вопросы четырех представителей юридических лиц, даны разъяснения и рекомендации по решению поставленных вопросов.</w:t>
      </w:r>
    </w:p>
    <w:p w:rsidR="002E093D" w:rsidRPr="002E093D" w:rsidRDefault="002E093D" w:rsidP="002E093D">
      <w:pPr>
        <w:pStyle w:val="ae"/>
        <w:spacing w:after="0"/>
        <w:ind w:left="0" w:firstLine="709"/>
        <w:jc w:val="both"/>
        <w:rPr>
          <w:sz w:val="24"/>
          <w:szCs w:val="24"/>
        </w:rPr>
      </w:pPr>
      <w:r w:rsidRPr="002E093D">
        <w:rPr>
          <w:sz w:val="24"/>
          <w:szCs w:val="24"/>
        </w:rPr>
        <w:t>23 сентября 2021 года руководитель Управления И.В. Панфилова в режиме видеоконференцсвязи приняла участие в окружном совещании под председательством заместителя полномочного представителя Президента Российской Федерации в Приволжском федеральном округе А.А. Кузьмицкого по вопросу подготовки объектов жилищно-коммунального хозяйства в регионах Приволжского федерального округа к осенне-зимнему периоду 2021-2022 годов.</w:t>
      </w:r>
    </w:p>
    <w:p w:rsidR="002E093D" w:rsidRPr="002E093D" w:rsidRDefault="002E093D" w:rsidP="002E093D">
      <w:pPr>
        <w:pStyle w:val="ae"/>
        <w:spacing w:after="0"/>
        <w:ind w:left="0" w:firstLine="709"/>
        <w:jc w:val="both"/>
        <w:rPr>
          <w:sz w:val="24"/>
          <w:szCs w:val="24"/>
        </w:rPr>
      </w:pPr>
      <w:r w:rsidRPr="002E093D">
        <w:rPr>
          <w:sz w:val="24"/>
          <w:szCs w:val="24"/>
        </w:rPr>
        <w:t>29 сентября 2021 года руководитель Управления И.В. Панфилова в режиме видеоконференцсвязи приняла участие в координационном совещании с руководителями территориальных органов исполнительной власти под председательством главного федерального инспектора по Самарской области Ю.А. Рожина.</w:t>
      </w:r>
    </w:p>
    <w:p w:rsidR="002E093D" w:rsidRPr="002E093D" w:rsidRDefault="002E093D" w:rsidP="002E093D">
      <w:pPr>
        <w:pStyle w:val="ae"/>
        <w:spacing w:after="0"/>
        <w:ind w:left="0" w:firstLine="709"/>
        <w:jc w:val="both"/>
        <w:rPr>
          <w:sz w:val="24"/>
          <w:szCs w:val="24"/>
        </w:rPr>
      </w:pPr>
      <w:r w:rsidRPr="002E093D">
        <w:rPr>
          <w:sz w:val="24"/>
          <w:szCs w:val="24"/>
        </w:rPr>
        <w:t>В ходе заседания были рассмотрены вопросы подготовки объектов жилищно-коммунального хозяйства Самарской области к осенне-зимнему периоду 2021-2022 годов.</w:t>
      </w:r>
    </w:p>
    <w:p w:rsidR="002E093D" w:rsidRPr="002E093D" w:rsidRDefault="002E093D" w:rsidP="002E093D">
      <w:pPr>
        <w:pStyle w:val="ae"/>
        <w:spacing w:after="0"/>
        <w:ind w:left="0" w:firstLine="709"/>
        <w:jc w:val="both"/>
        <w:rPr>
          <w:sz w:val="24"/>
          <w:szCs w:val="24"/>
        </w:rPr>
      </w:pPr>
      <w:r w:rsidRPr="002E093D">
        <w:rPr>
          <w:sz w:val="24"/>
          <w:szCs w:val="24"/>
        </w:rPr>
        <w:t xml:space="preserve">1 октября 2021 года руководитель Управления И.В. Панфилова в режиме видеоконференцсвязи приняла участие в очередном заседании областной комиссии по предупреждению и ликвидации чрезвычайных ситуаций и обеспечению пожарной безопасности под председательством первого вице-губернатора-председателя Правительства Самарской области В.В. Кудряшова. </w:t>
      </w:r>
    </w:p>
    <w:p w:rsidR="002E093D" w:rsidRPr="002E093D" w:rsidRDefault="002E093D" w:rsidP="002E093D">
      <w:pPr>
        <w:pStyle w:val="ae"/>
        <w:spacing w:after="0"/>
        <w:ind w:left="0" w:firstLine="709"/>
        <w:jc w:val="both"/>
        <w:rPr>
          <w:sz w:val="24"/>
          <w:szCs w:val="24"/>
        </w:rPr>
      </w:pPr>
      <w:r w:rsidRPr="002E093D">
        <w:rPr>
          <w:sz w:val="24"/>
          <w:szCs w:val="24"/>
        </w:rPr>
        <w:t xml:space="preserve">В ходе заседания были рассмотрены вопросы итогов прохождения отопительного сезона 2020-2021 годов, задачи подготовки и обеспечения безаварийного прохождения отопительного периода 2021-2022 годов, меры ликвидации последствий лесного пожара в муниципальном районе Борский Самарской области, о межведомственном взаимодействии при оказании экстренной психологической и социальной помощи пострадавшему населению в чрезвычайных ситуациях. </w:t>
      </w:r>
    </w:p>
    <w:p w:rsidR="002E093D" w:rsidRPr="002E093D" w:rsidRDefault="002E093D" w:rsidP="002E093D">
      <w:pPr>
        <w:pStyle w:val="ae"/>
        <w:spacing w:after="0"/>
        <w:ind w:left="0" w:firstLine="709"/>
        <w:jc w:val="both"/>
        <w:rPr>
          <w:sz w:val="24"/>
          <w:szCs w:val="24"/>
        </w:rPr>
      </w:pPr>
      <w:r w:rsidRPr="002E093D">
        <w:rPr>
          <w:sz w:val="24"/>
          <w:szCs w:val="24"/>
        </w:rPr>
        <w:t xml:space="preserve">29 декабря 2021 года руководитель Управления И.В. Панфилова приняла участие в совещании при Правительстве Пензенской области по вопросам подготовки к осенне-зимнему периоду 2021-2022 годов. </w:t>
      </w:r>
    </w:p>
    <w:p w:rsidR="00396244" w:rsidRPr="00754CD8" w:rsidRDefault="00396244" w:rsidP="00C95F7F">
      <w:pPr>
        <w:pStyle w:val="ae"/>
        <w:spacing w:after="0"/>
        <w:ind w:left="0" w:firstLine="709"/>
        <w:jc w:val="both"/>
        <w:rPr>
          <w:sz w:val="24"/>
          <w:szCs w:val="24"/>
        </w:rPr>
      </w:pPr>
    </w:p>
    <w:p w:rsidR="00CC7D2E" w:rsidRPr="00754CD8" w:rsidRDefault="00E840F7" w:rsidP="00754CD8">
      <w:pPr>
        <w:spacing w:after="0" w:line="240" w:lineRule="auto"/>
        <w:ind w:firstLine="709"/>
        <w:jc w:val="center"/>
        <w:rPr>
          <w:rFonts w:ascii="Times New Roman" w:hAnsi="Times New Roman" w:cs="Times New Roman"/>
          <w:b/>
          <w:sz w:val="24"/>
          <w:szCs w:val="24"/>
        </w:rPr>
      </w:pPr>
      <w:r w:rsidRPr="00754CD8">
        <w:rPr>
          <w:rFonts w:ascii="Times New Roman" w:hAnsi="Times New Roman" w:cs="Times New Roman"/>
          <w:b/>
          <w:sz w:val="24"/>
          <w:szCs w:val="24"/>
        </w:rPr>
        <w:t>7</w:t>
      </w:r>
      <w:r w:rsidR="00CC7D2E" w:rsidRPr="00754CD8">
        <w:rPr>
          <w:rFonts w:ascii="Times New Roman" w:hAnsi="Times New Roman" w:cs="Times New Roman"/>
          <w:b/>
          <w:sz w:val="24"/>
          <w:szCs w:val="24"/>
        </w:rPr>
        <w:t>. Выполнение поднадзорными организациями мероприятий по антитеррористической устойчивости объектов</w:t>
      </w:r>
    </w:p>
    <w:p w:rsidR="005364E1" w:rsidRPr="004522EB" w:rsidRDefault="005364E1" w:rsidP="00C95F7F">
      <w:pPr>
        <w:pStyle w:val="ae"/>
        <w:spacing w:after="0"/>
        <w:ind w:left="0" w:firstLine="709"/>
        <w:jc w:val="both"/>
        <w:rPr>
          <w:sz w:val="24"/>
          <w:szCs w:val="24"/>
        </w:rPr>
      </w:pPr>
      <w:proofErr w:type="gramStart"/>
      <w:r w:rsidRPr="004522EB">
        <w:rPr>
          <w:sz w:val="24"/>
          <w:szCs w:val="24"/>
        </w:rPr>
        <w:t xml:space="preserve">Во исполнение пункта 7 протокола заседания Коллегии Ростехнадзора от 09.12.2015 № 3 и письма Ростехнадзора от 15.12.2015 № 15-00-08/271 «О реализации требований Правительственной телеграммы от 14.11.2015 №00-08-05/431/1» в организациях, осуществляющих эксплуатацию опасных производственных объектов I класса опасности и гидротехнических сооружениях 1 класса, усилены меры по предотвращению постороннего вмешательства и противодействия террористическим актам. </w:t>
      </w:r>
      <w:proofErr w:type="gramEnd"/>
    </w:p>
    <w:p w:rsidR="00754CD8" w:rsidRPr="004522EB" w:rsidRDefault="00754CD8" w:rsidP="004522EB">
      <w:pPr>
        <w:pStyle w:val="ae"/>
        <w:spacing w:after="0"/>
        <w:ind w:left="0" w:firstLine="709"/>
        <w:jc w:val="both"/>
        <w:rPr>
          <w:sz w:val="24"/>
          <w:szCs w:val="24"/>
        </w:rPr>
      </w:pPr>
      <w:r w:rsidRPr="004522EB">
        <w:rPr>
          <w:sz w:val="24"/>
          <w:szCs w:val="24"/>
        </w:rPr>
        <w:t>В ходе проведения плановых проверок и проверок в рамках постоянного государственного надзора осуществляются мероприятия по контролю обеспечения охраны и контрольно-пропускного режима, содержание в исправном состоянии комплексов инженерно-технических средств охраны (ограждения, контрольно-пропускные пункты, посты, служебные помещения и т.д.).</w:t>
      </w:r>
    </w:p>
    <w:p w:rsidR="00754CD8" w:rsidRPr="004522EB" w:rsidRDefault="00754CD8" w:rsidP="004522EB">
      <w:pPr>
        <w:pStyle w:val="ae"/>
        <w:spacing w:after="0"/>
        <w:ind w:left="0" w:firstLine="709"/>
        <w:jc w:val="both"/>
        <w:rPr>
          <w:sz w:val="24"/>
          <w:szCs w:val="24"/>
        </w:rPr>
      </w:pPr>
      <w:r w:rsidRPr="004522EB">
        <w:rPr>
          <w:sz w:val="24"/>
          <w:szCs w:val="24"/>
        </w:rPr>
        <w:t>1. Предприятия, эксплуатирующие ОПО, обеспечивают необходимую охрану ОПО силами охранных предприятий, имеют ограждения, выполненные в соответствии с проектной документацией.</w:t>
      </w:r>
    </w:p>
    <w:p w:rsidR="00754CD8" w:rsidRPr="004522EB" w:rsidRDefault="00754CD8" w:rsidP="004522EB">
      <w:pPr>
        <w:pStyle w:val="ae"/>
        <w:spacing w:after="0"/>
        <w:ind w:left="0" w:firstLine="709"/>
        <w:jc w:val="both"/>
        <w:rPr>
          <w:sz w:val="24"/>
          <w:szCs w:val="24"/>
        </w:rPr>
      </w:pPr>
      <w:r w:rsidRPr="004522EB">
        <w:rPr>
          <w:sz w:val="24"/>
          <w:szCs w:val="24"/>
        </w:rPr>
        <w:t>На предприятиях имеются инструкции для обслуживающего персонала по действиям при возникновении нештатных ситуаций, а также проводятся учебно-тренировочные занятия.</w:t>
      </w:r>
    </w:p>
    <w:p w:rsidR="00754CD8" w:rsidRPr="004522EB" w:rsidRDefault="00754CD8" w:rsidP="004522EB">
      <w:pPr>
        <w:pStyle w:val="ae"/>
        <w:spacing w:after="0"/>
        <w:ind w:left="0" w:firstLine="709"/>
        <w:jc w:val="both"/>
        <w:rPr>
          <w:sz w:val="24"/>
          <w:szCs w:val="24"/>
        </w:rPr>
      </w:pPr>
      <w:r w:rsidRPr="004522EB">
        <w:rPr>
          <w:sz w:val="24"/>
          <w:szCs w:val="24"/>
        </w:rPr>
        <w:t xml:space="preserve">2. На линейных объектах (МТТ) осуществление охраны и контрольно-пропускного режима невозможно. </w:t>
      </w:r>
    </w:p>
    <w:p w:rsidR="00754CD8" w:rsidRDefault="00754CD8" w:rsidP="004522EB">
      <w:pPr>
        <w:pStyle w:val="ae"/>
        <w:spacing w:after="0"/>
        <w:ind w:left="0" w:firstLine="709"/>
        <w:jc w:val="both"/>
        <w:rPr>
          <w:sz w:val="24"/>
          <w:szCs w:val="24"/>
        </w:rPr>
      </w:pPr>
      <w:proofErr w:type="gramStart"/>
      <w:r w:rsidRPr="004522EB">
        <w:rPr>
          <w:sz w:val="24"/>
          <w:szCs w:val="24"/>
        </w:rPr>
        <w:t>С линейным и эксплуатационном персоналом проводится инструктаж по повышению бдительности при осмотре и посещении объектов.</w:t>
      </w:r>
      <w:proofErr w:type="gramEnd"/>
      <w:r w:rsidRPr="004522EB">
        <w:rPr>
          <w:sz w:val="24"/>
          <w:szCs w:val="24"/>
        </w:rPr>
        <w:t xml:space="preserve"> В соответствии с утверждёнными </w:t>
      </w:r>
      <w:r w:rsidRPr="004522EB">
        <w:rPr>
          <w:sz w:val="24"/>
          <w:szCs w:val="24"/>
        </w:rPr>
        <w:lastRenderedPageBreak/>
        <w:t>графиками осуществляется вертолётное патрулирование буферной и охранной зон трубопроводов.</w:t>
      </w:r>
    </w:p>
    <w:p w:rsidR="004522EB" w:rsidRPr="004522EB" w:rsidRDefault="004522EB" w:rsidP="004522EB">
      <w:pPr>
        <w:pStyle w:val="ae"/>
        <w:spacing w:after="0"/>
        <w:ind w:left="0" w:firstLine="709"/>
        <w:jc w:val="both"/>
        <w:rPr>
          <w:sz w:val="24"/>
          <w:szCs w:val="24"/>
        </w:rPr>
      </w:pPr>
      <w:r w:rsidRPr="004522EB">
        <w:rPr>
          <w:sz w:val="24"/>
          <w:szCs w:val="24"/>
        </w:rPr>
        <w:t>По результатам проверок на объектах магистрального трубопроводного транспорта состояния защищенности от террористических актов опасных производственных объектов, установлено следующее:</w:t>
      </w:r>
    </w:p>
    <w:p w:rsidR="004522EB" w:rsidRPr="004522EB" w:rsidRDefault="004522EB" w:rsidP="004522EB">
      <w:pPr>
        <w:pStyle w:val="ae"/>
        <w:spacing w:after="0"/>
        <w:ind w:left="0" w:firstLine="709"/>
        <w:jc w:val="both"/>
        <w:rPr>
          <w:sz w:val="24"/>
          <w:szCs w:val="24"/>
        </w:rPr>
      </w:pPr>
      <w:r w:rsidRPr="004522EB">
        <w:rPr>
          <w:sz w:val="24"/>
          <w:szCs w:val="24"/>
        </w:rPr>
        <w:t>- на всех предприятиях, эксплуатирующих опасные производственные объекты, разработаны мероприятия по предотвращению террористических актов;</w:t>
      </w:r>
    </w:p>
    <w:p w:rsidR="004522EB" w:rsidRPr="004522EB" w:rsidRDefault="004522EB" w:rsidP="004522EB">
      <w:pPr>
        <w:pStyle w:val="ae"/>
        <w:spacing w:after="0"/>
        <w:ind w:left="0" w:firstLine="709"/>
        <w:jc w:val="both"/>
        <w:rPr>
          <w:sz w:val="24"/>
          <w:szCs w:val="24"/>
        </w:rPr>
      </w:pPr>
      <w:r w:rsidRPr="004522EB">
        <w:rPr>
          <w:sz w:val="24"/>
          <w:szCs w:val="24"/>
        </w:rPr>
        <w:t>- имеются свои службы собственной безопасности или заключенные договоры со специализированными службами для охраны ОПО;</w:t>
      </w:r>
    </w:p>
    <w:p w:rsidR="004522EB" w:rsidRPr="004522EB" w:rsidRDefault="004522EB" w:rsidP="004522EB">
      <w:pPr>
        <w:pStyle w:val="ae"/>
        <w:spacing w:after="0"/>
        <w:ind w:left="0" w:firstLine="709"/>
        <w:jc w:val="both"/>
        <w:rPr>
          <w:sz w:val="24"/>
          <w:szCs w:val="24"/>
        </w:rPr>
      </w:pPr>
      <w:r w:rsidRPr="004522EB">
        <w:rPr>
          <w:sz w:val="24"/>
          <w:szCs w:val="24"/>
        </w:rPr>
        <w:t xml:space="preserve">- территории наиболее </w:t>
      </w:r>
      <w:proofErr w:type="gramStart"/>
      <w:r w:rsidRPr="004522EB">
        <w:rPr>
          <w:sz w:val="24"/>
          <w:szCs w:val="24"/>
        </w:rPr>
        <w:t>важных</w:t>
      </w:r>
      <w:proofErr w:type="gramEnd"/>
      <w:r w:rsidRPr="004522EB">
        <w:rPr>
          <w:sz w:val="24"/>
          <w:szCs w:val="24"/>
        </w:rPr>
        <w:t xml:space="preserve"> ОПО имеют ограждения и системы видеонаблюдения.</w:t>
      </w:r>
    </w:p>
    <w:p w:rsidR="004522EB" w:rsidRPr="004522EB" w:rsidRDefault="004522EB" w:rsidP="004522EB">
      <w:pPr>
        <w:pStyle w:val="ae"/>
        <w:spacing w:after="0"/>
        <w:ind w:left="0" w:firstLine="709"/>
        <w:jc w:val="both"/>
        <w:rPr>
          <w:sz w:val="24"/>
          <w:szCs w:val="24"/>
        </w:rPr>
      </w:pPr>
      <w:r w:rsidRPr="004522EB">
        <w:rPr>
          <w:sz w:val="24"/>
          <w:szCs w:val="24"/>
        </w:rPr>
        <w:t>В связи с этими мероприятиями по предотвращению террористических актов предусмотрен обход данных объектов по графику. Все объекты обеспечены бесперебойной связью с выходом на диспетчерские пункты аварийных служб и охраны. Отработаны схемы взаимодействия и связи с территориальными и местными правоохранительными органами и ФСБ. В соответствии с планами учебно-тренировочных занятий на ОПО проводятся практические занятия по отработке сценариев террористических актов.</w:t>
      </w:r>
    </w:p>
    <w:p w:rsidR="004522EB" w:rsidRPr="004522EB" w:rsidRDefault="004522EB" w:rsidP="004522EB">
      <w:pPr>
        <w:pStyle w:val="ae"/>
        <w:spacing w:after="0"/>
        <w:ind w:left="0" w:firstLine="709"/>
        <w:jc w:val="both"/>
        <w:rPr>
          <w:sz w:val="24"/>
          <w:szCs w:val="24"/>
        </w:rPr>
      </w:pPr>
      <w:r w:rsidRPr="004522EB">
        <w:rPr>
          <w:sz w:val="24"/>
          <w:szCs w:val="24"/>
        </w:rPr>
        <w:t>На все особо важные взрывопожароопасные объекты с привлечением представителей территориальных органов МВД, ФСБ, МЧС России разработаны планы охраны и обороны данных объектов и согласованы с руководством этих органов, а также с временными оперативными штабами при органах исполнительной власти. Планами определены задачи и действия сотрудников Службы безопасности, правоохранительных органов и МЧС при угрозе возникновения и возникновении чрезвычайных ситуаций на объектах.</w:t>
      </w:r>
    </w:p>
    <w:p w:rsidR="00754CD8" w:rsidRPr="004522EB" w:rsidRDefault="00754CD8" w:rsidP="004522EB">
      <w:pPr>
        <w:pStyle w:val="ae"/>
        <w:spacing w:after="0"/>
        <w:ind w:left="0" w:firstLine="709"/>
        <w:jc w:val="both"/>
        <w:rPr>
          <w:sz w:val="24"/>
          <w:szCs w:val="24"/>
        </w:rPr>
      </w:pPr>
      <w:r w:rsidRPr="004522EB">
        <w:rPr>
          <w:sz w:val="24"/>
          <w:szCs w:val="24"/>
        </w:rPr>
        <w:t xml:space="preserve">3. Мониторинг выполнения требований безопасности и антитеррористической защищенности объектов гидротехнических сооружений инспекторским составом проводится в полном объеме. Недостатков в сфере антитеррористической защищенности ГТС 1 класса опасности в процессе проводимых проверок не выявлено. </w:t>
      </w:r>
    </w:p>
    <w:p w:rsidR="00754CD8" w:rsidRPr="004522EB" w:rsidRDefault="00754CD8" w:rsidP="004522EB">
      <w:pPr>
        <w:pStyle w:val="ae"/>
        <w:spacing w:after="0"/>
        <w:ind w:left="0" w:firstLine="709"/>
        <w:jc w:val="both"/>
        <w:rPr>
          <w:sz w:val="24"/>
          <w:szCs w:val="24"/>
        </w:rPr>
      </w:pPr>
      <w:r w:rsidRPr="004522EB">
        <w:rPr>
          <w:sz w:val="24"/>
          <w:szCs w:val="24"/>
        </w:rPr>
        <w:t>В ходе проведения мероприятий в рамках постоянного контроля установлено:</w:t>
      </w:r>
    </w:p>
    <w:p w:rsidR="00754CD8" w:rsidRPr="004522EB" w:rsidRDefault="00754CD8" w:rsidP="004522EB">
      <w:pPr>
        <w:pStyle w:val="ae"/>
        <w:spacing w:after="0"/>
        <w:ind w:left="0" w:firstLine="709"/>
        <w:jc w:val="both"/>
        <w:rPr>
          <w:b/>
          <w:sz w:val="24"/>
          <w:szCs w:val="24"/>
        </w:rPr>
      </w:pPr>
      <w:r w:rsidRPr="004522EB">
        <w:rPr>
          <w:b/>
          <w:sz w:val="24"/>
          <w:szCs w:val="24"/>
        </w:rPr>
        <w:t>Самарская область</w:t>
      </w:r>
    </w:p>
    <w:p w:rsidR="00754CD8" w:rsidRPr="004522EB" w:rsidRDefault="00754CD8" w:rsidP="004522EB">
      <w:pPr>
        <w:pStyle w:val="ae"/>
        <w:spacing w:after="0"/>
        <w:ind w:left="0" w:firstLine="709"/>
        <w:jc w:val="both"/>
        <w:rPr>
          <w:sz w:val="24"/>
          <w:szCs w:val="24"/>
        </w:rPr>
      </w:pPr>
      <w:r w:rsidRPr="004522EB">
        <w:rPr>
          <w:sz w:val="24"/>
          <w:szCs w:val="24"/>
        </w:rPr>
        <w:t>Филиал ПАО «РусГидро» - «Жигулевская ГЭС»</w:t>
      </w:r>
    </w:p>
    <w:p w:rsidR="00754CD8" w:rsidRPr="004522EB" w:rsidRDefault="00754CD8" w:rsidP="004522EB">
      <w:pPr>
        <w:pStyle w:val="ae"/>
        <w:spacing w:after="0"/>
        <w:ind w:left="0" w:firstLine="709"/>
        <w:jc w:val="both"/>
        <w:rPr>
          <w:sz w:val="24"/>
          <w:szCs w:val="24"/>
        </w:rPr>
      </w:pPr>
      <w:r w:rsidRPr="004522EB">
        <w:rPr>
          <w:sz w:val="24"/>
          <w:szCs w:val="24"/>
        </w:rPr>
        <w:t>Обеспечение безопасности и антитеррористической защищенности Филиала осуществляется в соответствии с требованиями Федерального закона от 21.07.2011 № 256-ФЗ «О безопасности объектов ТЭК» и Постановления Правительства Российской Федерации от 05.05.2012 № 458 «Об утверждении Правил по обеспечению безопасности и антитеррористической защищенности объектов ТЭК». Прилегающая территория и акватория являются охранной зоной и оборудуются комплексом инженерно-технических средств охраны. Физическая охрана данной зоны обеспечивается с использованием специализированных плавательных и транспортных средств.</w:t>
      </w:r>
    </w:p>
    <w:p w:rsidR="00754CD8" w:rsidRPr="004522EB" w:rsidRDefault="00754CD8" w:rsidP="004522EB">
      <w:pPr>
        <w:pStyle w:val="ae"/>
        <w:spacing w:after="0"/>
        <w:ind w:left="0" w:firstLine="709"/>
        <w:jc w:val="both"/>
        <w:rPr>
          <w:sz w:val="24"/>
          <w:szCs w:val="24"/>
        </w:rPr>
      </w:pPr>
      <w:r w:rsidRPr="004522EB">
        <w:rPr>
          <w:sz w:val="24"/>
          <w:szCs w:val="24"/>
        </w:rPr>
        <w:t>- пропускной режим в филиале ПАО «РусГидро» - «Жигулевская ГЭС» осуществляется в соответствии с Инструкцией по пропускному и внутриобъектовому режиму;</w:t>
      </w:r>
    </w:p>
    <w:p w:rsidR="00754CD8" w:rsidRPr="004522EB" w:rsidRDefault="00754CD8" w:rsidP="004522EB">
      <w:pPr>
        <w:pStyle w:val="ae"/>
        <w:spacing w:after="0"/>
        <w:ind w:left="0" w:firstLine="709"/>
        <w:jc w:val="both"/>
        <w:rPr>
          <w:sz w:val="24"/>
          <w:szCs w:val="24"/>
        </w:rPr>
      </w:pPr>
      <w:r w:rsidRPr="004522EB">
        <w:rPr>
          <w:sz w:val="24"/>
          <w:szCs w:val="24"/>
        </w:rPr>
        <w:t>- введена в эксплуатацию Комплексная система безопасности, включающая в себя ряд систем инженерно-технических средств охраны и систему видеонаблюдения;</w:t>
      </w:r>
    </w:p>
    <w:p w:rsidR="00754CD8" w:rsidRPr="004522EB" w:rsidRDefault="00754CD8" w:rsidP="004522EB">
      <w:pPr>
        <w:pStyle w:val="ae"/>
        <w:spacing w:after="0"/>
        <w:ind w:left="0" w:firstLine="709"/>
        <w:jc w:val="both"/>
        <w:rPr>
          <w:sz w:val="24"/>
          <w:szCs w:val="24"/>
        </w:rPr>
      </w:pPr>
      <w:r w:rsidRPr="004522EB">
        <w:rPr>
          <w:sz w:val="24"/>
          <w:szCs w:val="24"/>
        </w:rPr>
        <w:t>- разработан паспорт безопасности объекта топливно-энергетического комплекса Филиала Г1АО «РусГидро» - «Жигулёвская ГЭС» № 6с от 26.02.2021;</w:t>
      </w:r>
    </w:p>
    <w:p w:rsidR="00754CD8" w:rsidRPr="004522EB" w:rsidRDefault="00754CD8" w:rsidP="004522EB">
      <w:pPr>
        <w:pStyle w:val="ae"/>
        <w:spacing w:after="0"/>
        <w:ind w:left="0" w:firstLine="709"/>
        <w:jc w:val="both"/>
        <w:rPr>
          <w:sz w:val="24"/>
          <w:szCs w:val="24"/>
        </w:rPr>
      </w:pPr>
      <w:r w:rsidRPr="004522EB">
        <w:rPr>
          <w:sz w:val="24"/>
          <w:szCs w:val="24"/>
        </w:rPr>
        <w:t>- акт обследования объекта топливно-энергетического комплекса Филиала ПАО «РусГидро» - «Жигулёвская ГЭС» № 36с от 30.04.2021;</w:t>
      </w:r>
    </w:p>
    <w:p w:rsidR="00754CD8" w:rsidRPr="004522EB" w:rsidRDefault="00754CD8" w:rsidP="004522EB">
      <w:pPr>
        <w:pStyle w:val="ae"/>
        <w:spacing w:after="0"/>
        <w:ind w:left="0" w:firstLine="709"/>
        <w:jc w:val="both"/>
        <w:rPr>
          <w:sz w:val="24"/>
          <w:szCs w:val="24"/>
        </w:rPr>
      </w:pPr>
      <w:r w:rsidRPr="004522EB">
        <w:rPr>
          <w:sz w:val="24"/>
          <w:szCs w:val="24"/>
        </w:rPr>
        <w:t>- охрана Филиала осуществляется силами команды военизированной охраны №10 Отдела по Самарской области ЦООТЭК (филиал) ФГУП «Охрана» Росгвардии.</w:t>
      </w:r>
    </w:p>
    <w:p w:rsidR="00754CD8" w:rsidRPr="004522EB" w:rsidRDefault="00754CD8" w:rsidP="004522EB">
      <w:pPr>
        <w:pStyle w:val="ae"/>
        <w:spacing w:after="0"/>
        <w:ind w:left="0" w:firstLine="709"/>
        <w:jc w:val="both"/>
        <w:rPr>
          <w:sz w:val="24"/>
          <w:szCs w:val="24"/>
        </w:rPr>
      </w:pPr>
      <w:r w:rsidRPr="004522EB">
        <w:rPr>
          <w:sz w:val="24"/>
          <w:szCs w:val="24"/>
        </w:rPr>
        <w:t>В соответствии с Правилами осуществления Федеральной службой войск национальной гвардии Российской Федерац</w:t>
      </w:r>
      <w:proofErr w:type="gramStart"/>
      <w:r w:rsidRPr="004522EB">
        <w:rPr>
          <w:sz w:val="24"/>
          <w:szCs w:val="24"/>
        </w:rPr>
        <w:t>ии и ее</w:t>
      </w:r>
      <w:proofErr w:type="gramEnd"/>
      <w:r w:rsidRPr="004522EB">
        <w:rPr>
          <w:sz w:val="24"/>
          <w:szCs w:val="24"/>
        </w:rPr>
        <w:t xml:space="preserve"> территориальными органами федерального государственного контроля (надзора) за обеспечением безопасности объектов топливно-энергетического комплекса, утвержденным Постановлением Правительства РФ от </w:t>
      </w:r>
      <w:r w:rsidRPr="004522EB">
        <w:rPr>
          <w:sz w:val="24"/>
          <w:szCs w:val="24"/>
        </w:rPr>
        <w:lastRenderedPageBreak/>
        <w:t>20.10.2016 №1067, надзор за объектом ТЭК высокой категории опасности осуществляется Управлением Росгвардии по Самарской области.</w:t>
      </w:r>
    </w:p>
    <w:p w:rsidR="00754CD8" w:rsidRPr="004522EB" w:rsidRDefault="00754CD8" w:rsidP="004522EB">
      <w:pPr>
        <w:pStyle w:val="ae"/>
        <w:spacing w:after="0"/>
        <w:ind w:left="0" w:firstLine="709"/>
        <w:jc w:val="both"/>
        <w:rPr>
          <w:sz w:val="24"/>
          <w:szCs w:val="24"/>
        </w:rPr>
      </w:pPr>
      <w:proofErr w:type="gramStart"/>
      <w:r w:rsidRPr="004522EB">
        <w:rPr>
          <w:sz w:val="24"/>
          <w:szCs w:val="24"/>
        </w:rPr>
        <w:t>Управлением Росгвардии по Самарской области в соответствии с п.п. «а» п. 19 Правил осуществления Федеральной службой войск национальной гвардии Российской Федерации и ее территориальными органами федерального государственного контроля (надзора) за обеспечением безопасности объектов топливно-энергетического комплекса с 13 по 24 декабря 2021 года проводилась выездная внеплановая проверка (распоряжение о проведении внеплановой проверки № 528/9-3793 от 07.12.2021);</w:t>
      </w:r>
      <w:proofErr w:type="gramEnd"/>
    </w:p>
    <w:p w:rsidR="00754CD8" w:rsidRPr="004522EB" w:rsidRDefault="00754CD8" w:rsidP="004522EB">
      <w:pPr>
        <w:pStyle w:val="ae"/>
        <w:spacing w:after="0"/>
        <w:ind w:left="0" w:firstLine="709"/>
        <w:jc w:val="both"/>
        <w:rPr>
          <w:b/>
          <w:sz w:val="24"/>
          <w:szCs w:val="24"/>
        </w:rPr>
      </w:pPr>
      <w:r w:rsidRPr="004522EB">
        <w:rPr>
          <w:b/>
          <w:sz w:val="24"/>
          <w:szCs w:val="24"/>
        </w:rPr>
        <w:t>Ульяновская область</w:t>
      </w:r>
    </w:p>
    <w:p w:rsidR="00754CD8" w:rsidRPr="004522EB" w:rsidRDefault="00754CD8" w:rsidP="004522EB">
      <w:pPr>
        <w:pStyle w:val="ae"/>
        <w:spacing w:after="0"/>
        <w:ind w:left="0" w:firstLine="709"/>
        <w:jc w:val="both"/>
        <w:rPr>
          <w:sz w:val="24"/>
          <w:szCs w:val="24"/>
        </w:rPr>
      </w:pPr>
      <w:r w:rsidRPr="004522EB">
        <w:rPr>
          <w:sz w:val="24"/>
          <w:szCs w:val="24"/>
        </w:rPr>
        <w:t>Филиал «Ульяновская дамба» Федерального государственного бюджетного водохозяйственного учреждения «Центррегионводхоз»</w:t>
      </w:r>
    </w:p>
    <w:p w:rsidR="00754CD8" w:rsidRPr="004522EB" w:rsidRDefault="00754CD8" w:rsidP="004522EB">
      <w:pPr>
        <w:pStyle w:val="ae"/>
        <w:spacing w:after="0"/>
        <w:ind w:left="0" w:firstLine="709"/>
        <w:jc w:val="both"/>
        <w:rPr>
          <w:sz w:val="24"/>
          <w:szCs w:val="24"/>
        </w:rPr>
      </w:pPr>
      <w:proofErr w:type="gramStart"/>
      <w:r w:rsidRPr="004522EB">
        <w:rPr>
          <w:sz w:val="24"/>
          <w:szCs w:val="24"/>
        </w:rPr>
        <w:t>У филиала «Ульяновская дамба» ФГБВУ «Центррегионводхоз» имеется «План действий по предупреждению и ликвидации чрезвычайных ситуаций и защите населения и территории в случае аварии на гидротехническом сооружении комплекса инженерной защиты филиала «Ульяновская дамба» ФГБВУ «Центррегионводхоз», утвержденный 16.11.2020 директором филиала «Ульяновская дамба» ФГБВУ «Центррегионводхоз» и согласованный начальником отдела по делам ГО и ЧС Заволжского района г. Ульяновска.</w:t>
      </w:r>
      <w:proofErr w:type="gramEnd"/>
    </w:p>
    <w:p w:rsidR="00754CD8" w:rsidRPr="004522EB" w:rsidRDefault="00754CD8" w:rsidP="004522EB">
      <w:pPr>
        <w:pStyle w:val="ae"/>
        <w:spacing w:after="0"/>
        <w:ind w:left="0" w:firstLine="709"/>
        <w:jc w:val="both"/>
        <w:rPr>
          <w:sz w:val="24"/>
          <w:szCs w:val="24"/>
        </w:rPr>
      </w:pPr>
      <w:r w:rsidRPr="004522EB">
        <w:rPr>
          <w:sz w:val="24"/>
          <w:szCs w:val="24"/>
        </w:rPr>
        <w:t>«План повышения защищенности критически важного объекта: «Комплекс гидротехнических сооружений инженерной защиты ФГУ «Ульяновская дамба», утвержденный директором ФГУ «Ульяновская дамба» и согласованный начальником отдела по делам ГО и ЧС Заволжского района г. Ульяновска.</w:t>
      </w:r>
    </w:p>
    <w:p w:rsidR="00754CD8" w:rsidRPr="004522EB" w:rsidRDefault="00754CD8" w:rsidP="004522EB">
      <w:pPr>
        <w:pStyle w:val="ae"/>
        <w:spacing w:after="0"/>
        <w:ind w:left="0" w:firstLine="709"/>
        <w:jc w:val="both"/>
        <w:rPr>
          <w:sz w:val="24"/>
          <w:szCs w:val="24"/>
        </w:rPr>
      </w:pPr>
      <w:r w:rsidRPr="004522EB">
        <w:rPr>
          <w:sz w:val="24"/>
          <w:szCs w:val="24"/>
        </w:rPr>
        <w:t>На объекте имеется «План основных мероприятий ФГУ «Ульяновская дамба» по вопросам гражданской обороны, предупреждения и ликвидации ЧС, обеспечения пожарной безопасности и безопасности на водных объектах», согласованный с начальником отдела «Гражданской защиты» Заволжского района г. Ульяновска и утвержденный директором ФГУ «Ульяновская дамба».</w:t>
      </w:r>
    </w:p>
    <w:p w:rsidR="00754CD8" w:rsidRPr="004522EB" w:rsidRDefault="00754CD8" w:rsidP="004522EB">
      <w:pPr>
        <w:pStyle w:val="ae"/>
        <w:spacing w:after="0"/>
        <w:ind w:left="0" w:firstLine="709"/>
        <w:jc w:val="both"/>
        <w:rPr>
          <w:sz w:val="24"/>
          <w:szCs w:val="24"/>
        </w:rPr>
      </w:pPr>
      <w:r w:rsidRPr="004522EB">
        <w:rPr>
          <w:sz w:val="24"/>
          <w:szCs w:val="24"/>
        </w:rPr>
        <w:t xml:space="preserve">На объекте имеется «Паспорт антитеррористической защищенности Федерального государственного учреждения «Ульяновская дамба», организована охрана КИЗ с обеспечением пропускного и внутриобъектного режима, контракты: по охране объекта от 28.12.2015 № 379, от 27.06.2016 </w:t>
      </w:r>
      <w:proofErr w:type="gramStart"/>
      <w:r w:rsidRPr="004522EB">
        <w:rPr>
          <w:sz w:val="24"/>
          <w:szCs w:val="24"/>
        </w:rPr>
        <w:t>Ш</w:t>
      </w:r>
      <w:proofErr w:type="gramEnd"/>
      <w:r w:rsidRPr="004522EB">
        <w:rPr>
          <w:sz w:val="24"/>
          <w:szCs w:val="24"/>
        </w:rPr>
        <w:t xml:space="preserve"> 186; на срабатывание тревожной сигнализации от 18.01.2016 № 545/16/129.1; на срабатывание охранной сигнализации от 31.12.2014 № 266/15/129; на оказание услуг по охране с помощью системы централизованного наблюдения от 18.01.2016 №544/16/129.</w:t>
      </w:r>
    </w:p>
    <w:p w:rsidR="00754CD8" w:rsidRPr="004522EB" w:rsidRDefault="00754CD8" w:rsidP="004522EB">
      <w:pPr>
        <w:pStyle w:val="ae"/>
        <w:spacing w:after="0"/>
        <w:ind w:left="0" w:firstLine="709"/>
        <w:jc w:val="both"/>
        <w:rPr>
          <w:sz w:val="24"/>
          <w:szCs w:val="24"/>
        </w:rPr>
      </w:pPr>
      <w:r w:rsidRPr="004522EB">
        <w:rPr>
          <w:sz w:val="24"/>
          <w:szCs w:val="24"/>
        </w:rPr>
        <w:t>При угрозе и возникновении аварийных ситуаций на территории филиала «Ульяновская дамба» Федерального государственного бюджетного водохозяйственного учреждения «Центррегионводхоз» предусмотрено наличие следующих видов связи: телефонная, сотовая, телефонная через диспетчерские каналы. Оповещение населения об угрозе и возникновении аварии осуществляется с использованием: громкоговорящих устройств ЛСО (локальной системы оповещения), городской радиотрансляции, телевидения, сиреной С-40.</w:t>
      </w:r>
    </w:p>
    <w:p w:rsidR="00754CD8" w:rsidRPr="004522EB" w:rsidRDefault="00754CD8" w:rsidP="004522EB">
      <w:pPr>
        <w:pStyle w:val="ae"/>
        <w:spacing w:after="0"/>
        <w:ind w:left="0" w:firstLine="709"/>
        <w:jc w:val="both"/>
        <w:rPr>
          <w:b/>
          <w:sz w:val="24"/>
          <w:szCs w:val="24"/>
        </w:rPr>
      </w:pPr>
      <w:r w:rsidRPr="004522EB">
        <w:rPr>
          <w:b/>
          <w:sz w:val="24"/>
          <w:szCs w:val="24"/>
        </w:rPr>
        <w:t>Саратовская область</w:t>
      </w:r>
    </w:p>
    <w:p w:rsidR="00754CD8" w:rsidRPr="004522EB" w:rsidRDefault="00754CD8" w:rsidP="004522EB">
      <w:pPr>
        <w:pStyle w:val="ae"/>
        <w:spacing w:after="0"/>
        <w:ind w:left="0" w:firstLine="709"/>
        <w:jc w:val="both"/>
        <w:rPr>
          <w:sz w:val="24"/>
          <w:szCs w:val="24"/>
        </w:rPr>
      </w:pPr>
      <w:r w:rsidRPr="004522EB">
        <w:rPr>
          <w:sz w:val="24"/>
          <w:szCs w:val="24"/>
        </w:rPr>
        <w:t>Филиал ПАО «РусГидро» - «Саратовская ГЭС»</w:t>
      </w:r>
    </w:p>
    <w:p w:rsidR="00754CD8" w:rsidRPr="004522EB" w:rsidRDefault="00754CD8" w:rsidP="004522EB">
      <w:pPr>
        <w:pStyle w:val="ae"/>
        <w:spacing w:after="0"/>
        <w:ind w:left="0" w:firstLine="709"/>
        <w:jc w:val="both"/>
        <w:rPr>
          <w:sz w:val="24"/>
          <w:szCs w:val="24"/>
        </w:rPr>
      </w:pPr>
      <w:r w:rsidRPr="004522EB">
        <w:rPr>
          <w:sz w:val="24"/>
          <w:szCs w:val="24"/>
        </w:rPr>
        <w:t>Охрана объектов филиала ПАО «РусГидро» - «Саратовская ГЭС» проводятся следующие мероприятия:</w:t>
      </w:r>
    </w:p>
    <w:p w:rsidR="00754CD8" w:rsidRPr="004522EB" w:rsidRDefault="00754CD8" w:rsidP="004522EB">
      <w:pPr>
        <w:pStyle w:val="ae"/>
        <w:spacing w:after="0"/>
        <w:ind w:left="0" w:firstLine="709"/>
        <w:jc w:val="both"/>
        <w:rPr>
          <w:sz w:val="24"/>
          <w:szCs w:val="24"/>
        </w:rPr>
      </w:pPr>
      <w:r w:rsidRPr="004522EB">
        <w:rPr>
          <w:sz w:val="24"/>
          <w:szCs w:val="24"/>
        </w:rPr>
        <w:t>- ежедневный осмотр территории, зданий, сооружений и помещений Филиала и прилегающих территорий в зоне ответственности на предмет выявления подозрительных лиц, наличия бесхозных посторонних предметов, взрывных устройств, определения технического состояния и надежности запоров дверей, ворот и окон производственных и подсобных помещений;</w:t>
      </w:r>
    </w:p>
    <w:p w:rsidR="00754CD8" w:rsidRPr="004522EB" w:rsidRDefault="004522EB" w:rsidP="004522EB">
      <w:pPr>
        <w:pStyle w:val="ae"/>
        <w:spacing w:after="0"/>
        <w:ind w:left="0" w:firstLine="709"/>
        <w:jc w:val="both"/>
        <w:rPr>
          <w:sz w:val="24"/>
          <w:szCs w:val="24"/>
        </w:rPr>
      </w:pPr>
      <w:r>
        <w:rPr>
          <w:sz w:val="24"/>
          <w:szCs w:val="24"/>
        </w:rPr>
        <w:t xml:space="preserve">- </w:t>
      </w:r>
      <w:r w:rsidR="00754CD8" w:rsidRPr="004522EB">
        <w:rPr>
          <w:sz w:val="24"/>
          <w:szCs w:val="24"/>
        </w:rPr>
        <w:t>ежедневная проверка состояния и работоспособности комплекса инженерно-технических средств охраны;</w:t>
      </w:r>
    </w:p>
    <w:p w:rsidR="00754CD8" w:rsidRPr="004522EB" w:rsidRDefault="004522EB" w:rsidP="004522EB">
      <w:pPr>
        <w:pStyle w:val="ae"/>
        <w:spacing w:after="0"/>
        <w:ind w:left="0" w:firstLine="709"/>
        <w:jc w:val="both"/>
        <w:rPr>
          <w:sz w:val="24"/>
          <w:szCs w:val="24"/>
        </w:rPr>
      </w:pPr>
      <w:r>
        <w:rPr>
          <w:sz w:val="24"/>
          <w:szCs w:val="24"/>
        </w:rPr>
        <w:lastRenderedPageBreak/>
        <w:t xml:space="preserve">- </w:t>
      </w:r>
      <w:r w:rsidR="00754CD8" w:rsidRPr="004522EB">
        <w:rPr>
          <w:sz w:val="24"/>
          <w:szCs w:val="24"/>
        </w:rPr>
        <w:t>допуск работников Филиала, работников подрядных организаций, в том числе лиц не Российского гражданства, посетителей на территорию Филиала осуществляется строго по пропускам установленных образцов, согласно требованию Инструкции о внутри объектовом режиме и пропускной системе, действующей на Филиале.</w:t>
      </w:r>
    </w:p>
    <w:p w:rsidR="00754CD8" w:rsidRPr="004522EB" w:rsidRDefault="00754CD8" w:rsidP="004522EB">
      <w:pPr>
        <w:pStyle w:val="ae"/>
        <w:spacing w:after="0"/>
        <w:ind w:left="0" w:firstLine="709"/>
        <w:jc w:val="both"/>
        <w:rPr>
          <w:sz w:val="24"/>
          <w:szCs w:val="24"/>
        </w:rPr>
      </w:pPr>
      <w:proofErr w:type="gramStart"/>
      <w:r w:rsidRPr="004522EB">
        <w:rPr>
          <w:sz w:val="24"/>
          <w:szCs w:val="24"/>
        </w:rPr>
        <w:t>Проведены дополнительные инструк</w:t>
      </w:r>
      <w:r w:rsidR="00CD12EC">
        <w:rPr>
          <w:sz w:val="24"/>
          <w:szCs w:val="24"/>
        </w:rPr>
        <w:t>тажи с личным составом Команды</w:t>
      </w:r>
      <w:r w:rsidRPr="004522EB">
        <w:rPr>
          <w:sz w:val="24"/>
          <w:szCs w:val="24"/>
        </w:rPr>
        <w:t xml:space="preserve"> № 36 Саратовского филиала ФГУП «Ведомственная охрана» Минэнерго России (далее - Команда № 36), заступающим на смену, об усилении бдительности, по порядку действий при выявлении посторонних лиц и подозрительных предметов на территории Филиала и в ее окружении, а также выявлении лиц, проявляющих необоснованный интерес к охраняемым объектам и системе охраны.</w:t>
      </w:r>
      <w:proofErr w:type="gramEnd"/>
    </w:p>
    <w:p w:rsidR="00754CD8" w:rsidRPr="004522EB" w:rsidRDefault="00754CD8" w:rsidP="004522EB">
      <w:pPr>
        <w:pStyle w:val="ae"/>
        <w:spacing w:after="0"/>
        <w:ind w:left="0" w:firstLine="709"/>
        <w:jc w:val="both"/>
        <w:rPr>
          <w:sz w:val="24"/>
          <w:szCs w:val="24"/>
        </w:rPr>
      </w:pPr>
      <w:r w:rsidRPr="004522EB">
        <w:rPr>
          <w:sz w:val="24"/>
          <w:szCs w:val="24"/>
        </w:rPr>
        <w:t>Увеличено количество обходов Командой № 36 охраняемой территории, а также усилен контроль, за охранной зоной акватории нижнего бьефа.</w:t>
      </w:r>
    </w:p>
    <w:p w:rsidR="00754CD8" w:rsidRPr="004522EB" w:rsidRDefault="00754CD8" w:rsidP="004522EB">
      <w:pPr>
        <w:pStyle w:val="ae"/>
        <w:spacing w:after="0"/>
        <w:ind w:left="0" w:firstLine="709"/>
        <w:jc w:val="both"/>
        <w:rPr>
          <w:sz w:val="24"/>
          <w:szCs w:val="24"/>
        </w:rPr>
      </w:pPr>
      <w:r w:rsidRPr="004522EB">
        <w:rPr>
          <w:sz w:val="24"/>
          <w:szCs w:val="24"/>
        </w:rPr>
        <w:t>Произведена раздача персоналу Филиала, подрядных организаций, выполняющему работы по Договорам на охраняемых объектах Филиала, памяток «Перечень типовых признаков нарушителей, а также подготовки диверсионно-террористических актов (ДТА)».</w:t>
      </w:r>
    </w:p>
    <w:p w:rsidR="00754CD8" w:rsidRPr="004522EB" w:rsidRDefault="00754CD8" w:rsidP="004522EB">
      <w:pPr>
        <w:pStyle w:val="ae"/>
        <w:spacing w:after="0"/>
        <w:ind w:left="0" w:firstLine="709"/>
        <w:jc w:val="both"/>
        <w:rPr>
          <w:sz w:val="24"/>
          <w:szCs w:val="24"/>
        </w:rPr>
      </w:pPr>
      <w:r w:rsidRPr="004522EB">
        <w:rPr>
          <w:sz w:val="24"/>
          <w:szCs w:val="24"/>
        </w:rPr>
        <w:t>Ограничен ввоз на территорию Филиала трудно досматриваемых грузов;</w:t>
      </w:r>
    </w:p>
    <w:p w:rsidR="00754CD8" w:rsidRPr="004522EB" w:rsidRDefault="00754CD8" w:rsidP="004522EB">
      <w:pPr>
        <w:pStyle w:val="ae"/>
        <w:spacing w:after="0"/>
        <w:ind w:left="0" w:firstLine="709"/>
        <w:jc w:val="both"/>
        <w:rPr>
          <w:sz w:val="24"/>
          <w:szCs w:val="24"/>
        </w:rPr>
      </w:pPr>
      <w:r w:rsidRPr="004522EB">
        <w:rPr>
          <w:sz w:val="24"/>
          <w:szCs w:val="24"/>
        </w:rPr>
        <w:t xml:space="preserve">Приняты меры по усилению </w:t>
      </w:r>
      <w:proofErr w:type="gramStart"/>
      <w:r w:rsidRPr="004522EB">
        <w:rPr>
          <w:sz w:val="24"/>
          <w:szCs w:val="24"/>
        </w:rPr>
        <w:t>контроля за</w:t>
      </w:r>
      <w:proofErr w:type="gramEnd"/>
      <w:r w:rsidRPr="004522EB">
        <w:rPr>
          <w:sz w:val="24"/>
          <w:szCs w:val="24"/>
        </w:rPr>
        <w:t xml:space="preserve"> парковкой автомобилей на разрешенных парковочных площадках Филиала, а также исключена парковка автомобилей в непосредственной близости от охраняемого периметра.</w:t>
      </w:r>
    </w:p>
    <w:p w:rsidR="00754CD8" w:rsidRPr="004522EB" w:rsidRDefault="00754CD8" w:rsidP="004522EB">
      <w:pPr>
        <w:pStyle w:val="ae"/>
        <w:spacing w:after="0"/>
        <w:ind w:left="0" w:firstLine="709"/>
        <w:jc w:val="both"/>
        <w:rPr>
          <w:sz w:val="24"/>
          <w:szCs w:val="24"/>
        </w:rPr>
      </w:pPr>
      <w:r w:rsidRPr="004522EB">
        <w:rPr>
          <w:sz w:val="24"/>
          <w:szCs w:val="24"/>
        </w:rPr>
        <w:t xml:space="preserve">Усилен </w:t>
      </w:r>
      <w:proofErr w:type="gramStart"/>
      <w:r w:rsidRPr="004522EB">
        <w:rPr>
          <w:sz w:val="24"/>
          <w:szCs w:val="24"/>
        </w:rPr>
        <w:t>контроль за</w:t>
      </w:r>
      <w:proofErr w:type="gramEnd"/>
      <w:r w:rsidRPr="004522EB">
        <w:rPr>
          <w:sz w:val="24"/>
          <w:szCs w:val="24"/>
        </w:rPr>
        <w:t xml:space="preserve"> несением службы Командой № 36.</w:t>
      </w:r>
    </w:p>
    <w:p w:rsidR="00754CD8" w:rsidRPr="004522EB" w:rsidRDefault="00754CD8" w:rsidP="004522EB">
      <w:pPr>
        <w:pStyle w:val="ae"/>
        <w:spacing w:after="0"/>
        <w:ind w:left="0" w:firstLine="709"/>
        <w:jc w:val="both"/>
        <w:rPr>
          <w:sz w:val="24"/>
          <w:szCs w:val="24"/>
        </w:rPr>
      </w:pPr>
      <w:r w:rsidRPr="004522EB">
        <w:rPr>
          <w:sz w:val="24"/>
          <w:szCs w:val="24"/>
        </w:rPr>
        <w:t>Филиал АО «Концерн Росэнергоатом» «Балаковская АЭС» Объект атомной энергетики филиала АО «Концерн Росэнергоатом» «Балаковская АЭС» регулируется Федеральным законом «Об использовании атомной энергии» № 170-ФЗ от 21 ноября 1995 года, осуществление охраны осуществляется военизированными подразделениями ФГУП «Охрана» Министерства Внутренних дел Российской Федерации по Саратовской области совместно со службой безопасности Балаковской АЭС.</w:t>
      </w:r>
    </w:p>
    <w:p w:rsidR="00754CD8" w:rsidRPr="004522EB" w:rsidRDefault="00754CD8" w:rsidP="004522EB">
      <w:pPr>
        <w:pStyle w:val="ae"/>
        <w:spacing w:after="0"/>
        <w:ind w:left="0" w:firstLine="709"/>
        <w:jc w:val="both"/>
        <w:rPr>
          <w:sz w:val="24"/>
          <w:szCs w:val="24"/>
        </w:rPr>
      </w:pPr>
      <w:r w:rsidRPr="004522EB">
        <w:rPr>
          <w:sz w:val="24"/>
          <w:szCs w:val="24"/>
        </w:rPr>
        <w:t>В рамках усиления антитеррористической защищенности Филиала АО «Концерн Росэнергоатом» «Балаковская атомная станция» организацией проводятся дополнительные мероприятия:</w:t>
      </w:r>
    </w:p>
    <w:p w:rsidR="00754CD8" w:rsidRPr="004522EB" w:rsidRDefault="00754CD8" w:rsidP="004522EB">
      <w:pPr>
        <w:pStyle w:val="ae"/>
        <w:spacing w:after="0"/>
        <w:ind w:left="0" w:firstLine="709"/>
        <w:jc w:val="both"/>
        <w:rPr>
          <w:sz w:val="24"/>
          <w:szCs w:val="24"/>
        </w:rPr>
      </w:pPr>
      <w:r w:rsidRPr="004522EB">
        <w:rPr>
          <w:sz w:val="24"/>
          <w:szCs w:val="24"/>
        </w:rPr>
        <w:t>Ограждающие дамбы № 1,2. Охрана осуществляется:</w:t>
      </w:r>
    </w:p>
    <w:p w:rsidR="00754CD8" w:rsidRPr="004522EB" w:rsidRDefault="004522EB" w:rsidP="004522EB">
      <w:pPr>
        <w:pStyle w:val="ae"/>
        <w:spacing w:after="0"/>
        <w:ind w:left="0" w:firstLine="709"/>
        <w:jc w:val="both"/>
        <w:rPr>
          <w:sz w:val="24"/>
          <w:szCs w:val="24"/>
        </w:rPr>
      </w:pPr>
      <w:r>
        <w:rPr>
          <w:sz w:val="24"/>
          <w:szCs w:val="24"/>
        </w:rPr>
        <w:t xml:space="preserve">- </w:t>
      </w:r>
      <w:r w:rsidR="00754CD8" w:rsidRPr="004522EB">
        <w:rPr>
          <w:sz w:val="24"/>
          <w:szCs w:val="24"/>
        </w:rPr>
        <w:t>на договорной основе с ФГУП «Охрана» Министерства Внутренних дел Российской Федерации по Саратовской области путем объезда ограждающих дамб;</w:t>
      </w:r>
    </w:p>
    <w:p w:rsidR="00754CD8" w:rsidRPr="004522EB" w:rsidRDefault="004522EB" w:rsidP="004522EB">
      <w:pPr>
        <w:pStyle w:val="ae"/>
        <w:spacing w:after="0"/>
        <w:ind w:left="0" w:firstLine="709"/>
        <w:jc w:val="both"/>
        <w:rPr>
          <w:sz w:val="24"/>
          <w:szCs w:val="24"/>
        </w:rPr>
      </w:pPr>
      <w:r>
        <w:rPr>
          <w:sz w:val="24"/>
          <w:szCs w:val="24"/>
        </w:rPr>
        <w:t xml:space="preserve">- </w:t>
      </w:r>
      <w:r w:rsidR="00754CD8" w:rsidRPr="004522EB">
        <w:rPr>
          <w:sz w:val="24"/>
          <w:szCs w:val="24"/>
        </w:rPr>
        <w:t>круглосуточным контролем службой безопасности (</w:t>
      </w:r>
      <w:proofErr w:type="gramStart"/>
      <w:r w:rsidR="00754CD8" w:rsidRPr="004522EB">
        <w:rPr>
          <w:sz w:val="24"/>
          <w:szCs w:val="24"/>
        </w:rPr>
        <w:t>СБ</w:t>
      </w:r>
      <w:proofErr w:type="gramEnd"/>
      <w:r w:rsidR="00754CD8" w:rsidRPr="004522EB">
        <w:rPr>
          <w:sz w:val="24"/>
          <w:szCs w:val="24"/>
        </w:rPr>
        <w:t>) Балаковской АЭС путем видеонаблюдения через оптико-электронный модуль; объездом на катерах по акватории водоема-охладителя и объезда дамб на автомобиле;</w:t>
      </w:r>
    </w:p>
    <w:p w:rsidR="00754CD8" w:rsidRPr="004522EB" w:rsidRDefault="004522EB" w:rsidP="004522EB">
      <w:pPr>
        <w:pStyle w:val="ae"/>
        <w:spacing w:after="0"/>
        <w:ind w:left="0" w:firstLine="709"/>
        <w:jc w:val="both"/>
        <w:rPr>
          <w:sz w:val="24"/>
          <w:szCs w:val="24"/>
        </w:rPr>
      </w:pPr>
      <w:r>
        <w:rPr>
          <w:sz w:val="24"/>
          <w:szCs w:val="24"/>
        </w:rPr>
        <w:t xml:space="preserve">- </w:t>
      </w:r>
      <w:r w:rsidR="00754CD8" w:rsidRPr="004522EB">
        <w:rPr>
          <w:sz w:val="24"/>
          <w:szCs w:val="24"/>
        </w:rPr>
        <w:t>НППО (</w:t>
      </w:r>
      <w:proofErr w:type="gramStart"/>
      <w:r w:rsidR="00754CD8" w:rsidRPr="004522EB">
        <w:rPr>
          <w:sz w:val="24"/>
          <w:szCs w:val="24"/>
        </w:rPr>
        <w:t>насосная</w:t>
      </w:r>
      <w:proofErr w:type="gramEnd"/>
      <w:r w:rsidR="00754CD8" w:rsidRPr="004522EB">
        <w:rPr>
          <w:sz w:val="24"/>
          <w:szCs w:val="24"/>
        </w:rPr>
        <w:t xml:space="preserve"> подпитки пруда охладителя).</w:t>
      </w:r>
    </w:p>
    <w:p w:rsidR="00754CD8" w:rsidRPr="004522EB" w:rsidRDefault="00754CD8" w:rsidP="004522EB">
      <w:pPr>
        <w:pStyle w:val="ae"/>
        <w:spacing w:after="0"/>
        <w:ind w:left="0" w:firstLine="709"/>
        <w:jc w:val="both"/>
        <w:rPr>
          <w:sz w:val="24"/>
          <w:szCs w:val="24"/>
        </w:rPr>
      </w:pPr>
      <w:r w:rsidRPr="004522EB">
        <w:rPr>
          <w:sz w:val="24"/>
          <w:szCs w:val="24"/>
        </w:rPr>
        <w:t xml:space="preserve">Охрана осуществляется круглосуточно персоналом ЦОС. НППО </w:t>
      </w:r>
      <w:proofErr w:type="gramStart"/>
      <w:r w:rsidRPr="004522EB">
        <w:rPr>
          <w:sz w:val="24"/>
          <w:szCs w:val="24"/>
        </w:rPr>
        <w:t>ограждена</w:t>
      </w:r>
      <w:proofErr w:type="gramEnd"/>
      <w:r w:rsidRPr="004522EB">
        <w:rPr>
          <w:sz w:val="24"/>
          <w:szCs w:val="24"/>
        </w:rPr>
        <w:t xml:space="preserve"> периметром с техническими средствами охраны (ТСО) и видеонаблюдением с выводом на пульт ЦОС.</w:t>
      </w:r>
    </w:p>
    <w:p w:rsidR="00754CD8" w:rsidRPr="004522EB" w:rsidRDefault="00754CD8" w:rsidP="004522EB">
      <w:pPr>
        <w:pStyle w:val="ae"/>
        <w:spacing w:after="0"/>
        <w:ind w:left="0" w:firstLine="709"/>
        <w:jc w:val="both"/>
        <w:rPr>
          <w:sz w:val="24"/>
          <w:szCs w:val="24"/>
        </w:rPr>
      </w:pPr>
      <w:r w:rsidRPr="004522EB">
        <w:rPr>
          <w:sz w:val="24"/>
          <w:szCs w:val="24"/>
        </w:rPr>
        <w:t>3.</w:t>
      </w:r>
      <w:r w:rsidRPr="004522EB">
        <w:rPr>
          <w:sz w:val="24"/>
          <w:szCs w:val="24"/>
        </w:rPr>
        <w:tab/>
        <w:t>Подводящий и отводящий каналы, струенаправляющая дамба на территории Балаковской АЭС.</w:t>
      </w:r>
    </w:p>
    <w:p w:rsidR="00754CD8" w:rsidRPr="004522EB" w:rsidRDefault="00754CD8" w:rsidP="004522EB">
      <w:pPr>
        <w:pStyle w:val="ae"/>
        <w:spacing w:after="0"/>
        <w:ind w:left="0" w:firstLine="709"/>
        <w:jc w:val="both"/>
        <w:rPr>
          <w:sz w:val="24"/>
          <w:szCs w:val="24"/>
        </w:rPr>
      </w:pPr>
      <w:r w:rsidRPr="004522EB">
        <w:rPr>
          <w:sz w:val="24"/>
          <w:szCs w:val="24"/>
        </w:rPr>
        <w:t>Данные объекты находятся на защищенной территории и охраняются в/</w:t>
      </w:r>
      <w:proofErr w:type="gramStart"/>
      <w:r w:rsidRPr="004522EB">
        <w:rPr>
          <w:sz w:val="24"/>
          <w:szCs w:val="24"/>
        </w:rPr>
        <w:t>ч</w:t>
      </w:r>
      <w:proofErr w:type="gramEnd"/>
      <w:r w:rsidRPr="004522EB">
        <w:rPr>
          <w:sz w:val="24"/>
          <w:szCs w:val="24"/>
        </w:rPr>
        <w:t xml:space="preserve"> 3684. С внешней стороны периметра контроль осуществляет </w:t>
      </w:r>
      <w:proofErr w:type="gramStart"/>
      <w:r w:rsidRPr="004522EB">
        <w:rPr>
          <w:sz w:val="24"/>
          <w:szCs w:val="24"/>
        </w:rPr>
        <w:t>СБ</w:t>
      </w:r>
      <w:proofErr w:type="gramEnd"/>
      <w:r w:rsidRPr="004522EB">
        <w:rPr>
          <w:sz w:val="24"/>
          <w:szCs w:val="24"/>
        </w:rPr>
        <w:t xml:space="preserve"> путем патрулирования.</w:t>
      </w:r>
    </w:p>
    <w:p w:rsidR="00754CD8" w:rsidRPr="004522EB" w:rsidRDefault="00754CD8" w:rsidP="004522EB">
      <w:pPr>
        <w:pStyle w:val="ae"/>
        <w:spacing w:after="0"/>
        <w:ind w:left="0" w:firstLine="709"/>
        <w:jc w:val="both"/>
        <w:rPr>
          <w:sz w:val="24"/>
          <w:szCs w:val="24"/>
        </w:rPr>
      </w:pPr>
      <w:r w:rsidRPr="004522EB">
        <w:rPr>
          <w:sz w:val="24"/>
          <w:szCs w:val="24"/>
        </w:rPr>
        <w:t>4.</w:t>
      </w:r>
      <w:r w:rsidRPr="004522EB">
        <w:rPr>
          <w:sz w:val="24"/>
          <w:szCs w:val="24"/>
        </w:rPr>
        <w:tab/>
        <w:t xml:space="preserve">Струенаправляющая дамба за охранным периметром Балаковской АЭС охраняется ТСО, персоналом </w:t>
      </w:r>
      <w:proofErr w:type="gramStart"/>
      <w:r w:rsidRPr="004522EB">
        <w:rPr>
          <w:sz w:val="24"/>
          <w:szCs w:val="24"/>
        </w:rPr>
        <w:t>СБ</w:t>
      </w:r>
      <w:proofErr w:type="gramEnd"/>
      <w:r w:rsidRPr="004522EB">
        <w:rPr>
          <w:sz w:val="24"/>
          <w:szCs w:val="24"/>
        </w:rPr>
        <w:t xml:space="preserve"> и видеонаблюдением.</w:t>
      </w:r>
    </w:p>
    <w:p w:rsidR="00754CD8" w:rsidRPr="004522EB" w:rsidRDefault="00754CD8" w:rsidP="004522EB">
      <w:pPr>
        <w:pStyle w:val="ae"/>
        <w:spacing w:after="0"/>
        <w:ind w:left="0" w:firstLine="709"/>
        <w:jc w:val="both"/>
        <w:rPr>
          <w:b/>
          <w:sz w:val="24"/>
          <w:szCs w:val="24"/>
        </w:rPr>
      </w:pPr>
      <w:r w:rsidRPr="004522EB">
        <w:rPr>
          <w:b/>
          <w:sz w:val="24"/>
          <w:szCs w:val="24"/>
        </w:rPr>
        <w:t>Пензенская область</w:t>
      </w:r>
    </w:p>
    <w:p w:rsidR="00754CD8" w:rsidRPr="004522EB" w:rsidRDefault="00754CD8" w:rsidP="004522EB">
      <w:pPr>
        <w:pStyle w:val="ae"/>
        <w:spacing w:after="0"/>
        <w:ind w:left="0" w:firstLine="709"/>
        <w:jc w:val="both"/>
        <w:rPr>
          <w:sz w:val="24"/>
          <w:szCs w:val="24"/>
        </w:rPr>
      </w:pPr>
      <w:r w:rsidRPr="004522EB">
        <w:rPr>
          <w:sz w:val="24"/>
          <w:szCs w:val="24"/>
        </w:rPr>
        <w:t>Филиал «Сурский гидроузел».</w:t>
      </w:r>
    </w:p>
    <w:p w:rsidR="00754CD8" w:rsidRPr="004522EB" w:rsidRDefault="00754CD8" w:rsidP="004522EB">
      <w:pPr>
        <w:pStyle w:val="ae"/>
        <w:spacing w:after="0"/>
        <w:ind w:left="0" w:firstLine="709"/>
        <w:jc w:val="both"/>
        <w:rPr>
          <w:sz w:val="24"/>
          <w:szCs w:val="24"/>
        </w:rPr>
      </w:pPr>
      <w:r w:rsidRPr="004522EB">
        <w:rPr>
          <w:sz w:val="24"/>
          <w:szCs w:val="24"/>
        </w:rPr>
        <w:t xml:space="preserve">Охрана ГТС Сурского гидроузла осуществляется сотрудниками Филиала ФГУП «Охрана» Росгвардии по Пензенской области. Личный состав охраны в количестве 6 человек круглосуточно размещается на 4-х контрольно-пропускных пунктах (КПП). Также на объекте дислоцируется группа быстрого реагирования из двух человек на автомашине УАЗ, </w:t>
      </w:r>
      <w:r w:rsidRPr="004522EB">
        <w:rPr>
          <w:sz w:val="24"/>
          <w:szCs w:val="24"/>
        </w:rPr>
        <w:lastRenderedPageBreak/>
        <w:t>которая в дневное время проводит рейдовые мероприятия, а в ночное время усиливает охрану.</w:t>
      </w:r>
    </w:p>
    <w:p w:rsidR="00754CD8" w:rsidRPr="004522EB" w:rsidRDefault="00754CD8" w:rsidP="004522EB">
      <w:pPr>
        <w:pStyle w:val="ae"/>
        <w:spacing w:after="0"/>
        <w:ind w:left="0" w:firstLine="709"/>
        <w:jc w:val="both"/>
        <w:rPr>
          <w:sz w:val="24"/>
          <w:szCs w:val="24"/>
        </w:rPr>
      </w:pPr>
      <w:r w:rsidRPr="004522EB">
        <w:rPr>
          <w:sz w:val="24"/>
          <w:szCs w:val="24"/>
        </w:rPr>
        <w:t>Объект оборудован периметральной телевизионной и охранной сигнализацией, телефонной и радиосвязью, системой инженерных заграждений. Со стороны низового откоса вдоль тела плотины установлено заграждение в виде колючей проволоки. На въезде и проезжей части плотины установлены бетонные блоки для предотвращения сквозного проезда без снижения скорости. Вдоль тела плотины установлены осветительные приборы и прожекторы. Въезд на плотину оборудован шлагбаумом и металлическими воротами и противотаранным устройством.</w:t>
      </w:r>
    </w:p>
    <w:p w:rsidR="00754CD8" w:rsidRPr="004522EB" w:rsidRDefault="00754CD8" w:rsidP="004522EB">
      <w:pPr>
        <w:pStyle w:val="ae"/>
        <w:spacing w:after="0"/>
        <w:ind w:left="0" w:firstLine="709"/>
        <w:jc w:val="both"/>
        <w:rPr>
          <w:sz w:val="24"/>
          <w:szCs w:val="24"/>
        </w:rPr>
      </w:pPr>
      <w:r w:rsidRPr="004522EB">
        <w:rPr>
          <w:sz w:val="24"/>
          <w:szCs w:val="24"/>
        </w:rPr>
        <w:t>Два поста (КПП) оборудованы железобетонными укрытиями с амбразурами для отражения нападения на объект. Сторожевой пост оборудован тревожной кнопкой.</w:t>
      </w:r>
    </w:p>
    <w:p w:rsidR="004522EB" w:rsidRPr="004522EB" w:rsidRDefault="004522EB" w:rsidP="004522EB">
      <w:pPr>
        <w:pStyle w:val="ae"/>
        <w:spacing w:after="0"/>
        <w:ind w:left="0" w:firstLine="709"/>
        <w:jc w:val="both"/>
        <w:rPr>
          <w:sz w:val="24"/>
          <w:szCs w:val="24"/>
        </w:rPr>
      </w:pPr>
      <w:r>
        <w:rPr>
          <w:sz w:val="24"/>
          <w:szCs w:val="24"/>
        </w:rPr>
        <w:t xml:space="preserve">4. </w:t>
      </w:r>
      <w:r w:rsidRPr="004522EB">
        <w:rPr>
          <w:sz w:val="24"/>
          <w:szCs w:val="24"/>
        </w:rPr>
        <w:t xml:space="preserve">При проведении проверок объектов газораспределения и газопотребления, поднадзорных газовому надзору, особое внимание обращается на защищённость опасных производственных объектов от террористических актов. Все вновь вводимые в эксплуатацию газифицированные котельные, работающие без постоянного присутствия обслуживающего персонала, оснащаются сигнализацией, информирующей диспетчера или охрану о проникновении на объект посторонних лиц. </w:t>
      </w:r>
    </w:p>
    <w:p w:rsidR="004522EB" w:rsidRPr="004522EB" w:rsidRDefault="004522EB" w:rsidP="004522EB">
      <w:pPr>
        <w:pStyle w:val="ae"/>
        <w:spacing w:after="0"/>
        <w:ind w:left="0" w:firstLine="709"/>
        <w:jc w:val="both"/>
        <w:rPr>
          <w:sz w:val="24"/>
          <w:szCs w:val="24"/>
        </w:rPr>
      </w:pPr>
      <w:r w:rsidRPr="004522EB">
        <w:rPr>
          <w:sz w:val="24"/>
          <w:szCs w:val="24"/>
        </w:rPr>
        <w:t>В газораспределительных организациях действует приказ «О мерах по предотвращению терроризма», разработаны мероприятия по предупреждению ЧС и актов терроризма, предусматривающие: укомплектованность АДС, обучение и проведение с персоналом инструктажей, схемы оповещения администраций городов, районов, органов государственных структур и информации населения, запрещение нахождения на территориях ОПО сторонних структур. Изданы по филиалам приказы «О создании неприкосновенного запаса материальных ресурсов», разработан план взаимодействия органов управления и персонала по предупреждению и ликвидации возможных ЧС и актов терроризма, разработана карта границ зон ответственности.</w:t>
      </w:r>
    </w:p>
    <w:p w:rsidR="004522EB" w:rsidRPr="004522EB" w:rsidRDefault="004522EB" w:rsidP="004522EB">
      <w:pPr>
        <w:pStyle w:val="ae"/>
        <w:spacing w:after="0"/>
        <w:ind w:left="0" w:firstLine="709"/>
        <w:jc w:val="both"/>
        <w:rPr>
          <w:sz w:val="24"/>
          <w:szCs w:val="24"/>
        </w:rPr>
      </w:pPr>
      <w:r w:rsidRPr="004522EB">
        <w:rPr>
          <w:sz w:val="24"/>
          <w:szCs w:val="24"/>
        </w:rPr>
        <w:t>В соответствии с разработанными мероприятиями по борьбе с технологическим терроризмом здания ГРП оснащены системой телемеханики и охранной сигнализацией от несанкционированного доступа посторонних лиц с выводом сигнала на центральную аварийную диспетчерскую службу. Наряду с этим во всех зданиях ГРП установлены железные двери и решётки на окнах, устанавливаются блокирующие устройства на запорной арматуре надземных газопроводов.</w:t>
      </w:r>
    </w:p>
    <w:p w:rsidR="004522EB" w:rsidRPr="004522EB" w:rsidRDefault="004522EB" w:rsidP="004522EB">
      <w:pPr>
        <w:pStyle w:val="ae"/>
        <w:spacing w:after="0"/>
        <w:ind w:left="0" w:firstLine="709"/>
        <w:jc w:val="both"/>
        <w:rPr>
          <w:sz w:val="24"/>
          <w:szCs w:val="24"/>
        </w:rPr>
      </w:pPr>
      <w:r w:rsidRPr="004522EB">
        <w:rPr>
          <w:sz w:val="24"/>
          <w:szCs w:val="24"/>
        </w:rPr>
        <w:t>АДС филиалов укомплектованы рациями, высокочувствительными газоанализаторами, телефоны</w:t>
      </w:r>
      <w:r>
        <w:rPr>
          <w:sz w:val="24"/>
          <w:szCs w:val="24"/>
        </w:rPr>
        <w:t xml:space="preserve"> </w:t>
      </w:r>
      <w:r w:rsidRPr="004522EB">
        <w:rPr>
          <w:sz w:val="24"/>
          <w:szCs w:val="24"/>
        </w:rPr>
        <w:t>оснащены звукозаписывающими приставками, имеются мегафоны, карты-схемы систем газораспределения и объектов газопотребления. Для защиты шкафных газорегуляторных пунктов и ГРП от несанкционированного проникновения посторонних лиц устанавливаются замки с повышенной степенью секретности.</w:t>
      </w:r>
    </w:p>
    <w:p w:rsidR="004522EB" w:rsidRPr="004522EB" w:rsidRDefault="004522EB" w:rsidP="004522EB">
      <w:pPr>
        <w:pStyle w:val="ae"/>
        <w:spacing w:after="0"/>
        <w:ind w:left="0" w:firstLine="709"/>
        <w:jc w:val="both"/>
        <w:rPr>
          <w:sz w:val="24"/>
          <w:szCs w:val="24"/>
        </w:rPr>
      </w:pPr>
      <w:r>
        <w:rPr>
          <w:sz w:val="24"/>
          <w:szCs w:val="24"/>
        </w:rPr>
        <w:t>6</w:t>
      </w:r>
      <w:r w:rsidR="00754CD8" w:rsidRPr="004522EB">
        <w:rPr>
          <w:sz w:val="24"/>
          <w:szCs w:val="24"/>
        </w:rPr>
        <w:t xml:space="preserve">. </w:t>
      </w:r>
      <w:r w:rsidRPr="004522EB">
        <w:rPr>
          <w:sz w:val="24"/>
          <w:szCs w:val="24"/>
        </w:rPr>
        <w:t>В настоящее время на поднадзорных предприятиях по периметру имеется ограждение опасного производственного объекта, установлено видеонаблюдение и контрольно-пропускные пункты, в отдельных организациях заключены договора со специализированными охранными предприятиями или имеется своя служба охраны. Характерными мероприятиями по антитеррористической устойчивости для многих предприятий, являются: установка дополнительных камер видеонаблюдения, введение пропускного режима, заключение договоров со специализированными охранными предприятиями. В практику охраны все чаще стали внедрять системы видеонаблюдения производственных объектов с записью полученной информации. Целый ряд крупных организаций оснащены кнопкой тревожной сигнализации.</w:t>
      </w:r>
    </w:p>
    <w:p w:rsidR="00754CD8" w:rsidRPr="004522EB" w:rsidRDefault="00754CD8" w:rsidP="004522EB">
      <w:pPr>
        <w:pStyle w:val="ae"/>
        <w:spacing w:after="0"/>
        <w:ind w:left="0" w:firstLine="709"/>
        <w:jc w:val="both"/>
        <w:rPr>
          <w:sz w:val="24"/>
          <w:szCs w:val="24"/>
        </w:rPr>
      </w:pPr>
      <w:r w:rsidRPr="004522EB">
        <w:rPr>
          <w:sz w:val="24"/>
          <w:szCs w:val="24"/>
        </w:rPr>
        <w:t>Из представленных поднадзорными организациями документов следует, что практически во всех организациях приняты меры антитеррористической устойчивости, проводятся соответствующие тренировки по противодействию террористическим актам и локализации вызванных ими аварийных ситуаций.</w:t>
      </w:r>
    </w:p>
    <w:p w:rsidR="00754CD8" w:rsidRPr="004522EB" w:rsidRDefault="00754CD8" w:rsidP="004522EB">
      <w:pPr>
        <w:pStyle w:val="ae"/>
        <w:spacing w:after="0"/>
        <w:ind w:left="0" w:firstLine="709"/>
        <w:jc w:val="both"/>
        <w:rPr>
          <w:sz w:val="24"/>
          <w:szCs w:val="24"/>
        </w:rPr>
      </w:pPr>
      <w:proofErr w:type="gramStart"/>
      <w:r w:rsidRPr="004522EB">
        <w:rPr>
          <w:sz w:val="24"/>
          <w:szCs w:val="24"/>
        </w:rPr>
        <w:lastRenderedPageBreak/>
        <w:t>В соответствии с пунктом б) статьи 7 постановления Правительства от 4 мая 2008г. №333 «О компетенции федеральных органов исполнительной власти, руководство деятельностью которых осуществляет Правительство РФ, в области противодействия терроризму» Управление обязано участвовать в проведении мониторинга состояния антитеррористической защищенности критически важных опасных производственных объектов и гидротехнических сооружений совместно с заинтересованными федеральными органами исполнительной власти.</w:t>
      </w:r>
      <w:proofErr w:type="gramEnd"/>
    </w:p>
    <w:p w:rsidR="00754CD8" w:rsidRPr="004522EB" w:rsidRDefault="00754CD8" w:rsidP="004522EB">
      <w:pPr>
        <w:pStyle w:val="ae"/>
        <w:spacing w:after="0"/>
        <w:ind w:left="0" w:firstLine="709"/>
        <w:jc w:val="both"/>
        <w:rPr>
          <w:sz w:val="24"/>
          <w:szCs w:val="24"/>
        </w:rPr>
      </w:pPr>
      <w:r w:rsidRPr="004522EB">
        <w:rPr>
          <w:sz w:val="24"/>
          <w:szCs w:val="24"/>
        </w:rPr>
        <w:t>Инициаторами данных проверок являются, как правило, органы МВД РФ, ФСБ РФ, либо другие органы исполнительной власти или местного самоуправления.</w:t>
      </w:r>
    </w:p>
    <w:p w:rsidR="00754CD8" w:rsidRPr="004522EB" w:rsidRDefault="00754CD8" w:rsidP="004522EB">
      <w:pPr>
        <w:pStyle w:val="ae"/>
        <w:spacing w:after="0"/>
        <w:ind w:left="0" w:firstLine="709"/>
        <w:jc w:val="both"/>
        <w:rPr>
          <w:sz w:val="24"/>
          <w:szCs w:val="24"/>
        </w:rPr>
      </w:pPr>
      <w:r w:rsidRPr="004522EB">
        <w:rPr>
          <w:sz w:val="24"/>
          <w:szCs w:val="24"/>
        </w:rPr>
        <w:t>При привлечении сотрудников Управления заинтересованными федеральными органами исполнительной власти субъектов Российской Федерации совместно организуется мониторинг состояния антитеррористической защищенности критически важных опасных производственных объектов и гидротехнических сооружений.</w:t>
      </w:r>
    </w:p>
    <w:p w:rsidR="00754CD8" w:rsidRPr="004522EB" w:rsidRDefault="00754CD8" w:rsidP="004522EB">
      <w:pPr>
        <w:pStyle w:val="ae"/>
        <w:spacing w:after="0"/>
        <w:ind w:left="0" w:firstLine="709"/>
        <w:jc w:val="both"/>
        <w:rPr>
          <w:sz w:val="24"/>
          <w:szCs w:val="24"/>
        </w:rPr>
      </w:pPr>
      <w:r w:rsidRPr="004522EB">
        <w:rPr>
          <w:sz w:val="24"/>
          <w:szCs w:val="24"/>
        </w:rPr>
        <w:t xml:space="preserve">Вышеуказанные органы не привлекали представителей Управления к участию в мониторинге антитеррористической защищенности поднадзорных объектов. </w:t>
      </w:r>
    </w:p>
    <w:p w:rsidR="00754CD8" w:rsidRPr="004522EB" w:rsidRDefault="00754CD8" w:rsidP="004522EB">
      <w:pPr>
        <w:pStyle w:val="ae"/>
        <w:spacing w:after="0"/>
        <w:ind w:left="0" w:firstLine="709"/>
        <w:jc w:val="both"/>
        <w:rPr>
          <w:sz w:val="24"/>
          <w:szCs w:val="24"/>
        </w:rPr>
      </w:pPr>
      <w:r w:rsidRPr="004522EB">
        <w:rPr>
          <w:sz w:val="24"/>
          <w:szCs w:val="24"/>
        </w:rPr>
        <w:t xml:space="preserve">Управлением организовано взаимодействие с заинтересованными федеральными органами исполнительной власти, в области противодействия терроризму (в том числе обмен информацией), а именно:  </w:t>
      </w:r>
    </w:p>
    <w:p w:rsidR="00754CD8" w:rsidRPr="004522EB" w:rsidRDefault="00754CD8" w:rsidP="004522EB">
      <w:pPr>
        <w:pStyle w:val="ae"/>
        <w:spacing w:after="0"/>
        <w:ind w:left="0" w:firstLine="709"/>
        <w:jc w:val="both"/>
        <w:rPr>
          <w:sz w:val="24"/>
          <w:szCs w:val="24"/>
        </w:rPr>
      </w:pPr>
      <w:r w:rsidRPr="004522EB">
        <w:rPr>
          <w:sz w:val="24"/>
          <w:szCs w:val="24"/>
        </w:rPr>
        <w:t xml:space="preserve">- предоставление информации о поднадзорных объектах, а также о деятельности Управления по направлениям: лицензирование, надзор; </w:t>
      </w:r>
    </w:p>
    <w:p w:rsidR="00754CD8" w:rsidRPr="004522EB" w:rsidRDefault="00754CD8" w:rsidP="004522EB">
      <w:pPr>
        <w:pStyle w:val="ae"/>
        <w:spacing w:after="0"/>
        <w:ind w:left="0" w:firstLine="709"/>
        <w:jc w:val="both"/>
        <w:rPr>
          <w:sz w:val="24"/>
          <w:szCs w:val="24"/>
        </w:rPr>
      </w:pPr>
      <w:r w:rsidRPr="004522EB">
        <w:rPr>
          <w:sz w:val="24"/>
          <w:szCs w:val="24"/>
        </w:rPr>
        <w:t xml:space="preserve">- участие в совещаниях, заседаниях, рабочих встречах. </w:t>
      </w:r>
    </w:p>
    <w:p w:rsidR="000E6B53" w:rsidRPr="009E1152" w:rsidRDefault="004522EB" w:rsidP="00C95F7F">
      <w:pPr>
        <w:pStyle w:val="ae"/>
        <w:spacing w:after="0"/>
        <w:ind w:left="0" w:firstLine="709"/>
        <w:jc w:val="both"/>
        <w:rPr>
          <w:sz w:val="24"/>
          <w:szCs w:val="24"/>
        </w:rPr>
      </w:pPr>
      <w:r w:rsidRPr="009E1152">
        <w:rPr>
          <w:sz w:val="24"/>
          <w:szCs w:val="24"/>
        </w:rPr>
        <w:t>В течение 12</w:t>
      </w:r>
      <w:r w:rsidR="00E27E1B" w:rsidRPr="009E1152">
        <w:rPr>
          <w:sz w:val="24"/>
          <w:szCs w:val="24"/>
        </w:rPr>
        <w:t xml:space="preserve"> месяцев 2021</w:t>
      </w:r>
      <w:r w:rsidR="005364E1" w:rsidRPr="009E1152">
        <w:rPr>
          <w:sz w:val="24"/>
          <w:szCs w:val="24"/>
        </w:rPr>
        <w:t xml:space="preserve"> года действий террористической направленности на поднадзорных Управлению предприятиях не зафиксировано. Состояние антитеррористической устойчивости указанных предприятий характеризуется, как удовлетворительное. Основным направлением работы по антитеррористической защищенности поднадзорных объектов является обеспечение их устойчивого функционирования, снижение угроз их безопасности, их защита от противоправных посягательств, охрана жизни и здоровья персонала.</w:t>
      </w:r>
    </w:p>
    <w:p w:rsidR="00DB18E4" w:rsidRPr="00C95F7F" w:rsidRDefault="00DB18E4" w:rsidP="00C95F7F">
      <w:pPr>
        <w:pStyle w:val="ae"/>
        <w:spacing w:after="0"/>
        <w:ind w:left="0" w:firstLine="709"/>
        <w:jc w:val="both"/>
        <w:rPr>
          <w:sz w:val="24"/>
          <w:szCs w:val="24"/>
          <w:highlight w:val="yellow"/>
        </w:rPr>
      </w:pPr>
    </w:p>
    <w:p w:rsidR="00CC7D2E" w:rsidRPr="00070C2B" w:rsidRDefault="00E840F7" w:rsidP="002A249F">
      <w:pPr>
        <w:spacing w:after="0" w:line="240" w:lineRule="auto"/>
        <w:ind w:firstLine="709"/>
        <w:jc w:val="center"/>
        <w:rPr>
          <w:rFonts w:ascii="Times New Roman" w:hAnsi="Times New Roman" w:cs="Times New Roman"/>
          <w:b/>
          <w:sz w:val="24"/>
          <w:szCs w:val="24"/>
        </w:rPr>
      </w:pPr>
      <w:r w:rsidRPr="00070C2B">
        <w:rPr>
          <w:rFonts w:ascii="Times New Roman" w:hAnsi="Times New Roman" w:cs="Times New Roman"/>
          <w:b/>
          <w:sz w:val="24"/>
          <w:szCs w:val="24"/>
        </w:rPr>
        <w:t>8</w:t>
      </w:r>
      <w:r w:rsidR="00CC7D2E" w:rsidRPr="00070C2B">
        <w:rPr>
          <w:rFonts w:ascii="Times New Roman" w:hAnsi="Times New Roman" w:cs="Times New Roman"/>
          <w:b/>
          <w:sz w:val="24"/>
          <w:szCs w:val="24"/>
        </w:rPr>
        <w:t>. Проверка деятельности структурных подразделений (отделов) территориального органа</w:t>
      </w:r>
    </w:p>
    <w:p w:rsidR="00070C2B" w:rsidRPr="00070C2B" w:rsidRDefault="00070C2B" w:rsidP="00070C2B">
      <w:pPr>
        <w:pStyle w:val="ae"/>
        <w:spacing w:after="0"/>
        <w:ind w:left="0" w:firstLine="709"/>
        <w:jc w:val="both"/>
        <w:rPr>
          <w:sz w:val="24"/>
          <w:szCs w:val="24"/>
        </w:rPr>
      </w:pPr>
      <w:proofErr w:type="gramStart"/>
      <w:r w:rsidRPr="00070C2B">
        <w:rPr>
          <w:sz w:val="24"/>
          <w:szCs w:val="24"/>
        </w:rPr>
        <w:t>В целях усиления контроля и качества проводимых проверок при осуществлении отделами Средне-Поволжского управления Федеральной службы по экологическому, технологическому и атомному надзору (далее – Управление) государственных функций по контролю (надзору) в установленных сферах деятельности, а также во исполнение приказа Федеральной службы по экологическому, технологическому и атомному надзору от 28.11.2017 № 510, Управлением изданы приказы от 07.02.2020г. № Пр-301-69-о, от 25.11.2020 г. № Пр-301-832-о, от</w:t>
      </w:r>
      <w:proofErr w:type="gramEnd"/>
      <w:r w:rsidRPr="00070C2B">
        <w:rPr>
          <w:sz w:val="24"/>
          <w:szCs w:val="24"/>
        </w:rPr>
        <w:t xml:space="preserve"> </w:t>
      </w:r>
      <w:proofErr w:type="gramStart"/>
      <w:r w:rsidRPr="00070C2B">
        <w:rPr>
          <w:sz w:val="24"/>
          <w:szCs w:val="24"/>
        </w:rPr>
        <w:t>01.09.2021г. № ПР-301-1092-о «О проверке контрольно-надзорных отделов Средне-Поволжского управления Федеральной службы по экологическому, технологическому и атомному надзору», создана комиссия из сотрудников отдела правовой работы по проверке контрольно-надзорных отделов на предмет соблюдения требований законодательства государственными гражданскими служащими Средне-Поволжского управления Федеральной службы по экологическому, технологическому и атомному надзору при осуществлении ими своих государственных функций.</w:t>
      </w:r>
      <w:proofErr w:type="gramEnd"/>
      <w:r w:rsidRPr="00070C2B">
        <w:rPr>
          <w:sz w:val="24"/>
          <w:szCs w:val="24"/>
        </w:rPr>
        <w:t xml:space="preserve"> В соответствии с приказами Управления от 24.08.2020г. № Пр-301-421-о, от 25.11.2020г. № Пр-301-831-о, от 01.09.2021г. № ПР-301-1091-о «О назначении ответственных лиц» закреплены ответственные лица, из числа сотрудников отдела правовой работы за нормативно – правовым обеспечением деятельности каждого структурного подразделения Управления.</w:t>
      </w:r>
    </w:p>
    <w:p w:rsidR="00070C2B" w:rsidRPr="00070C2B" w:rsidRDefault="00070C2B" w:rsidP="00070C2B">
      <w:pPr>
        <w:pStyle w:val="ae"/>
        <w:spacing w:after="0"/>
        <w:ind w:left="0" w:firstLine="709"/>
        <w:jc w:val="both"/>
        <w:rPr>
          <w:sz w:val="24"/>
          <w:szCs w:val="24"/>
        </w:rPr>
      </w:pPr>
      <w:r w:rsidRPr="00070C2B">
        <w:rPr>
          <w:sz w:val="24"/>
          <w:szCs w:val="24"/>
        </w:rPr>
        <w:t xml:space="preserve">В 2021 году отделом правовой работы Управления ежеквартально проводились контрольно-надзорные проверки соблюдения требований законодательства государственными гражданскими служащими. </w:t>
      </w:r>
    </w:p>
    <w:p w:rsidR="00070C2B" w:rsidRPr="00070C2B" w:rsidRDefault="00070C2B" w:rsidP="00070C2B">
      <w:pPr>
        <w:pStyle w:val="ae"/>
        <w:spacing w:after="0"/>
        <w:ind w:left="0" w:firstLine="709"/>
        <w:jc w:val="both"/>
        <w:rPr>
          <w:sz w:val="24"/>
          <w:szCs w:val="24"/>
        </w:rPr>
      </w:pPr>
      <w:r w:rsidRPr="00070C2B">
        <w:rPr>
          <w:sz w:val="24"/>
          <w:szCs w:val="24"/>
        </w:rPr>
        <w:lastRenderedPageBreak/>
        <w:t xml:space="preserve">В I квартале 2021г. при контрольно-надзорной проверке отделом правовой работы Управления было выявлено 138 нарушений несоблюдения требований законодательства. </w:t>
      </w:r>
    </w:p>
    <w:p w:rsidR="00070C2B" w:rsidRPr="00070C2B" w:rsidRDefault="00070C2B" w:rsidP="00070C2B">
      <w:pPr>
        <w:pStyle w:val="ae"/>
        <w:spacing w:after="0"/>
        <w:ind w:left="0" w:firstLine="709"/>
        <w:jc w:val="both"/>
        <w:rPr>
          <w:sz w:val="24"/>
          <w:szCs w:val="24"/>
        </w:rPr>
      </w:pPr>
      <w:r w:rsidRPr="00070C2B">
        <w:rPr>
          <w:sz w:val="24"/>
          <w:szCs w:val="24"/>
        </w:rPr>
        <w:t xml:space="preserve">Во II квартале 2021г. при контрольно-надзорной проверке отделом правовой работы Управления было выявлено 79 нарушений несоблюдения требований законодательства. </w:t>
      </w:r>
    </w:p>
    <w:p w:rsidR="00070C2B" w:rsidRPr="00070C2B" w:rsidRDefault="00070C2B" w:rsidP="00070C2B">
      <w:pPr>
        <w:pStyle w:val="ae"/>
        <w:spacing w:after="0"/>
        <w:ind w:left="0" w:firstLine="709"/>
        <w:jc w:val="both"/>
        <w:rPr>
          <w:sz w:val="24"/>
          <w:szCs w:val="24"/>
        </w:rPr>
      </w:pPr>
      <w:r w:rsidRPr="00070C2B">
        <w:rPr>
          <w:sz w:val="24"/>
          <w:szCs w:val="24"/>
        </w:rPr>
        <w:t>Во III квартале 2021г. при контрольно-надзорной проверке отделом правовой работы Управления было выявлено 96 нарушений несоблюдения требований законодательства.</w:t>
      </w:r>
    </w:p>
    <w:p w:rsidR="00070C2B" w:rsidRPr="00070C2B" w:rsidRDefault="00070C2B" w:rsidP="00070C2B">
      <w:pPr>
        <w:pStyle w:val="ae"/>
        <w:spacing w:after="0"/>
        <w:ind w:left="0" w:firstLine="709"/>
        <w:jc w:val="both"/>
        <w:rPr>
          <w:sz w:val="24"/>
          <w:szCs w:val="24"/>
        </w:rPr>
      </w:pPr>
      <w:r w:rsidRPr="00070C2B">
        <w:rPr>
          <w:sz w:val="24"/>
          <w:szCs w:val="24"/>
        </w:rPr>
        <w:t>Во IV квартале 2021г. при контрольно-надзорной проверке отделом правовой работы Управления было выявлено 85 нарушений несоблюдения требований законодательства.</w:t>
      </w:r>
    </w:p>
    <w:p w:rsidR="00070C2B" w:rsidRPr="00070C2B" w:rsidRDefault="00070C2B" w:rsidP="00070C2B">
      <w:pPr>
        <w:pStyle w:val="ae"/>
        <w:spacing w:after="0"/>
        <w:ind w:left="0" w:firstLine="709"/>
        <w:jc w:val="both"/>
        <w:rPr>
          <w:sz w:val="24"/>
          <w:szCs w:val="24"/>
        </w:rPr>
      </w:pPr>
      <w:r w:rsidRPr="00070C2B">
        <w:rPr>
          <w:sz w:val="24"/>
          <w:szCs w:val="24"/>
        </w:rPr>
        <w:t xml:space="preserve">Государственными гражданскими служащими Управления допускаются нарушения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№294-ФЗ) в актах проверок неверно указывается дата, время и продолжительность проверки. Имеются нарушения в части сроков уведомлений и оснований проведения, плановых и внеплановых проверок. </w:t>
      </w:r>
    </w:p>
    <w:p w:rsidR="00070C2B" w:rsidRPr="00070C2B" w:rsidRDefault="00070C2B" w:rsidP="00070C2B">
      <w:pPr>
        <w:pStyle w:val="ae"/>
        <w:spacing w:after="0"/>
        <w:ind w:left="0" w:firstLine="709"/>
        <w:jc w:val="both"/>
        <w:rPr>
          <w:sz w:val="24"/>
          <w:szCs w:val="24"/>
        </w:rPr>
      </w:pPr>
      <w:r w:rsidRPr="00070C2B">
        <w:rPr>
          <w:sz w:val="24"/>
          <w:szCs w:val="24"/>
        </w:rPr>
        <w:t>Кроме того, допускаются нарушения Федерального закона от 31.07.2020 № 248-ФЗ «О государственном контроле (надзоре) и муниципальном контроле в Российской Федерации», к актам проверок не прилагаются протоколы проведенных контрольных (надзорных</w:t>
      </w:r>
      <w:proofErr w:type="gramStart"/>
      <w:r w:rsidRPr="00070C2B">
        <w:rPr>
          <w:sz w:val="24"/>
          <w:szCs w:val="24"/>
        </w:rPr>
        <w:t>)д</w:t>
      </w:r>
      <w:proofErr w:type="gramEnd"/>
      <w:r w:rsidRPr="00070C2B">
        <w:rPr>
          <w:sz w:val="24"/>
          <w:szCs w:val="24"/>
        </w:rPr>
        <w:t>ействий, так же имеются нарушения в части сроков уведомлений о проведении плановых и внеплановых проверок, а так же не надлежащее уведомление о предстоящих проверках.</w:t>
      </w:r>
    </w:p>
    <w:p w:rsidR="00070C2B" w:rsidRPr="00070C2B" w:rsidRDefault="00070C2B" w:rsidP="00070C2B">
      <w:pPr>
        <w:pStyle w:val="ae"/>
        <w:spacing w:after="0"/>
        <w:ind w:left="0" w:firstLine="709"/>
        <w:jc w:val="both"/>
        <w:rPr>
          <w:sz w:val="24"/>
          <w:szCs w:val="24"/>
        </w:rPr>
      </w:pPr>
      <w:r w:rsidRPr="00070C2B">
        <w:rPr>
          <w:sz w:val="24"/>
          <w:szCs w:val="24"/>
        </w:rPr>
        <w:t xml:space="preserve"> Выявлялись у инспекторского состава Управления, нарушения статей Кодекса Российской Федерации об административных правонарушениях, существенные процессуальные недостатки при составлении протоколов об административных правонарушениях, при рассмотрении дел об административных правонарушениях. В постановлениях по делам об административных правонарушениях неверно указываются обстоятельства, установленные при рассмотрении дела. </w:t>
      </w:r>
    </w:p>
    <w:p w:rsidR="00070C2B" w:rsidRPr="00070C2B" w:rsidRDefault="00070C2B" w:rsidP="00070C2B">
      <w:pPr>
        <w:pStyle w:val="ae"/>
        <w:spacing w:after="0"/>
        <w:ind w:left="0" w:firstLine="709"/>
        <w:jc w:val="both"/>
        <w:rPr>
          <w:sz w:val="24"/>
          <w:szCs w:val="24"/>
        </w:rPr>
      </w:pPr>
      <w:r w:rsidRPr="00070C2B">
        <w:rPr>
          <w:sz w:val="24"/>
          <w:szCs w:val="24"/>
        </w:rPr>
        <w:t xml:space="preserve">При осуществлении контрольно-надзорных проверок были обнаружены также нарушения в части ведения делопроизводства, начиная от оформления актов проверок, предписаний, заканчивая определениями и постановлениями, вынесенными должностными лицами, а также многочисленные описки и опечатки. </w:t>
      </w:r>
    </w:p>
    <w:p w:rsidR="00070C2B" w:rsidRPr="00070C2B" w:rsidRDefault="00070C2B" w:rsidP="00070C2B">
      <w:pPr>
        <w:pStyle w:val="ae"/>
        <w:spacing w:after="0"/>
        <w:ind w:left="0" w:firstLine="709"/>
        <w:jc w:val="both"/>
        <w:rPr>
          <w:sz w:val="24"/>
          <w:szCs w:val="24"/>
        </w:rPr>
      </w:pPr>
      <w:r w:rsidRPr="00070C2B">
        <w:rPr>
          <w:sz w:val="24"/>
          <w:szCs w:val="24"/>
        </w:rPr>
        <w:t>В целях повышения уровня правовой грамотности, недопущения впредь указанных нарушений и недостатков в Управлении, на основании приказов Управления от 07.04.2021г. № Пр-301-504-о, от 04.05.2021г. № Пр-301-590-о, от 13.08.2021г. № ПР-301-1042-о, от 09.11.2021г. № ПР-301-1281-о проводились обучающие семинары-совещания инспекторского состава, сотрудниками отдела правовой работы.</w:t>
      </w:r>
    </w:p>
    <w:p w:rsidR="00DB18E4" w:rsidRPr="00C95F7F" w:rsidRDefault="00DB18E4" w:rsidP="00C95F7F">
      <w:pPr>
        <w:pStyle w:val="ae"/>
        <w:spacing w:after="0"/>
        <w:ind w:left="0" w:firstLine="709"/>
        <w:jc w:val="both"/>
        <w:rPr>
          <w:sz w:val="24"/>
          <w:szCs w:val="24"/>
          <w:highlight w:val="yellow"/>
        </w:rPr>
      </w:pPr>
    </w:p>
    <w:p w:rsidR="003773BF" w:rsidRPr="00A7448D" w:rsidRDefault="00E840F7" w:rsidP="002A249F">
      <w:pPr>
        <w:spacing w:after="0" w:line="240" w:lineRule="auto"/>
        <w:ind w:firstLine="709"/>
        <w:jc w:val="center"/>
        <w:rPr>
          <w:rFonts w:ascii="Times New Roman" w:hAnsi="Times New Roman" w:cs="Times New Roman"/>
          <w:b/>
          <w:sz w:val="24"/>
          <w:szCs w:val="24"/>
        </w:rPr>
      </w:pPr>
      <w:r w:rsidRPr="00A7448D">
        <w:rPr>
          <w:rFonts w:ascii="Times New Roman" w:hAnsi="Times New Roman" w:cs="Times New Roman"/>
          <w:b/>
          <w:sz w:val="24"/>
          <w:szCs w:val="24"/>
        </w:rPr>
        <w:t>9</w:t>
      </w:r>
      <w:r w:rsidR="003773BF" w:rsidRPr="00A7448D">
        <w:rPr>
          <w:rFonts w:ascii="Times New Roman" w:hAnsi="Times New Roman" w:cs="Times New Roman"/>
          <w:b/>
          <w:sz w:val="24"/>
          <w:szCs w:val="24"/>
        </w:rPr>
        <w:t>. Работа с кадрами</w:t>
      </w:r>
    </w:p>
    <w:p w:rsidR="00552438" w:rsidRPr="00A7448D" w:rsidRDefault="00552438" w:rsidP="00C95F7F">
      <w:pPr>
        <w:pStyle w:val="ae"/>
        <w:spacing w:after="0"/>
        <w:ind w:left="0" w:firstLine="709"/>
        <w:jc w:val="both"/>
        <w:rPr>
          <w:sz w:val="24"/>
          <w:szCs w:val="24"/>
        </w:rPr>
      </w:pPr>
      <w:r w:rsidRPr="00A7448D">
        <w:rPr>
          <w:sz w:val="24"/>
          <w:szCs w:val="24"/>
        </w:rPr>
        <w:t>В соответствии со штатным расписанием штатная численность Управления составляет 2</w:t>
      </w:r>
      <w:r w:rsidR="00DD56EC" w:rsidRPr="00A7448D">
        <w:rPr>
          <w:sz w:val="24"/>
          <w:szCs w:val="24"/>
        </w:rPr>
        <w:t>56</w:t>
      </w:r>
      <w:r w:rsidRPr="00A7448D">
        <w:rPr>
          <w:sz w:val="24"/>
          <w:szCs w:val="24"/>
        </w:rPr>
        <w:t xml:space="preserve"> единиц, фактическая – 2</w:t>
      </w:r>
      <w:r w:rsidR="00A7448D">
        <w:rPr>
          <w:sz w:val="24"/>
          <w:szCs w:val="24"/>
        </w:rPr>
        <w:t>3</w:t>
      </w:r>
      <w:r w:rsidR="00DD56EC" w:rsidRPr="00A7448D">
        <w:rPr>
          <w:sz w:val="24"/>
          <w:szCs w:val="24"/>
        </w:rPr>
        <w:t>1</w:t>
      </w:r>
      <w:r w:rsidRPr="00A7448D">
        <w:rPr>
          <w:sz w:val="24"/>
          <w:szCs w:val="24"/>
        </w:rPr>
        <w:t xml:space="preserve"> единиц</w:t>
      </w:r>
      <w:r w:rsidR="00DD56EC" w:rsidRPr="00A7448D">
        <w:rPr>
          <w:sz w:val="24"/>
          <w:szCs w:val="24"/>
        </w:rPr>
        <w:t>а</w:t>
      </w:r>
      <w:r w:rsidRPr="00A7448D">
        <w:rPr>
          <w:sz w:val="24"/>
          <w:szCs w:val="24"/>
        </w:rPr>
        <w:t xml:space="preserve">. Укомплектованность штата сотрудников Управления составила </w:t>
      </w:r>
      <w:r w:rsidR="00A7448D">
        <w:rPr>
          <w:sz w:val="24"/>
          <w:szCs w:val="24"/>
        </w:rPr>
        <w:t>90</w:t>
      </w:r>
      <w:r w:rsidR="00DD56EC" w:rsidRPr="00A7448D">
        <w:rPr>
          <w:sz w:val="24"/>
          <w:szCs w:val="24"/>
        </w:rPr>
        <w:t>,</w:t>
      </w:r>
      <w:r w:rsidR="00A7448D">
        <w:rPr>
          <w:sz w:val="24"/>
          <w:szCs w:val="24"/>
        </w:rPr>
        <w:t>2</w:t>
      </w:r>
      <w:r w:rsidR="00DD56EC" w:rsidRPr="00A7448D">
        <w:rPr>
          <w:sz w:val="24"/>
          <w:szCs w:val="24"/>
        </w:rPr>
        <w:t>3</w:t>
      </w:r>
      <w:r w:rsidRPr="00A7448D">
        <w:rPr>
          <w:sz w:val="24"/>
          <w:szCs w:val="24"/>
        </w:rPr>
        <w:t xml:space="preserve"> %.</w:t>
      </w:r>
    </w:p>
    <w:p w:rsidR="00552438" w:rsidRPr="00A7448D" w:rsidRDefault="00A7448D" w:rsidP="00C95F7F">
      <w:pPr>
        <w:pStyle w:val="ae"/>
        <w:spacing w:after="0"/>
        <w:ind w:left="0" w:firstLine="709"/>
        <w:jc w:val="both"/>
        <w:rPr>
          <w:sz w:val="24"/>
          <w:szCs w:val="24"/>
        </w:rPr>
      </w:pPr>
      <w:r>
        <w:rPr>
          <w:sz w:val="24"/>
          <w:szCs w:val="24"/>
        </w:rPr>
        <w:t>За отчетный период</w:t>
      </w:r>
      <w:r w:rsidR="00552438" w:rsidRPr="00A7448D">
        <w:rPr>
          <w:sz w:val="24"/>
          <w:szCs w:val="24"/>
        </w:rPr>
        <w:t xml:space="preserve"> было принято на работу </w:t>
      </w:r>
      <w:r>
        <w:rPr>
          <w:sz w:val="24"/>
          <w:szCs w:val="24"/>
        </w:rPr>
        <w:t>5</w:t>
      </w:r>
      <w:r w:rsidR="00DD56EC" w:rsidRPr="00A7448D">
        <w:rPr>
          <w:sz w:val="24"/>
          <w:szCs w:val="24"/>
        </w:rPr>
        <w:t>8</w:t>
      </w:r>
      <w:r w:rsidR="00552438" w:rsidRPr="00A7448D">
        <w:rPr>
          <w:sz w:val="24"/>
          <w:szCs w:val="24"/>
        </w:rPr>
        <w:t xml:space="preserve"> федеральный государственный гражданский служащий (20</w:t>
      </w:r>
      <w:r w:rsidR="00DD56EC" w:rsidRPr="00A7448D">
        <w:rPr>
          <w:sz w:val="24"/>
          <w:szCs w:val="24"/>
        </w:rPr>
        <w:t>20</w:t>
      </w:r>
      <w:r w:rsidR="00552438" w:rsidRPr="00A7448D">
        <w:rPr>
          <w:sz w:val="24"/>
          <w:szCs w:val="24"/>
        </w:rPr>
        <w:t xml:space="preserve"> год – </w:t>
      </w:r>
      <w:r>
        <w:rPr>
          <w:sz w:val="24"/>
          <w:szCs w:val="24"/>
        </w:rPr>
        <w:t>54</w:t>
      </w:r>
      <w:r w:rsidR="00552438" w:rsidRPr="00A7448D">
        <w:rPr>
          <w:sz w:val="24"/>
          <w:szCs w:val="24"/>
        </w:rPr>
        <w:t>), из них:</w:t>
      </w:r>
    </w:p>
    <w:p w:rsidR="00552438" w:rsidRPr="00A7448D" w:rsidRDefault="00DD56EC" w:rsidP="00C95F7F">
      <w:pPr>
        <w:pStyle w:val="ae"/>
        <w:spacing w:after="0"/>
        <w:ind w:left="0" w:firstLine="709"/>
        <w:jc w:val="both"/>
        <w:rPr>
          <w:sz w:val="24"/>
          <w:szCs w:val="24"/>
        </w:rPr>
      </w:pPr>
      <w:r w:rsidRPr="00A7448D">
        <w:rPr>
          <w:sz w:val="24"/>
          <w:szCs w:val="24"/>
        </w:rPr>
        <w:t>1</w:t>
      </w:r>
      <w:r w:rsidR="00A7448D">
        <w:rPr>
          <w:sz w:val="24"/>
          <w:szCs w:val="24"/>
        </w:rPr>
        <w:t>1</w:t>
      </w:r>
      <w:r w:rsidR="00552438" w:rsidRPr="00A7448D">
        <w:rPr>
          <w:sz w:val="24"/>
          <w:szCs w:val="24"/>
        </w:rPr>
        <w:t xml:space="preserve"> государственных гражданских служащих назначены по результатам конкурса на замещение вакантной должно</w:t>
      </w:r>
      <w:r w:rsidR="00A7448D">
        <w:rPr>
          <w:sz w:val="24"/>
          <w:szCs w:val="24"/>
        </w:rPr>
        <w:t>сти государственной гражданской</w:t>
      </w:r>
      <w:r w:rsidR="00552438" w:rsidRPr="00A7448D">
        <w:rPr>
          <w:sz w:val="24"/>
          <w:szCs w:val="24"/>
        </w:rPr>
        <w:t xml:space="preserve"> службы; </w:t>
      </w:r>
    </w:p>
    <w:p w:rsidR="00552438" w:rsidRPr="00A7448D" w:rsidRDefault="00A7448D" w:rsidP="00C95F7F">
      <w:pPr>
        <w:pStyle w:val="ae"/>
        <w:spacing w:after="0"/>
        <w:ind w:left="0" w:firstLine="709"/>
        <w:jc w:val="both"/>
        <w:rPr>
          <w:sz w:val="24"/>
          <w:szCs w:val="24"/>
        </w:rPr>
      </w:pPr>
      <w:r>
        <w:rPr>
          <w:sz w:val="24"/>
          <w:szCs w:val="24"/>
        </w:rPr>
        <w:t>21</w:t>
      </w:r>
      <w:r w:rsidR="00552438" w:rsidRPr="00A7448D">
        <w:rPr>
          <w:sz w:val="24"/>
          <w:szCs w:val="24"/>
        </w:rPr>
        <w:t xml:space="preserve"> - из кадрового резерва; </w:t>
      </w:r>
    </w:p>
    <w:p w:rsidR="00DD56EC" w:rsidRPr="00A7448D" w:rsidRDefault="00A7448D" w:rsidP="00C95F7F">
      <w:pPr>
        <w:pStyle w:val="afe"/>
        <w:ind w:firstLine="709"/>
        <w:jc w:val="both"/>
        <w:rPr>
          <w:rFonts w:ascii="Times New Roman" w:hAnsi="Times New Roman"/>
          <w:sz w:val="24"/>
          <w:szCs w:val="24"/>
        </w:rPr>
      </w:pPr>
      <w:r>
        <w:rPr>
          <w:rFonts w:ascii="Times New Roman" w:hAnsi="Times New Roman"/>
          <w:sz w:val="24"/>
          <w:szCs w:val="24"/>
        </w:rPr>
        <w:t>25</w:t>
      </w:r>
      <w:r w:rsidR="00DD56EC" w:rsidRPr="00A7448D">
        <w:rPr>
          <w:rFonts w:ascii="Times New Roman" w:hAnsi="Times New Roman"/>
          <w:sz w:val="24"/>
          <w:szCs w:val="24"/>
        </w:rPr>
        <w:t xml:space="preserve"> государственных гражданских служащих приняты на период отсутствия гражданского служащего, за которым в соответствии с настоящим Федеральным законом и другими федеральными законами сохраняется должность гражданской службы.</w:t>
      </w:r>
    </w:p>
    <w:p w:rsidR="00DD56EC" w:rsidRDefault="00552438" w:rsidP="00C95F7F">
      <w:pPr>
        <w:autoSpaceDE w:val="0"/>
        <w:autoSpaceDN w:val="0"/>
        <w:adjustRightInd w:val="0"/>
        <w:spacing w:after="0" w:line="240" w:lineRule="auto"/>
        <w:ind w:firstLine="709"/>
        <w:jc w:val="both"/>
        <w:rPr>
          <w:rFonts w:ascii="Times New Roman" w:hAnsi="Times New Roman" w:cs="Times New Roman"/>
          <w:sz w:val="24"/>
          <w:szCs w:val="24"/>
        </w:rPr>
      </w:pPr>
      <w:r w:rsidRPr="00A7448D">
        <w:rPr>
          <w:rFonts w:ascii="Times New Roman" w:hAnsi="Times New Roman" w:cs="Times New Roman"/>
          <w:sz w:val="24"/>
          <w:szCs w:val="24"/>
        </w:rPr>
        <w:t xml:space="preserve">Количество уволенных составило </w:t>
      </w:r>
      <w:r w:rsidR="00A7448D">
        <w:rPr>
          <w:rFonts w:ascii="Times New Roman" w:hAnsi="Times New Roman" w:cs="Times New Roman"/>
          <w:sz w:val="24"/>
          <w:szCs w:val="24"/>
        </w:rPr>
        <w:t>81</w:t>
      </w:r>
      <w:r w:rsidRPr="00A7448D">
        <w:rPr>
          <w:rFonts w:ascii="Times New Roman" w:hAnsi="Times New Roman" w:cs="Times New Roman"/>
          <w:sz w:val="24"/>
          <w:szCs w:val="24"/>
        </w:rPr>
        <w:t xml:space="preserve"> государственных гражданских служащих </w:t>
      </w:r>
      <w:r w:rsidR="00DD56EC" w:rsidRPr="00A7448D">
        <w:rPr>
          <w:rFonts w:ascii="Times New Roman" w:hAnsi="Times New Roman" w:cs="Times New Roman"/>
          <w:sz w:val="24"/>
          <w:szCs w:val="24"/>
        </w:rPr>
        <w:br/>
      </w:r>
      <w:r w:rsidRPr="00A7448D">
        <w:rPr>
          <w:rFonts w:ascii="Times New Roman" w:hAnsi="Times New Roman" w:cs="Times New Roman"/>
          <w:sz w:val="24"/>
          <w:szCs w:val="24"/>
        </w:rPr>
        <w:t>(20</w:t>
      </w:r>
      <w:r w:rsidR="00DD56EC" w:rsidRPr="00A7448D">
        <w:rPr>
          <w:rFonts w:ascii="Times New Roman" w:hAnsi="Times New Roman" w:cs="Times New Roman"/>
          <w:sz w:val="24"/>
          <w:szCs w:val="24"/>
        </w:rPr>
        <w:t xml:space="preserve">20 </w:t>
      </w:r>
      <w:r w:rsidRPr="00A7448D">
        <w:rPr>
          <w:rFonts w:ascii="Times New Roman" w:hAnsi="Times New Roman" w:cs="Times New Roman"/>
          <w:sz w:val="24"/>
          <w:szCs w:val="24"/>
        </w:rPr>
        <w:t xml:space="preserve">год – </w:t>
      </w:r>
      <w:r w:rsidR="00DD56EC" w:rsidRPr="00A7448D">
        <w:rPr>
          <w:rFonts w:ascii="Times New Roman" w:hAnsi="Times New Roman" w:cs="Times New Roman"/>
          <w:sz w:val="24"/>
          <w:szCs w:val="24"/>
        </w:rPr>
        <w:t>50</w:t>
      </w:r>
      <w:r w:rsidRPr="00A7448D">
        <w:rPr>
          <w:rFonts w:ascii="Times New Roman" w:hAnsi="Times New Roman" w:cs="Times New Roman"/>
          <w:sz w:val="24"/>
          <w:szCs w:val="24"/>
        </w:rPr>
        <w:t xml:space="preserve">). Анализ мотивов увольнения показывает, что </w:t>
      </w:r>
      <w:r w:rsidR="00A7448D">
        <w:rPr>
          <w:rFonts w:ascii="Times New Roman" w:hAnsi="Times New Roman" w:cs="Times New Roman"/>
          <w:sz w:val="24"/>
          <w:szCs w:val="24"/>
        </w:rPr>
        <w:t>64</w:t>
      </w:r>
      <w:r w:rsidRPr="00A7448D">
        <w:rPr>
          <w:rFonts w:ascii="Times New Roman" w:hAnsi="Times New Roman" w:cs="Times New Roman"/>
          <w:sz w:val="24"/>
          <w:szCs w:val="24"/>
        </w:rPr>
        <w:t xml:space="preserve"> государственных гражданских служащих увол</w:t>
      </w:r>
      <w:r w:rsidR="00A7448D">
        <w:rPr>
          <w:rFonts w:ascii="Times New Roman" w:hAnsi="Times New Roman" w:cs="Times New Roman"/>
          <w:sz w:val="24"/>
          <w:szCs w:val="24"/>
        </w:rPr>
        <w:t xml:space="preserve">ились по собственной инициативе, </w:t>
      </w:r>
      <w:r w:rsidR="00DD56EC" w:rsidRPr="00A7448D">
        <w:rPr>
          <w:rFonts w:ascii="Times New Roman" w:hAnsi="Times New Roman" w:cs="Times New Roman"/>
          <w:sz w:val="24"/>
          <w:szCs w:val="24"/>
        </w:rPr>
        <w:t xml:space="preserve">15 государственных </w:t>
      </w:r>
      <w:r w:rsidR="00DD56EC" w:rsidRPr="00A7448D">
        <w:rPr>
          <w:rFonts w:ascii="Times New Roman" w:hAnsi="Times New Roman" w:cs="Times New Roman"/>
          <w:sz w:val="24"/>
          <w:szCs w:val="24"/>
        </w:rPr>
        <w:lastRenderedPageBreak/>
        <w:t>гражданских слу</w:t>
      </w:r>
      <w:r w:rsidR="00A7448D">
        <w:rPr>
          <w:rFonts w:ascii="Times New Roman" w:hAnsi="Times New Roman" w:cs="Times New Roman"/>
          <w:sz w:val="24"/>
          <w:szCs w:val="24"/>
        </w:rPr>
        <w:t>жащих уволились по сокращению, 2</w:t>
      </w:r>
      <w:r w:rsidR="00DD56EC" w:rsidRPr="00A7448D">
        <w:rPr>
          <w:rFonts w:ascii="Times New Roman" w:hAnsi="Times New Roman" w:cs="Times New Roman"/>
          <w:sz w:val="24"/>
          <w:szCs w:val="24"/>
        </w:rPr>
        <w:t xml:space="preserve"> государственных гражданских служащих уволились по окончании срока служебного контракта.</w:t>
      </w:r>
    </w:p>
    <w:p w:rsidR="00A7448D" w:rsidRPr="00A7448D" w:rsidRDefault="00A7448D" w:rsidP="00C95F7F">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Выводы и предложения: Для привлечения специалистов, имеющих опыт работы в сфере ко</w:t>
      </w:r>
      <w:r w:rsidR="003622C2">
        <w:rPr>
          <w:rFonts w:ascii="Times New Roman" w:hAnsi="Times New Roman" w:cs="Times New Roman"/>
          <w:sz w:val="24"/>
          <w:szCs w:val="24"/>
        </w:rPr>
        <w:t xml:space="preserve">нтрольно-надзорной деятельности, необходимо повышение уровня заработной платы, соотносимого с предложениями на коммерческом рынке труда. </w:t>
      </w:r>
    </w:p>
    <w:p w:rsidR="000E6B53" w:rsidRPr="00C95F7F" w:rsidRDefault="000E6B53" w:rsidP="00C95F7F">
      <w:pPr>
        <w:pStyle w:val="ae"/>
        <w:spacing w:after="0"/>
        <w:ind w:left="0" w:firstLine="709"/>
        <w:jc w:val="both"/>
        <w:rPr>
          <w:sz w:val="24"/>
          <w:szCs w:val="24"/>
          <w:highlight w:val="yellow"/>
        </w:rPr>
      </w:pPr>
    </w:p>
    <w:p w:rsidR="007D3CE6" w:rsidRPr="002A249F" w:rsidRDefault="00E840F7" w:rsidP="002A249F">
      <w:pPr>
        <w:spacing w:after="0" w:line="240" w:lineRule="auto"/>
        <w:ind w:firstLine="709"/>
        <w:jc w:val="center"/>
        <w:rPr>
          <w:rFonts w:ascii="Times New Roman" w:hAnsi="Times New Roman" w:cs="Times New Roman"/>
          <w:b/>
          <w:sz w:val="24"/>
          <w:szCs w:val="24"/>
        </w:rPr>
      </w:pPr>
      <w:r w:rsidRPr="002A249F">
        <w:rPr>
          <w:rFonts w:ascii="Times New Roman" w:hAnsi="Times New Roman" w:cs="Times New Roman"/>
          <w:b/>
          <w:sz w:val="24"/>
          <w:szCs w:val="24"/>
        </w:rPr>
        <w:t>10</w:t>
      </w:r>
      <w:r w:rsidR="007D3CE6" w:rsidRPr="002A249F">
        <w:rPr>
          <w:rFonts w:ascii="Times New Roman" w:hAnsi="Times New Roman" w:cs="Times New Roman"/>
          <w:b/>
          <w:sz w:val="24"/>
          <w:szCs w:val="24"/>
        </w:rPr>
        <w:t>. Финансовое обеспечение деятельности</w:t>
      </w:r>
    </w:p>
    <w:p w:rsidR="007D3CE6" w:rsidRPr="002A249F" w:rsidRDefault="007D3CE6" w:rsidP="00C95F7F">
      <w:pPr>
        <w:spacing w:after="0" w:line="240" w:lineRule="auto"/>
        <w:ind w:firstLine="709"/>
        <w:jc w:val="both"/>
        <w:rPr>
          <w:rFonts w:ascii="Times New Roman" w:hAnsi="Times New Roman" w:cs="Times New Roman"/>
          <w:sz w:val="24"/>
          <w:szCs w:val="24"/>
        </w:rPr>
      </w:pPr>
      <w:r w:rsidRPr="002A249F">
        <w:rPr>
          <w:rFonts w:ascii="Times New Roman" w:hAnsi="Times New Roman" w:cs="Times New Roman"/>
          <w:sz w:val="24"/>
          <w:szCs w:val="24"/>
        </w:rPr>
        <w:t>Финансирован</w:t>
      </w:r>
      <w:r w:rsidR="002A249F">
        <w:rPr>
          <w:rFonts w:ascii="Times New Roman" w:hAnsi="Times New Roman" w:cs="Times New Roman"/>
          <w:sz w:val="24"/>
          <w:szCs w:val="24"/>
        </w:rPr>
        <w:t>ие деятельности Управления за 12</w:t>
      </w:r>
      <w:r w:rsidR="00C30720" w:rsidRPr="002A249F">
        <w:rPr>
          <w:rFonts w:ascii="Times New Roman" w:hAnsi="Times New Roman" w:cs="Times New Roman"/>
          <w:sz w:val="24"/>
          <w:szCs w:val="24"/>
        </w:rPr>
        <w:t xml:space="preserve"> месяцев </w:t>
      </w:r>
      <w:r w:rsidR="0018365E" w:rsidRPr="002A249F">
        <w:rPr>
          <w:rFonts w:ascii="Times New Roman" w:hAnsi="Times New Roman" w:cs="Times New Roman"/>
          <w:sz w:val="24"/>
          <w:szCs w:val="24"/>
        </w:rPr>
        <w:t>2021</w:t>
      </w:r>
      <w:r w:rsidRPr="002A249F">
        <w:rPr>
          <w:rFonts w:ascii="Times New Roman" w:hAnsi="Times New Roman" w:cs="Times New Roman"/>
          <w:sz w:val="24"/>
          <w:szCs w:val="24"/>
        </w:rPr>
        <w:t xml:space="preserve"> год</w:t>
      </w:r>
      <w:r w:rsidR="00C30720" w:rsidRPr="002A249F">
        <w:rPr>
          <w:rFonts w:ascii="Times New Roman" w:hAnsi="Times New Roman" w:cs="Times New Roman"/>
          <w:sz w:val="24"/>
          <w:szCs w:val="24"/>
        </w:rPr>
        <w:t>а</w:t>
      </w:r>
      <w:r w:rsidRPr="002A249F">
        <w:rPr>
          <w:rFonts w:ascii="Times New Roman" w:hAnsi="Times New Roman" w:cs="Times New Roman"/>
          <w:sz w:val="24"/>
          <w:szCs w:val="24"/>
        </w:rPr>
        <w:t xml:space="preserve"> осуществлялось</w:t>
      </w:r>
      <w:r w:rsidR="0018365E" w:rsidRPr="002A249F">
        <w:rPr>
          <w:rFonts w:ascii="Times New Roman" w:hAnsi="Times New Roman" w:cs="Times New Roman"/>
          <w:sz w:val="24"/>
          <w:szCs w:val="24"/>
        </w:rPr>
        <w:t xml:space="preserve"> на основании сметы в объеме </w:t>
      </w:r>
      <w:r w:rsidR="002A249F">
        <w:rPr>
          <w:rFonts w:ascii="Times New Roman" w:hAnsi="Times New Roman" w:cs="Times New Roman"/>
          <w:sz w:val="24"/>
          <w:szCs w:val="24"/>
        </w:rPr>
        <w:t>211 931 338, 83</w:t>
      </w:r>
      <w:r w:rsidRPr="002A249F">
        <w:rPr>
          <w:rFonts w:ascii="Times New Roman" w:hAnsi="Times New Roman" w:cs="Times New Roman"/>
          <w:sz w:val="24"/>
          <w:szCs w:val="24"/>
        </w:rPr>
        <w:t xml:space="preserve"> рублей. </w:t>
      </w:r>
    </w:p>
    <w:p w:rsidR="007D3CE6" w:rsidRPr="002A249F" w:rsidRDefault="007D3CE6" w:rsidP="00C95F7F">
      <w:pPr>
        <w:spacing w:after="0" w:line="240" w:lineRule="auto"/>
        <w:ind w:firstLine="709"/>
        <w:jc w:val="both"/>
        <w:rPr>
          <w:rFonts w:ascii="Times New Roman" w:hAnsi="Times New Roman" w:cs="Times New Roman"/>
          <w:sz w:val="24"/>
          <w:szCs w:val="24"/>
        </w:rPr>
      </w:pPr>
      <w:r w:rsidRPr="002A249F">
        <w:rPr>
          <w:rFonts w:ascii="Times New Roman" w:hAnsi="Times New Roman" w:cs="Times New Roman"/>
          <w:sz w:val="24"/>
          <w:szCs w:val="24"/>
        </w:rPr>
        <w:t xml:space="preserve">Исполнение расходной части бюджета по отношению к доведенным лимитам составило </w:t>
      </w:r>
      <w:r w:rsidR="002A249F">
        <w:rPr>
          <w:rFonts w:ascii="Times New Roman" w:hAnsi="Times New Roman" w:cs="Times New Roman"/>
          <w:sz w:val="24"/>
          <w:szCs w:val="24"/>
        </w:rPr>
        <w:t>100</w:t>
      </w:r>
      <w:r w:rsidRPr="002A249F">
        <w:rPr>
          <w:rFonts w:ascii="Times New Roman" w:hAnsi="Times New Roman" w:cs="Times New Roman"/>
          <w:sz w:val="24"/>
          <w:szCs w:val="24"/>
        </w:rPr>
        <w:t xml:space="preserve"> процентов.</w:t>
      </w:r>
    </w:p>
    <w:p w:rsidR="007D3CE6" w:rsidRPr="002A249F" w:rsidRDefault="007D3CE6" w:rsidP="00C95F7F">
      <w:pPr>
        <w:spacing w:after="0" w:line="240" w:lineRule="auto"/>
        <w:ind w:firstLine="709"/>
        <w:jc w:val="both"/>
        <w:rPr>
          <w:rFonts w:ascii="Times New Roman" w:hAnsi="Times New Roman" w:cs="Times New Roman"/>
          <w:sz w:val="24"/>
          <w:szCs w:val="24"/>
        </w:rPr>
      </w:pPr>
      <w:r w:rsidRPr="002A249F">
        <w:rPr>
          <w:rFonts w:ascii="Times New Roman" w:hAnsi="Times New Roman" w:cs="Times New Roman"/>
          <w:sz w:val="24"/>
          <w:szCs w:val="24"/>
        </w:rPr>
        <w:t>Общая сумма поступлений в федеральный бюджет по админи</w:t>
      </w:r>
      <w:r w:rsidR="0018365E" w:rsidRPr="002A249F">
        <w:rPr>
          <w:rFonts w:ascii="Times New Roman" w:hAnsi="Times New Roman" w:cs="Times New Roman"/>
          <w:sz w:val="24"/>
          <w:szCs w:val="24"/>
        </w:rPr>
        <w:t xml:space="preserve">стрируемым доходам составила </w:t>
      </w:r>
      <w:r w:rsidR="002A249F">
        <w:rPr>
          <w:rFonts w:ascii="Times New Roman" w:hAnsi="Times New Roman" w:cs="Times New Roman"/>
          <w:sz w:val="24"/>
          <w:szCs w:val="24"/>
        </w:rPr>
        <w:t>172 146 668, 75</w:t>
      </w:r>
      <w:r w:rsidRPr="002A249F">
        <w:rPr>
          <w:rFonts w:ascii="Times New Roman" w:hAnsi="Times New Roman" w:cs="Times New Roman"/>
          <w:sz w:val="24"/>
          <w:szCs w:val="24"/>
        </w:rPr>
        <w:t xml:space="preserve"> рублей, в том числе по субъектам Российской Федерации:</w:t>
      </w:r>
    </w:p>
    <w:p w:rsidR="007D3CE6" w:rsidRPr="002A249F" w:rsidRDefault="007D3CE6" w:rsidP="00C95F7F">
      <w:pPr>
        <w:spacing w:after="0" w:line="240" w:lineRule="auto"/>
        <w:ind w:firstLine="709"/>
        <w:jc w:val="both"/>
        <w:rPr>
          <w:rFonts w:ascii="Times New Roman" w:eastAsia="Times New Roman" w:hAnsi="Times New Roman" w:cs="Times New Roman"/>
          <w:color w:val="000000"/>
          <w:sz w:val="24"/>
          <w:szCs w:val="24"/>
          <w:lang w:eastAsia="ru-RU"/>
        </w:rPr>
      </w:pPr>
      <w:r w:rsidRPr="002A249F">
        <w:rPr>
          <w:rFonts w:ascii="Times New Roman" w:hAnsi="Times New Roman" w:cs="Times New Roman"/>
          <w:sz w:val="24"/>
          <w:szCs w:val="24"/>
        </w:rPr>
        <w:t xml:space="preserve">по Самарской области – </w:t>
      </w:r>
      <w:r w:rsidR="002A249F">
        <w:rPr>
          <w:rFonts w:ascii="Times New Roman" w:eastAsia="Times New Roman" w:hAnsi="Times New Roman" w:cs="Times New Roman"/>
          <w:color w:val="000000"/>
          <w:sz w:val="24"/>
          <w:szCs w:val="24"/>
          <w:lang w:eastAsia="ru-RU"/>
        </w:rPr>
        <w:t>118 084 169, 59</w:t>
      </w:r>
      <w:r w:rsidRPr="002A249F">
        <w:rPr>
          <w:rFonts w:ascii="Times New Roman" w:eastAsia="Times New Roman" w:hAnsi="Times New Roman" w:cs="Times New Roman"/>
          <w:color w:val="000000"/>
          <w:sz w:val="24"/>
          <w:szCs w:val="24"/>
          <w:lang w:eastAsia="ru-RU"/>
        </w:rPr>
        <w:t xml:space="preserve"> </w:t>
      </w:r>
      <w:r w:rsidRPr="002A249F">
        <w:rPr>
          <w:rFonts w:ascii="Times New Roman" w:hAnsi="Times New Roman" w:cs="Times New Roman"/>
          <w:sz w:val="24"/>
          <w:szCs w:val="24"/>
        </w:rPr>
        <w:t xml:space="preserve">рублей; </w:t>
      </w:r>
    </w:p>
    <w:p w:rsidR="007D3CE6" w:rsidRPr="002A249F" w:rsidRDefault="007D3CE6" w:rsidP="00C95F7F">
      <w:pPr>
        <w:spacing w:after="0" w:line="240" w:lineRule="auto"/>
        <w:ind w:firstLine="709"/>
        <w:jc w:val="both"/>
        <w:rPr>
          <w:rFonts w:ascii="Times New Roman" w:eastAsia="Times New Roman" w:hAnsi="Times New Roman" w:cs="Times New Roman"/>
          <w:color w:val="000000"/>
          <w:sz w:val="24"/>
          <w:szCs w:val="24"/>
          <w:lang w:eastAsia="ru-RU"/>
        </w:rPr>
      </w:pPr>
      <w:r w:rsidRPr="002A249F">
        <w:rPr>
          <w:rFonts w:ascii="Times New Roman" w:hAnsi="Times New Roman" w:cs="Times New Roman"/>
          <w:sz w:val="24"/>
          <w:szCs w:val="24"/>
        </w:rPr>
        <w:t xml:space="preserve">по Саратовской области – </w:t>
      </w:r>
      <w:r w:rsidR="002A249F">
        <w:rPr>
          <w:rFonts w:ascii="Times New Roman" w:eastAsia="Times New Roman" w:hAnsi="Times New Roman" w:cs="Times New Roman"/>
          <w:color w:val="000000"/>
          <w:sz w:val="24"/>
          <w:szCs w:val="24"/>
          <w:lang w:eastAsia="ru-RU"/>
        </w:rPr>
        <w:t>27 213 735, 20</w:t>
      </w:r>
      <w:r w:rsidRPr="002A249F">
        <w:rPr>
          <w:rFonts w:ascii="Times New Roman" w:hAnsi="Times New Roman" w:cs="Times New Roman"/>
          <w:sz w:val="24"/>
          <w:szCs w:val="24"/>
        </w:rPr>
        <w:t xml:space="preserve"> рублей;</w:t>
      </w:r>
    </w:p>
    <w:p w:rsidR="007D3CE6" w:rsidRPr="002A249F" w:rsidRDefault="0018365E" w:rsidP="00C95F7F">
      <w:pPr>
        <w:spacing w:after="0" w:line="240" w:lineRule="auto"/>
        <w:ind w:firstLine="709"/>
        <w:jc w:val="both"/>
        <w:rPr>
          <w:rFonts w:ascii="Times New Roman" w:eastAsia="Times New Roman" w:hAnsi="Times New Roman" w:cs="Times New Roman"/>
          <w:color w:val="000000"/>
          <w:sz w:val="24"/>
          <w:szCs w:val="24"/>
          <w:lang w:eastAsia="ru-RU"/>
        </w:rPr>
      </w:pPr>
      <w:r w:rsidRPr="002A249F">
        <w:rPr>
          <w:rFonts w:ascii="Times New Roman" w:hAnsi="Times New Roman" w:cs="Times New Roman"/>
          <w:sz w:val="24"/>
          <w:szCs w:val="24"/>
        </w:rPr>
        <w:t xml:space="preserve">по Пензенской области – </w:t>
      </w:r>
      <w:r w:rsidR="002A249F">
        <w:rPr>
          <w:rFonts w:ascii="Times New Roman" w:hAnsi="Times New Roman" w:cs="Times New Roman"/>
          <w:sz w:val="24"/>
          <w:szCs w:val="24"/>
        </w:rPr>
        <w:t>13 196 755, 75</w:t>
      </w:r>
      <w:r w:rsidR="007D3CE6" w:rsidRPr="002A249F">
        <w:rPr>
          <w:rFonts w:ascii="Times New Roman" w:eastAsia="Times New Roman" w:hAnsi="Times New Roman" w:cs="Times New Roman"/>
          <w:color w:val="000000"/>
          <w:sz w:val="24"/>
          <w:szCs w:val="24"/>
          <w:lang w:eastAsia="ru-RU"/>
        </w:rPr>
        <w:t xml:space="preserve"> </w:t>
      </w:r>
      <w:r w:rsidR="007D3CE6" w:rsidRPr="002A249F">
        <w:rPr>
          <w:rFonts w:ascii="Times New Roman" w:hAnsi="Times New Roman" w:cs="Times New Roman"/>
          <w:sz w:val="24"/>
          <w:szCs w:val="24"/>
        </w:rPr>
        <w:t>рублей;</w:t>
      </w:r>
    </w:p>
    <w:p w:rsidR="007D3CE6" w:rsidRPr="002A249F" w:rsidRDefault="007D3CE6" w:rsidP="00C95F7F">
      <w:pPr>
        <w:spacing w:after="0" w:line="240" w:lineRule="auto"/>
        <w:ind w:firstLine="709"/>
        <w:jc w:val="both"/>
        <w:rPr>
          <w:rFonts w:ascii="Times New Roman" w:eastAsia="Times New Roman" w:hAnsi="Times New Roman" w:cs="Times New Roman"/>
          <w:color w:val="000000"/>
          <w:sz w:val="24"/>
          <w:szCs w:val="24"/>
          <w:lang w:eastAsia="ru-RU"/>
        </w:rPr>
      </w:pPr>
      <w:r w:rsidRPr="002A249F">
        <w:rPr>
          <w:rFonts w:ascii="Times New Roman" w:hAnsi="Times New Roman" w:cs="Times New Roman"/>
          <w:sz w:val="24"/>
          <w:szCs w:val="24"/>
        </w:rPr>
        <w:t xml:space="preserve">по Ульяновской области – </w:t>
      </w:r>
      <w:r w:rsidR="002A249F">
        <w:rPr>
          <w:rFonts w:ascii="Times New Roman" w:eastAsia="Times New Roman" w:hAnsi="Times New Roman" w:cs="Times New Roman"/>
          <w:color w:val="000000"/>
          <w:sz w:val="24"/>
          <w:szCs w:val="24"/>
          <w:lang w:eastAsia="ru-RU"/>
        </w:rPr>
        <w:t>13 652 008, 21</w:t>
      </w:r>
      <w:r w:rsidRPr="002A249F">
        <w:rPr>
          <w:rFonts w:ascii="Times New Roman" w:hAnsi="Times New Roman" w:cs="Times New Roman"/>
          <w:sz w:val="24"/>
          <w:szCs w:val="24"/>
        </w:rPr>
        <w:t xml:space="preserve"> рублей.</w:t>
      </w:r>
    </w:p>
    <w:p w:rsidR="007D3CE6" w:rsidRPr="00BB5398" w:rsidRDefault="007D3CE6" w:rsidP="00C95F7F">
      <w:pPr>
        <w:tabs>
          <w:tab w:val="left" w:pos="993"/>
        </w:tabs>
        <w:spacing w:after="0" w:line="240" w:lineRule="auto"/>
        <w:ind w:firstLine="709"/>
        <w:jc w:val="both"/>
        <w:rPr>
          <w:rFonts w:ascii="Times New Roman" w:hAnsi="Times New Roman" w:cs="Times New Roman"/>
          <w:b/>
          <w:sz w:val="24"/>
          <w:szCs w:val="24"/>
        </w:rPr>
      </w:pPr>
    </w:p>
    <w:p w:rsidR="007D3CE6" w:rsidRPr="00BB5398" w:rsidRDefault="00E840F7" w:rsidP="002A249F">
      <w:pPr>
        <w:tabs>
          <w:tab w:val="left" w:pos="993"/>
        </w:tabs>
        <w:spacing w:after="0" w:line="240" w:lineRule="auto"/>
        <w:ind w:firstLine="709"/>
        <w:jc w:val="center"/>
        <w:rPr>
          <w:rFonts w:ascii="Times New Roman" w:hAnsi="Times New Roman" w:cs="Times New Roman"/>
          <w:b/>
          <w:sz w:val="24"/>
          <w:szCs w:val="24"/>
        </w:rPr>
      </w:pPr>
      <w:r w:rsidRPr="00BB5398">
        <w:rPr>
          <w:rFonts w:ascii="Times New Roman" w:hAnsi="Times New Roman" w:cs="Times New Roman"/>
          <w:b/>
          <w:sz w:val="24"/>
          <w:szCs w:val="24"/>
        </w:rPr>
        <w:t>11</w:t>
      </w:r>
      <w:r w:rsidR="007D3CE6" w:rsidRPr="00BB5398">
        <w:rPr>
          <w:rFonts w:ascii="Times New Roman" w:hAnsi="Times New Roman" w:cs="Times New Roman"/>
          <w:b/>
          <w:sz w:val="24"/>
          <w:szCs w:val="24"/>
        </w:rPr>
        <w:t>. Информационное обеспечение деятельности и технические средства</w:t>
      </w:r>
    </w:p>
    <w:p w:rsidR="00BB5398" w:rsidRPr="00BB5398" w:rsidRDefault="00BB5398" w:rsidP="00BB5398">
      <w:pPr>
        <w:spacing w:after="0" w:line="240" w:lineRule="auto"/>
        <w:ind w:firstLine="709"/>
        <w:jc w:val="both"/>
        <w:rPr>
          <w:rFonts w:ascii="Times New Roman" w:hAnsi="Times New Roman" w:cs="Times New Roman"/>
          <w:sz w:val="24"/>
          <w:szCs w:val="24"/>
        </w:rPr>
      </w:pPr>
      <w:r w:rsidRPr="00BB5398">
        <w:rPr>
          <w:rFonts w:ascii="Times New Roman" w:hAnsi="Times New Roman" w:cs="Times New Roman"/>
          <w:sz w:val="24"/>
          <w:szCs w:val="24"/>
        </w:rPr>
        <w:t>В рамках создания Комплексной системы информатизации Федеральной службы по экологическому, технологическому и атомному надзору проходит внедрение подсистем «АИС», «КНД».</w:t>
      </w:r>
    </w:p>
    <w:p w:rsidR="00BB5398" w:rsidRPr="00BB5398" w:rsidRDefault="00BB5398" w:rsidP="00BB5398">
      <w:pPr>
        <w:spacing w:after="0" w:line="240" w:lineRule="auto"/>
        <w:ind w:firstLine="709"/>
        <w:jc w:val="both"/>
        <w:rPr>
          <w:rFonts w:ascii="Times New Roman" w:hAnsi="Times New Roman" w:cs="Times New Roman"/>
          <w:sz w:val="24"/>
          <w:szCs w:val="24"/>
        </w:rPr>
      </w:pPr>
      <w:r w:rsidRPr="00BB5398">
        <w:rPr>
          <w:rFonts w:ascii="Times New Roman" w:hAnsi="Times New Roman" w:cs="Times New Roman"/>
          <w:sz w:val="24"/>
          <w:szCs w:val="24"/>
        </w:rPr>
        <w:t>Проведены работы по обновлению  лицензий Kaspersky Endpoint Security для рабочих станций и файловых серверов Установка программного обеспечения на вновь поставляемое оборудование. Обновление информации на сайте Средне-Поволжского управления Ростехнадзора.</w:t>
      </w:r>
    </w:p>
    <w:p w:rsidR="00D13B03" w:rsidRPr="00BB5398" w:rsidRDefault="00D13B03" w:rsidP="002A249F">
      <w:pPr>
        <w:spacing w:after="0" w:line="240" w:lineRule="auto"/>
        <w:ind w:firstLine="709"/>
        <w:jc w:val="center"/>
        <w:rPr>
          <w:rFonts w:ascii="Times New Roman" w:hAnsi="Times New Roman" w:cs="Times New Roman"/>
          <w:b/>
          <w:sz w:val="24"/>
          <w:szCs w:val="24"/>
        </w:rPr>
      </w:pPr>
      <w:r w:rsidRPr="00BB5398">
        <w:rPr>
          <w:rFonts w:ascii="Times New Roman" w:hAnsi="Times New Roman" w:cs="Times New Roman"/>
          <w:b/>
          <w:sz w:val="24"/>
          <w:szCs w:val="24"/>
        </w:rPr>
        <w:t>Техническое обеспечение деятельности:</w:t>
      </w:r>
    </w:p>
    <w:p w:rsidR="00BB5398" w:rsidRPr="00BB5398" w:rsidRDefault="00BB5398" w:rsidP="00BB53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Pr="00BB5398">
        <w:rPr>
          <w:rFonts w:ascii="Times New Roman" w:hAnsi="Times New Roman" w:cs="Times New Roman"/>
          <w:sz w:val="24"/>
          <w:szCs w:val="24"/>
        </w:rPr>
        <w:t>Количество АРМ – 202 (Самара, Ульяновск, Саратов, Пенза), из них 174 – с износом 100 %, 28 – с износом менее 10%</w:t>
      </w:r>
    </w:p>
    <w:p w:rsidR="00BB5398" w:rsidRPr="00BB5398" w:rsidRDefault="00BB5398" w:rsidP="00BB53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BB5398">
        <w:rPr>
          <w:rFonts w:ascii="Times New Roman" w:hAnsi="Times New Roman" w:cs="Times New Roman"/>
          <w:sz w:val="24"/>
          <w:szCs w:val="24"/>
        </w:rPr>
        <w:t>Ноутбуков – 120 (Самара, Ульяновск, Саратов, Пенза), 73 – с износом 100%, 47 – с износом менее 10%</w:t>
      </w:r>
    </w:p>
    <w:p w:rsidR="00BB5398" w:rsidRPr="00BB5398" w:rsidRDefault="00BB5398" w:rsidP="00BB53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BB5398">
        <w:rPr>
          <w:rFonts w:ascii="Times New Roman" w:hAnsi="Times New Roman" w:cs="Times New Roman"/>
          <w:sz w:val="24"/>
          <w:szCs w:val="24"/>
        </w:rPr>
        <w:t>Серверное оборудование – 9 единиц (Самара, Ульяновск, Саратов, Пенза), 9 - с износом 100%</w:t>
      </w:r>
    </w:p>
    <w:p w:rsidR="00BB5398" w:rsidRPr="00BB5398" w:rsidRDefault="00BB5398" w:rsidP="00BB53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BB5398">
        <w:rPr>
          <w:rFonts w:ascii="Times New Roman" w:hAnsi="Times New Roman" w:cs="Times New Roman"/>
          <w:sz w:val="24"/>
          <w:szCs w:val="24"/>
        </w:rPr>
        <w:t>Периферийное оборудование – 184 единицы (Самара, Ульяновск, Саратов, Пенза</w:t>
      </w:r>
      <w:r>
        <w:rPr>
          <w:rFonts w:ascii="Times New Roman" w:hAnsi="Times New Roman" w:cs="Times New Roman"/>
          <w:sz w:val="24"/>
          <w:szCs w:val="24"/>
        </w:rPr>
        <w:t>), из них 151 – с износом 100%,</w:t>
      </w:r>
      <w:r w:rsidRPr="00BB5398">
        <w:rPr>
          <w:rFonts w:ascii="Times New Roman" w:hAnsi="Times New Roman" w:cs="Times New Roman"/>
          <w:sz w:val="24"/>
          <w:szCs w:val="24"/>
        </w:rPr>
        <w:t xml:space="preserve"> 33 – с износом менее 30% .  </w:t>
      </w:r>
    </w:p>
    <w:p w:rsidR="00D13B03" w:rsidRPr="00BB5398" w:rsidRDefault="00D13B03" w:rsidP="002A249F">
      <w:pPr>
        <w:spacing w:after="0" w:line="240" w:lineRule="auto"/>
        <w:ind w:firstLine="709"/>
        <w:jc w:val="center"/>
        <w:rPr>
          <w:rFonts w:ascii="Times New Roman" w:hAnsi="Times New Roman" w:cs="Times New Roman"/>
          <w:b/>
          <w:sz w:val="24"/>
          <w:szCs w:val="24"/>
        </w:rPr>
      </w:pPr>
      <w:r w:rsidRPr="00BB5398">
        <w:rPr>
          <w:rFonts w:ascii="Times New Roman" w:hAnsi="Times New Roman" w:cs="Times New Roman"/>
          <w:b/>
          <w:sz w:val="24"/>
          <w:szCs w:val="24"/>
        </w:rPr>
        <w:t>Предложения по совершенствованию информационного и технического обеспечения деятельности:</w:t>
      </w:r>
    </w:p>
    <w:p w:rsidR="00BB5398" w:rsidRPr="00BB5398" w:rsidRDefault="00BB5398" w:rsidP="00BB53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Pr="00BB5398">
        <w:rPr>
          <w:rFonts w:ascii="Times New Roman" w:hAnsi="Times New Roman" w:cs="Times New Roman"/>
          <w:sz w:val="24"/>
          <w:szCs w:val="24"/>
        </w:rPr>
        <w:t>. Модернизация серверного оборудования в (г. Самара, г. Пензы, г. Саратова).</w:t>
      </w:r>
    </w:p>
    <w:p w:rsidR="00BB5398" w:rsidRPr="00BB5398" w:rsidRDefault="00BB5398" w:rsidP="00BB5398">
      <w:pPr>
        <w:spacing w:after="0" w:line="240" w:lineRule="auto"/>
        <w:ind w:firstLine="709"/>
        <w:jc w:val="both"/>
        <w:rPr>
          <w:rFonts w:ascii="Times New Roman" w:hAnsi="Times New Roman" w:cs="Times New Roman"/>
          <w:sz w:val="24"/>
          <w:szCs w:val="24"/>
        </w:rPr>
      </w:pPr>
      <w:r w:rsidRPr="00BB5398">
        <w:rPr>
          <w:rFonts w:ascii="Times New Roman" w:hAnsi="Times New Roman" w:cs="Times New Roman"/>
          <w:sz w:val="24"/>
          <w:szCs w:val="24"/>
        </w:rPr>
        <w:t>2. Приобретение системы контроля влажности для оборудования серверного помещения (г. Самара) в соответствии с установленными требованиями эксплуатации оборудования и информационной безопасности.</w:t>
      </w:r>
    </w:p>
    <w:p w:rsidR="00BB5398" w:rsidRPr="00BB5398" w:rsidRDefault="00BB5398" w:rsidP="00BB5398">
      <w:pPr>
        <w:spacing w:after="0" w:line="240" w:lineRule="auto"/>
        <w:ind w:firstLine="709"/>
        <w:jc w:val="both"/>
        <w:rPr>
          <w:rFonts w:ascii="Times New Roman" w:hAnsi="Times New Roman" w:cs="Times New Roman"/>
          <w:sz w:val="24"/>
          <w:szCs w:val="24"/>
        </w:rPr>
      </w:pPr>
      <w:r w:rsidRPr="00BB5398">
        <w:rPr>
          <w:rFonts w:ascii="Times New Roman" w:hAnsi="Times New Roman" w:cs="Times New Roman"/>
          <w:sz w:val="24"/>
          <w:szCs w:val="24"/>
        </w:rPr>
        <w:t>3. Приобретение и монтаж оборудования серверного помещения (г. Ульяновск) в соответствии с установленными требованиями эксплуатации оборудования и информационной безопасности (необходимо установить серверные шкафы, антистатическое покрытие, резервную систему электропитания, кондиционер, систему контроля влажности, оборудовать помещение железной дверью).</w:t>
      </w:r>
    </w:p>
    <w:p w:rsidR="00BB5398" w:rsidRPr="00BB5398" w:rsidRDefault="00BB5398" w:rsidP="00BB53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BB5398">
        <w:rPr>
          <w:rFonts w:ascii="Times New Roman" w:hAnsi="Times New Roman" w:cs="Times New Roman"/>
          <w:sz w:val="24"/>
          <w:szCs w:val="24"/>
        </w:rPr>
        <w:t xml:space="preserve">Диагностика кондиционеров серверных помещений. При необходимости их замена </w:t>
      </w:r>
      <w:proofErr w:type="gramStart"/>
      <w:r w:rsidRPr="00BB5398">
        <w:rPr>
          <w:rFonts w:ascii="Times New Roman" w:hAnsi="Times New Roman" w:cs="Times New Roman"/>
          <w:sz w:val="24"/>
          <w:szCs w:val="24"/>
        </w:rPr>
        <w:t>на</w:t>
      </w:r>
      <w:proofErr w:type="gramEnd"/>
      <w:r w:rsidRPr="00BB5398">
        <w:rPr>
          <w:rFonts w:ascii="Times New Roman" w:hAnsi="Times New Roman" w:cs="Times New Roman"/>
          <w:sz w:val="24"/>
          <w:szCs w:val="24"/>
        </w:rPr>
        <w:t xml:space="preserve"> новые. </w:t>
      </w:r>
    </w:p>
    <w:p w:rsidR="00BB5398" w:rsidRPr="00BB5398" w:rsidRDefault="00BB5398" w:rsidP="00BB539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Pr="00BB5398">
        <w:rPr>
          <w:rFonts w:ascii="Times New Roman" w:hAnsi="Times New Roman" w:cs="Times New Roman"/>
          <w:sz w:val="24"/>
          <w:szCs w:val="24"/>
        </w:rPr>
        <w:t xml:space="preserve">Замена вышедших из строя и устаревших периферийных устройств. </w:t>
      </w:r>
    </w:p>
    <w:p w:rsidR="00BB5398" w:rsidRPr="00BB5398" w:rsidRDefault="00BB5398" w:rsidP="00BB5398">
      <w:pPr>
        <w:spacing w:after="0" w:line="240" w:lineRule="auto"/>
        <w:ind w:firstLine="709"/>
        <w:jc w:val="both"/>
        <w:rPr>
          <w:rFonts w:ascii="Times New Roman" w:hAnsi="Times New Roman" w:cs="Times New Roman"/>
          <w:sz w:val="24"/>
          <w:szCs w:val="24"/>
        </w:rPr>
      </w:pPr>
      <w:r w:rsidRPr="00BB5398">
        <w:rPr>
          <w:rFonts w:ascii="Times New Roman" w:hAnsi="Times New Roman" w:cs="Times New Roman"/>
          <w:sz w:val="24"/>
          <w:szCs w:val="24"/>
        </w:rPr>
        <w:t>6. Модернизация системы видеонаблюдения для г. Самары.</w:t>
      </w:r>
    </w:p>
    <w:p w:rsidR="00E17FA8" w:rsidRPr="00C95F7F" w:rsidRDefault="00E17FA8" w:rsidP="00C95F7F">
      <w:pPr>
        <w:spacing w:after="0" w:line="240" w:lineRule="auto"/>
        <w:ind w:firstLine="709"/>
        <w:jc w:val="both"/>
        <w:rPr>
          <w:rFonts w:ascii="Times New Roman" w:hAnsi="Times New Roman" w:cs="Times New Roman"/>
          <w:color w:val="FF0000"/>
          <w:sz w:val="24"/>
          <w:szCs w:val="24"/>
          <w:highlight w:val="yellow"/>
        </w:rPr>
      </w:pPr>
    </w:p>
    <w:p w:rsidR="00CC7D2E" w:rsidRPr="00070C2B" w:rsidRDefault="003773BF" w:rsidP="002A249F">
      <w:pPr>
        <w:spacing w:after="0" w:line="240" w:lineRule="auto"/>
        <w:ind w:firstLine="709"/>
        <w:jc w:val="center"/>
        <w:rPr>
          <w:rFonts w:ascii="Times New Roman" w:hAnsi="Times New Roman" w:cs="Times New Roman"/>
          <w:b/>
          <w:sz w:val="24"/>
          <w:szCs w:val="24"/>
        </w:rPr>
      </w:pPr>
      <w:r w:rsidRPr="00070C2B">
        <w:rPr>
          <w:rFonts w:ascii="Times New Roman" w:hAnsi="Times New Roman" w:cs="Times New Roman"/>
          <w:b/>
          <w:sz w:val="24"/>
          <w:szCs w:val="24"/>
        </w:rPr>
        <w:t>1</w:t>
      </w:r>
      <w:r w:rsidR="00E840F7" w:rsidRPr="00070C2B">
        <w:rPr>
          <w:rFonts w:ascii="Times New Roman" w:hAnsi="Times New Roman" w:cs="Times New Roman"/>
          <w:b/>
          <w:sz w:val="24"/>
          <w:szCs w:val="24"/>
        </w:rPr>
        <w:t>2</w:t>
      </w:r>
      <w:r w:rsidRPr="00070C2B">
        <w:rPr>
          <w:rFonts w:ascii="Times New Roman" w:hAnsi="Times New Roman" w:cs="Times New Roman"/>
          <w:b/>
          <w:sz w:val="24"/>
          <w:szCs w:val="24"/>
        </w:rPr>
        <w:t>. Общие выводы и предложения</w:t>
      </w:r>
    </w:p>
    <w:p w:rsidR="00FE482F" w:rsidRPr="00070C2B" w:rsidRDefault="00753226" w:rsidP="00C95F7F">
      <w:pPr>
        <w:spacing w:after="0" w:line="240" w:lineRule="auto"/>
        <w:ind w:firstLine="709"/>
        <w:jc w:val="both"/>
        <w:rPr>
          <w:rFonts w:ascii="Times New Roman" w:hAnsi="Times New Roman" w:cs="Times New Roman"/>
          <w:sz w:val="24"/>
          <w:szCs w:val="24"/>
        </w:rPr>
      </w:pPr>
      <w:r w:rsidRPr="00070C2B">
        <w:rPr>
          <w:rFonts w:ascii="Times New Roman" w:hAnsi="Times New Roman" w:cs="Times New Roman"/>
          <w:sz w:val="24"/>
          <w:szCs w:val="24"/>
        </w:rPr>
        <w:lastRenderedPageBreak/>
        <w:t xml:space="preserve">Деятельность </w:t>
      </w:r>
      <w:proofErr w:type="gramStart"/>
      <w:r w:rsidRPr="00070C2B">
        <w:rPr>
          <w:rFonts w:ascii="Times New Roman" w:hAnsi="Times New Roman" w:cs="Times New Roman"/>
          <w:sz w:val="24"/>
          <w:szCs w:val="24"/>
        </w:rPr>
        <w:t>Ростехнадзора</w:t>
      </w:r>
      <w:proofErr w:type="gramEnd"/>
      <w:r w:rsidRPr="00070C2B">
        <w:rPr>
          <w:rFonts w:ascii="Times New Roman" w:hAnsi="Times New Roman" w:cs="Times New Roman"/>
          <w:sz w:val="24"/>
          <w:szCs w:val="24"/>
        </w:rPr>
        <w:t xml:space="preserve"> </w:t>
      </w:r>
      <w:r w:rsidR="00FE482F" w:rsidRPr="00070C2B">
        <w:rPr>
          <w:rFonts w:ascii="Times New Roman" w:hAnsi="Times New Roman" w:cs="Times New Roman"/>
          <w:sz w:val="24"/>
          <w:szCs w:val="24"/>
        </w:rPr>
        <w:t xml:space="preserve">прежде всего </w:t>
      </w:r>
      <w:r w:rsidRPr="00070C2B">
        <w:rPr>
          <w:rFonts w:ascii="Times New Roman" w:hAnsi="Times New Roman" w:cs="Times New Roman"/>
          <w:sz w:val="24"/>
          <w:szCs w:val="24"/>
        </w:rPr>
        <w:t xml:space="preserve">направлена на реализацию государственной политики в установленной сфере деятельности, а также на </w:t>
      </w:r>
      <w:r w:rsidR="00FE482F" w:rsidRPr="00070C2B">
        <w:rPr>
          <w:rFonts w:ascii="Times New Roman" w:hAnsi="Times New Roman" w:cs="Times New Roman"/>
          <w:sz w:val="24"/>
          <w:szCs w:val="24"/>
        </w:rPr>
        <w:t>устранение негативных явлений таких как: возникновение чрезвычайных ситуаций техногенного характера, аварии на опасных производственных объектах; случаи травматизма на опасных производственных объектах; ущерб, нанесенный третьим лицам при эксплуатации опасных производственных объектов.</w:t>
      </w:r>
    </w:p>
    <w:p w:rsidR="00FE482F" w:rsidRPr="00070C2B" w:rsidRDefault="00FE482F" w:rsidP="00C95F7F">
      <w:pPr>
        <w:spacing w:after="0" w:line="240" w:lineRule="auto"/>
        <w:ind w:firstLine="709"/>
        <w:jc w:val="both"/>
        <w:rPr>
          <w:rFonts w:ascii="Times New Roman" w:hAnsi="Times New Roman" w:cs="Times New Roman"/>
          <w:sz w:val="24"/>
          <w:szCs w:val="24"/>
        </w:rPr>
      </w:pPr>
      <w:r w:rsidRPr="00070C2B">
        <w:rPr>
          <w:rFonts w:ascii="Times New Roman" w:hAnsi="Times New Roman" w:cs="Times New Roman"/>
          <w:sz w:val="24"/>
          <w:szCs w:val="24"/>
        </w:rPr>
        <w:t>В ходе анализа основных показателей деятельности установлено.</w:t>
      </w:r>
    </w:p>
    <w:p w:rsidR="002A60DB" w:rsidRPr="00070C2B" w:rsidRDefault="002A60DB" w:rsidP="002A60DB">
      <w:pPr>
        <w:spacing w:after="0" w:line="240" w:lineRule="auto"/>
        <w:ind w:firstLine="709"/>
        <w:jc w:val="both"/>
        <w:rPr>
          <w:rFonts w:ascii="Times New Roman" w:hAnsi="Times New Roman" w:cs="Times New Roman"/>
          <w:sz w:val="24"/>
          <w:szCs w:val="24"/>
        </w:rPr>
      </w:pPr>
      <w:r w:rsidRPr="00070C2B">
        <w:rPr>
          <w:rFonts w:ascii="Times New Roman" w:hAnsi="Times New Roman" w:cs="Times New Roman"/>
          <w:sz w:val="24"/>
          <w:szCs w:val="24"/>
        </w:rPr>
        <w:t>Динамика аварийности и травматизма, в целом за 2021 год характеризуется стабильными показателями, просматривается тенденция снижения аварий и отсутствия увеличения уровня травматизма.</w:t>
      </w:r>
    </w:p>
    <w:p w:rsidR="00E74E0A" w:rsidRPr="00070C2B" w:rsidRDefault="00DD1AD0" w:rsidP="00C95F7F">
      <w:pPr>
        <w:spacing w:after="0" w:line="240" w:lineRule="auto"/>
        <w:ind w:firstLine="709"/>
        <w:jc w:val="both"/>
        <w:rPr>
          <w:rFonts w:ascii="Times New Roman" w:hAnsi="Times New Roman" w:cs="Times New Roman"/>
          <w:sz w:val="24"/>
          <w:szCs w:val="24"/>
        </w:rPr>
      </w:pPr>
      <w:r w:rsidRPr="00070C2B">
        <w:rPr>
          <w:rFonts w:ascii="Times New Roman" w:hAnsi="Times New Roman" w:cs="Times New Roman"/>
          <w:sz w:val="24"/>
          <w:szCs w:val="24"/>
        </w:rPr>
        <w:t>Общее к</w:t>
      </w:r>
      <w:r w:rsidR="00F92A64" w:rsidRPr="00070C2B">
        <w:rPr>
          <w:rFonts w:ascii="Times New Roman" w:hAnsi="Times New Roman" w:cs="Times New Roman"/>
          <w:sz w:val="24"/>
          <w:szCs w:val="24"/>
        </w:rPr>
        <w:t xml:space="preserve">оличество проведенных </w:t>
      </w:r>
      <w:r w:rsidR="00BD28C9" w:rsidRPr="00070C2B">
        <w:rPr>
          <w:rFonts w:ascii="Times New Roman" w:hAnsi="Times New Roman" w:cs="Times New Roman"/>
          <w:sz w:val="24"/>
          <w:szCs w:val="24"/>
        </w:rPr>
        <w:t xml:space="preserve">Управлением за </w:t>
      </w:r>
      <w:r w:rsidR="002A60DB" w:rsidRPr="00070C2B">
        <w:rPr>
          <w:rFonts w:ascii="Times New Roman" w:hAnsi="Times New Roman" w:cs="Times New Roman"/>
          <w:sz w:val="24"/>
          <w:szCs w:val="24"/>
        </w:rPr>
        <w:t>12</w:t>
      </w:r>
      <w:r w:rsidRPr="00070C2B">
        <w:rPr>
          <w:rFonts w:ascii="Times New Roman" w:hAnsi="Times New Roman" w:cs="Times New Roman"/>
          <w:sz w:val="24"/>
          <w:szCs w:val="24"/>
        </w:rPr>
        <w:t xml:space="preserve"> месяцев 20</w:t>
      </w:r>
      <w:r w:rsidR="00BD28C9" w:rsidRPr="00070C2B">
        <w:rPr>
          <w:rFonts w:ascii="Times New Roman" w:hAnsi="Times New Roman" w:cs="Times New Roman"/>
          <w:sz w:val="24"/>
          <w:szCs w:val="24"/>
        </w:rPr>
        <w:t>21</w:t>
      </w:r>
      <w:r w:rsidRPr="00070C2B">
        <w:rPr>
          <w:rFonts w:ascii="Times New Roman" w:hAnsi="Times New Roman" w:cs="Times New Roman"/>
          <w:sz w:val="24"/>
          <w:szCs w:val="24"/>
        </w:rPr>
        <w:t xml:space="preserve"> года </w:t>
      </w:r>
      <w:r w:rsidR="00F92A64" w:rsidRPr="00070C2B">
        <w:rPr>
          <w:rFonts w:ascii="Times New Roman" w:hAnsi="Times New Roman" w:cs="Times New Roman"/>
          <w:sz w:val="24"/>
          <w:szCs w:val="24"/>
        </w:rPr>
        <w:t xml:space="preserve">проверок, </w:t>
      </w:r>
      <w:r w:rsidR="00FA5C3D" w:rsidRPr="00070C2B">
        <w:rPr>
          <w:rFonts w:ascii="Times New Roman" w:hAnsi="Times New Roman" w:cs="Times New Roman"/>
          <w:sz w:val="24"/>
          <w:szCs w:val="24"/>
        </w:rPr>
        <w:t>в срав</w:t>
      </w:r>
      <w:r w:rsidR="00BD28C9" w:rsidRPr="00070C2B">
        <w:rPr>
          <w:rFonts w:ascii="Times New Roman" w:hAnsi="Times New Roman" w:cs="Times New Roman"/>
          <w:sz w:val="24"/>
          <w:szCs w:val="24"/>
        </w:rPr>
        <w:t>нении с аналогичным периодом 2020</w:t>
      </w:r>
      <w:r w:rsidR="00FA5C3D" w:rsidRPr="00070C2B">
        <w:rPr>
          <w:rFonts w:ascii="Times New Roman" w:hAnsi="Times New Roman" w:cs="Times New Roman"/>
          <w:sz w:val="24"/>
          <w:szCs w:val="24"/>
        </w:rPr>
        <w:t xml:space="preserve"> года, </w:t>
      </w:r>
      <w:r w:rsidR="00741078" w:rsidRPr="00070C2B">
        <w:rPr>
          <w:rFonts w:ascii="Times New Roman" w:hAnsi="Times New Roman" w:cs="Times New Roman"/>
          <w:sz w:val="24"/>
          <w:szCs w:val="24"/>
        </w:rPr>
        <w:t xml:space="preserve">в целом по всем надзорам </w:t>
      </w:r>
      <w:r w:rsidR="00BD28C9" w:rsidRPr="00070C2B">
        <w:rPr>
          <w:rFonts w:ascii="Times New Roman" w:hAnsi="Times New Roman" w:cs="Times New Roman"/>
          <w:sz w:val="24"/>
          <w:szCs w:val="24"/>
        </w:rPr>
        <w:t>увеличилось</w:t>
      </w:r>
      <w:r w:rsidRPr="00070C2B">
        <w:rPr>
          <w:rFonts w:ascii="Times New Roman" w:hAnsi="Times New Roman" w:cs="Times New Roman"/>
          <w:sz w:val="24"/>
          <w:szCs w:val="24"/>
        </w:rPr>
        <w:t xml:space="preserve"> на </w:t>
      </w:r>
      <w:r w:rsidR="002905AE" w:rsidRPr="00070C2B">
        <w:rPr>
          <w:rFonts w:ascii="Times New Roman" w:hAnsi="Times New Roman" w:cs="Times New Roman"/>
          <w:sz w:val="24"/>
          <w:szCs w:val="24"/>
        </w:rPr>
        <w:t>44,7</w:t>
      </w:r>
      <w:r w:rsidR="00741078" w:rsidRPr="00070C2B">
        <w:rPr>
          <w:rFonts w:ascii="Times New Roman" w:hAnsi="Times New Roman" w:cs="Times New Roman"/>
          <w:sz w:val="24"/>
          <w:szCs w:val="24"/>
        </w:rPr>
        <w:t xml:space="preserve">%. </w:t>
      </w:r>
    </w:p>
    <w:p w:rsidR="004C68CB" w:rsidRPr="00070C2B" w:rsidRDefault="004C68CB" w:rsidP="00C95F7F">
      <w:pPr>
        <w:spacing w:after="0" w:line="240" w:lineRule="auto"/>
        <w:ind w:firstLine="709"/>
        <w:jc w:val="both"/>
        <w:rPr>
          <w:rFonts w:ascii="Times New Roman" w:hAnsi="Times New Roman" w:cs="Times New Roman"/>
          <w:sz w:val="24"/>
          <w:szCs w:val="24"/>
        </w:rPr>
      </w:pPr>
      <w:r w:rsidRPr="00070C2B">
        <w:rPr>
          <w:rFonts w:ascii="Times New Roman" w:hAnsi="Times New Roman" w:cs="Times New Roman"/>
          <w:sz w:val="24"/>
          <w:szCs w:val="24"/>
        </w:rPr>
        <w:t xml:space="preserve">Наряду с </w:t>
      </w:r>
      <w:r w:rsidR="0002096F" w:rsidRPr="00070C2B">
        <w:rPr>
          <w:rFonts w:ascii="Times New Roman" w:hAnsi="Times New Roman" w:cs="Times New Roman"/>
          <w:sz w:val="24"/>
          <w:szCs w:val="24"/>
        </w:rPr>
        <w:t>увеличением</w:t>
      </w:r>
      <w:r w:rsidRPr="00070C2B">
        <w:rPr>
          <w:rFonts w:ascii="Times New Roman" w:hAnsi="Times New Roman" w:cs="Times New Roman"/>
          <w:sz w:val="24"/>
          <w:szCs w:val="24"/>
        </w:rPr>
        <w:t xml:space="preserve"> количества проверок </w:t>
      </w:r>
      <w:r w:rsidR="0002096F" w:rsidRPr="00070C2B">
        <w:rPr>
          <w:rFonts w:ascii="Times New Roman" w:hAnsi="Times New Roman" w:cs="Times New Roman"/>
          <w:sz w:val="24"/>
          <w:szCs w:val="24"/>
        </w:rPr>
        <w:t>увеличилось</w:t>
      </w:r>
      <w:r w:rsidRPr="00070C2B">
        <w:rPr>
          <w:rFonts w:ascii="Times New Roman" w:hAnsi="Times New Roman" w:cs="Times New Roman"/>
          <w:sz w:val="24"/>
          <w:szCs w:val="24"/>
        </w:rPr>
        <w:t xml:space="preserve"> и общее количество выявлен</w:t>
      </w:r>
      <w:r w:rsidR="0002096F" w:rsidRPr="00070C2B">
        <w:rPr>
          <w:rFonts w:ascii="Times New Roman" w:hAnsi="Times New Roman" w:cs="Times New Roman"/>
          <w:sz w:val="24"/>
          <w:szCs w:val="24"/>
        </w:rPr>
        <w:t>н</w:t>
      </w:r>
      <w:r w:rsidRPr="00070C2B">
        <w:rPr>
          <w:rFonts w:ascii="Times New Roman" w:hAnsi="Times New Roman" w:cs="Times New Roman"/>
          <w:sz w:val="24"/>
          <w:szCs w:val="24"/>
        </w:rPr>
        <w:t>ы</w:t>
      </w:r>
      <w:r w:rsidR="00070C2B" w:rsidRPr="00070C2B">
        <w:rPr>
          <w:rFonts w:ascii="Times New Roman" w:hAnsi="Times New Roman" w:cs="Times New Roman"/>
          <w:sz w:val="24"/>
          <w:szCs w:val="24"/>
        </w:rPr>
        <w:t>х правонарушений (на 26,2</w:t>
      </w:r>
      <w:r w:rsidRPr="00070C2B">
        <w:rPr>
          <w:rFonts w:ascii="Times New Roman" w:hAnsi="Times New Roman" w:cs="Times New Roman"/>
          <w:sz w:val="24"/>
          <w:szCs w:val="24"/>
        </w:rPr>
        <w:t xml:space="preserve">%). Как следствие, </w:t>
      </w:r>
      <w:r w:rsidR="0002096F" w:rsidRPr="00070C2B">
        <w:rPr>
          <w:rFonts w:ascii="Times New Roman" w:hAnsi="Times New Roman" w:cs="Times New Roman"/>
          <w:sz w:val="24"/>
          <w:szCs w:val="24"/>
        </w:rPr>
        <w:t xml:space="preserve">увеличилось </w:t>
      </w:r>
      <w:r w:rsidRPr="00070C2B">
        <w:rPr>
          <w:rFonts w:ascii="Times New Roman" w:hAnsi="Times New Roman" w:cs="Times New Roman"/>
          <w:sz w:val="24"/>
          <w:szCs w:val="24"/>
        </w:rPr>
        <w:t xml:space="preserve">общее количество административных наказаний, наложенных по </w:t>
      </w:r>
      <w:r w:rsidR="0002096F" w:rsidRPr="00070C2B">
        <w:rPr>
          <w:rFonts w:ascii="Times New Roman" w:hAnsi="Times New Roman" w:cs="Times New Roman"/>
          <w:sz w:val="24"/>
          <w:szCs w:val="24"/>
        </w:rPr>
        <w:t xml:space="preserve">итогам проверок (на </w:t>
      </w:r>
      <w:r w:rsidR="00070C2B" w:rsidRPr="00070C2B">
        <w:rPr>
          <w:rFonts w:ascii="Times New Roman" w:hAnsi="Times New Roman" w:cs="Times New Roman"/>
          <w:sz w:val="24"/>
          <w:szCs w:val="24"/>
        </w:rPr>
        <w:t>33,1</w:t>
      </w:r>
      <w:r w:rsidRPr="00070C2B">
        <w:rPr>
          <w:rFonts w:ascii="Times New Roman" w:hAnsi="Times New Roman" w:cs="Times New Roman"/>
          <w:sz w:val="24"/>
          <w:szCs w:val="24"/>
        </w:rPr>
        <w:t>%).</w:t>
      </w:r>
    </w:p>
    <w:p w:rsidR="006740B9" w:rsidRPr="00070C2B" w:rsidRDefault="006740B9" w:rsidP="00C95F7F">
      <w:pPr>
        <w:spacing w:after="0" w:line="240" w:lineRule="auto"/>
        <w:ind w:firstLine="709"/>
        <w:jc w:val="both"/>
        <w:rPr>
          <w:rFonts w:ascii="Times New Roman" w:hAnsi="Times New Roman" w:cs="Times New Roman"/>
          <w:sz w:val="24"/>
          <w:szCs w:val="24"/>
        </w:rPr>
      </w:pPr>
      <w:r w:rsidRPr="00070C2B">
        <w:rPr>
          <w:rFonts w:ascii="Times New Roman" w:hAnsi="Times New Roman" w:cs="Times New Roman"/>
          <w:sz w:val="24"/>
          <w:szCs w:val="24"/>
        </w:rPr>
        <w:t>При этом выросла доля наказан</w:t>
      </w:r>
      <w:r w:rsidR="0002096F" w:rsidRPr="00070C2B">
        <w:rPr>
          <w:rFonts w:ascii="Times New Roman" w:hAnsi="Times New Roman" w:cs="Times New Roman"/>
          <w:sz w:val="24"/>
          <w:szCs w:val="24"/>
        </w:rPr>
        <w:t xml:space="preserve">ий в виде «предупреждение» на </w:t>
      </w:r>
      <w:r w:rsidR="00070C2B" w:rsidRPr="00070C2B">
        <w:rPr>
          <w:rFonts w:ascii="Times New Roman" w:hAnsi="Times New Roman" w:cs="Times New Roman"/>
          <w:sz w:val="24"/>
          <w:szCs w:val="24"/>
        </w:rPr>
        <w:t>24,8</w:t>
      </w:r>
      <w:r w:rsidRPr="00070C2B">
        <w:rPr>
          <w:rFonts w:ascii="Times New Roman" w:hAnsi="Times New Roman" w:cs="Times New Roman"/>
          <w:sz w:val="24"/>
          <w:szCs w:val="24"/>
        </w:rPr>
        <w:t>%. Доля наказаний в ви</w:t>
      </w:r>
      <w:r w:rsidR="00491FC2" w:rsidRPr="00070C2B">
        <w:rPr>
          <w:rFonts w:ascii="Times New Roman" w:hAnsi="Times New Roman" w:cs="Times New Roman"/>
          <w:sz w:val="24"/>
          <w:szCs w:val="24"/>
        </w:rPr>
        <w:t xml:space="preserve">де «штрафа» увеличилась на </w:t>
      </w:r>
      <w:r w:rsidR="00070C2B" w:rsidRPr="00070C2B">
        <w:rPr>
          <w:rFonts w:ascii="Times New Roman" w:hAnsi="Times New Roman" w:cs="Times New Roman"/>
          <w:sz w:val="24"/>
          <w:szCs w:val="24"/>
        </w:rPr>
        <w:t>33,6</w:t>
      </w:r>
      <w:r w:rsidRPr="00070C2B">
        <w:rPr>
          <w:rFonts w:ascii="Times New Roman" w:hAnsi="Times New Roman" w:cs="Times New Roman"/>
          <w:sz w:val="24"/>
          <w:szCs w:val="24"/>
        </w:rPr>
        <w:t xml:space="preserve">%. </w:t>
      </w:r>
    </w:p>
    <w:p w:rsidR="00B432E3" w:rsidRPr="00070C2B" w:rsidRDefault="00070C2B" w:rsidP="00C95F7F">
      <w:pPr>
        <w:spacing w:after="0" w:line="240" w:lineRule="auto"/>
        <w:ind w:firstLine="709"/>
        <w:jc w:val="both"/>
        <w:rPr>
          <w:rFonts w:ascii="Times New Roman" w:hAnsi="Times New Roman" w:cs="Times New Roman"/>
          <w:sz w:val="24"/>
          <w:szCs w:val="24"/>
        </w:rPr>
      </w:pPr>
      <w:r w:rsidRPr="00070C2B">
        <w:rPr>
          <w:rFonts w:ascii="Times New Roman" w:hAnsi="Times New Roman" w:cs="Times New Roman"/>
          <w:sz w:val="24"/>
          <w:szCs w:val="24"/>
        </w:rPr>
        <w:t>Н</w:t>
      </w:r>
      <w:r w:rsidR="0002096F" w:rsidRPr="00070C2B">
        <w:rPr>
          <w:rFonts w:ascii="Times New Roman" w:hAnsi="Times New Roman" w:cs="Times New Roman"/>
          <w:sz w:val="24"/>
          <w:szCs w:val="24"/>
        </w:rPr>
        <w:t xml:space="preserve">а </w:t>
      </w:r>
      <w:r w:rsidRPr="00070C2B">
        <w:rPr>
          <w:rFonts w:ascii="Times New Roman" w:hAnsi="Times New Roman" w:cs="Times New Roman"/>
          <w:sz w:val="24"/>
          <w:szCs w:val="24"/>
        </w:rPr>
        <w:t>63,5</w:t>
      </w:r>
      <w:r w:rsidR="00B432E3" w:rsidRPr="00070C2B">
        <w:rPr>
          <w:rFonts w:ascii="Times New Roman" w:hAnsi="Times New Roman" w:cs="Times New Roman"/>
          <w:sz w:val="24"/>
          <w:szCs w:val="24"/>
        </w:rPr>
        <w:t>% увеличилось применение мер профилактическог</w:t>
      </w:r>
      <w:r w:rsidR="0002096F" w:rsidRPr="00070C2B">
        <w:rPr>
          <w:rFonts w:ascii="Times New Roman" w:hAnsi="Times New Roman" w:cs="Times New Roman"/>
          <w:sz w:val="24"/>
          <w:szCs w:val="24"/>
        </w:rPr>
        <w:t xml:space="preserve">о воздействия </w:t>
      </w:r>
      <w:r w:rsidR="00491FC2" w:rsidRPr="00070C2B">
        <w:rPr>
          <w:rFonts w:ascii="Times New Roman" w:hAnsi="Times New Roman" w:cs="Times New Roman"/>
          <w:sz w:val="24"/>
          <w:szCs w:val="24"/>
        </w:rPr>
        <w:t xml:space="preserve">в виде </w:t>
      </w:r>
      <w:r w:rsidR="0002096F" w:rsidRPr="00070C2B">
        <w:rPr>
          <w:rFonts w:ascii="Times New Roman" w:hAnsi="Times New Roman" w:cs="Times New Roman"/>
          <w:sz w:val="24"/>
          <w:szCs w:val="24"/>
        </w:rPr>
        <w:t>предостережения.</w:t>
      </w:r>
    </w:p>
    <w:p w:rsidR="0002096F" w:rsidRPr="00C95F7F" w:rsidRDefault="0002096F" w:rsidP="00C95F7F">
      <w:pPr>
        <w:pStyle w:val="ae"/>
        <w:spacing w:after="0"/>
        <w:ind w:left="0" w:firstLine="709"/>
        <w:jc w:val="both"/>
        <w:rPr>
          <w:b/>
          <w:sz w:val="24"/>
          <w:szCs w:val="24"/>
          <w:highlight w:val="yellow"/>
        </w:rPr>
      </w:pPr>
    </w:p>
    <w:p w:rsidR="00E35012" w:rsidRPr="00C95F7F" w:rsidRDefault="00E35012" w:rsidP="002A249F">
      <w:pPr>
        <w:spacing w:after="0" w:line="240" w:lineRule="auto"/>
        <w:ind w:firstLine="709"/>
        <w:jc w:val="center"/>
        <w:rPr>
          <w:rFonts w:ascii="Times New Roman" w:hAnsi="Times New Roman" w:cs="Times New Roman"/>
          <w:b/>
          <w:sz w:val="24"/>
          <w:szCs w:val="24"/>
          <w:highlight w:val="yellow"/>
        </w:rPr>
      </w:pPr>
      <w:r w:rsidRPr="0086588C">
        <w:rPr>
          <w:rFonts w:ascii="Times New Roman" w:hAnsi="Times New Roman" w:cs="Times New Roman"/>
          <w:b/>
          <w:sz w:val="24"/>
          <w:szCs w:val="24"/>
        </w:rPr>
        <w:t>Предложения по совершенствованию надзорной деятельности</w:t>
      </w:r>
    </w:p>
    <w:p w:rsidR="0092538C" w:rsidRPr="003E1BFC" w:rsidRDefault="0092538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1. Разработать нормативно-правовой документ, регламентирующий порядок и срок безопасной эксплуатации, ремонта и технического облуживания систем контроля, управления и ПАЗ, применяемых на химически опасных объектах.</w:t>
      </w:r>
    </w:p>
    <w:p w:rsidR="0092538C" w:rsidRPr="003E1BFC" w:rsidRDefault="0092538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2. Разработать нормативно-правовой документ о планово-предупредительных ремонтах технологических установок.</w:t>
      </w:r>
    </w:p>
    <w:p w:rsidR="0092538C" w:rsidRPr="003E1BFC" w:rsidRDefault="0092538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3. Разработать нормативно-правовой документ, регламентирующий порядок осуществления консервации химически опасных производственных объектов, технологических установок, технических устройств.</w:t>
      </w:r>
    </w:p>
    <w:p w:rsidR="0092538C" w:rsidRPr="003E1BFC" w:rsidRDefault="0092538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4. Проработать вопрос о закреплении на законодательном уровне количественных показателей наличия резерва финансовых средств у организаций эксплуатирующих опасные производственные объекты, и каким документом это должно подтверждаться.</w:t>
      </w:r>
    </w:p>
    <w:p w:rsidR="0092538C" w:rsidRPr="003E1BFC" w:rsidRDefault="0092538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5. Пересмотреть необходимость предоставления ряда регулярных форм отчетности с учетом критериев оценки результативности и эффективности деятельности контрольных (надзорных) органов, введенных в соответствии с Федеральным законом от 31.07.2020 года № 248-ФЗ «О государственном контроле (надзоре) и муниципальном контроле в Российской Федерации». В существующих предоставляемых формах отчетности исключить дублирующие показатели.</w:t>
      </w:r>
    </w:p>
    <w:p w:rsidR="0092538C" w:rsidRPr="003E1BFC" w:rsidRDefault="0092538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6. Продолжить практику регулярного повышения квалификации инспекторского состава по направлению надзора в свете происходящих изменений в законодательстве, нормативных правовых и нормативных технических документах.</w:t>
      </w:r>
    </w:p>
    <w:p w:rsidR="0092538C" w:rsidRPr="003E1BFC" w:rsidRDefault="0092538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7. Оптимизировать количество предоставляемой государственными инспекторами отчетной информации.</w:t>
      </w:r>
    </w:p>
    <w:p w:rsidR="0092538C" w:rsidRPr="003E1BFC" w:rsidRDefault="0092538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8. Оптимизировать процедуры подготовки и оформления результатов контрольных мероприятий в части упрощения формы и уменьшения количества документов издаваемых при подготовке мероприятий и оформления их результатов.</w:t>
      </w:r>
    </w:p>
    <w:p w:rsidR="0092538C" w:rsidRPr="003E1BFC" w:rsidRDefault="0092538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 xml:space="preserve">9. Совместно с Генеральной прокуратурой РФ определить единую форму представления территориальными органами Ростехнадзора отчетных данных и определить единые сроки их представления, так как Управлениями генеральной прокуратуры в территориальные органы Ростехнадзора направляются требования по представлению </w:t>
      </w:r>
      <w:r w:rsidRPr="003E1BFC">
        <w:rPr>
          <w:rFonts w:ascii="Times New Roman" w:hAnsi="Times New Roman" w:cs="Times New Roman"/>
          <w:sz w:val="24"/>
          <w:szCs w:val="24"/>
        </w:rPr>
        <w:lastRenderedPageBreak/>
        <w:t>отчетных данных о контрольно-надзорной деятельности по формам, разработанным Управлениями генеральной прокуратуры.</w:t>
      </w:r>
    </w:p>
    <w:p w:rsidR="0092538C" w:rsidRPr="003E1BFC" w:rsidRDefault="0092538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10. Продолжить проводимые Ростехнадзором семинары, техническую учебу по проблемным вопросам повышения промышленной безопасности взрывопожароопасных объектов хранения, переработки и использования растительного сырья.</w:t>
      </w:r>
    </w:p>
    <w:p w:rsidR="0092538C" w:rsidRPr="003E1BFC" w:rsidRDefault="0092538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11. Установить контроль со стороны Федеральной службы по экологическому, технологическому и атомному надзору по предотвращению поставки на территорию Российской Федерации оборудования и технических устройств иностранного производства без наличия сертификатов соответствия и разрешений Ростехнадзора.</w:t>
      </w:r>
    </w:p>
    <w:p w:rsidR="003E1BFC" w:rsidRPr="003E1BFC" w:rsidRDefault="003E1BF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12</w:t>
      </w:r>
      <w:r w:rsidR="0092538C" w:rsidRPr="003E1BFC">
        <w:rPr>
          <w:rFonts w:ascii="Times New Roman" w:hAnsi="Times New Roman" w:cs="Times New Roman"/>
          <w:sz w:val="24"/>
          <w:szCs w:val="24"/>
        </w:rPr>
        <w:t>. Организация систематического обучения государственных инспекторов, осуществляющих надзор за подъемными сооружениями по исполнению требований ФНиП и технических регламентов.</w:t>
      </w:r>
    </w:p>
    <w:p w:rsidR="003E1BFC" w:rsidRPr="003E1BFC" w:rsidRDefault="003E1BF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 xml:space="preserve">13. </w:t>
      </w:r>
      <w:r w:rsidR="0092538C" w:rsidRPr="003E1BFC">
        <w:rPr>
          <w:rFonts w:ascii="Times New Roman" w:hAnsi="Times New Roman" w:cs="Times New Roman"/>
          <w:sz w:val="24"/>
          <w:szCs w:val="24"/>
        </w:rPr>
        <w:t>Инициировать внесение изменен</w:t>
      </w:r>
      <w:r w:rsidRPr="003E1BFC">
        <w:rPr>
          <w:rFonts w:ascii="Times New Roman" w:hAnsi="Times New Roman" w:cs="Times New Roman"/>
          <w:sz w:val="24"/>
          <w:szCs w:val="24"/>
        </w:rPr>
        <w:t>ий в Федеральный Закон № 190-ФЗ</w:t>
      </w:r>
      <w:r w:rsidR="0092538C" w:rsidRPr="003E1BFC">
        <w:rPr>
          <w:rFonts w:ascii="Times New Roman" w:hAnsi="Times New Roman" w:cs="Times New Roman"/>
          <w:sz w:val="24"/>
          <w:szCs w:val="24"/>
        </w:rPr>
        <w:t xml:space="preserve"> «О теплоснабжении» в части проведения плановых проверок хода подготовки к ОЗП теплоснабжающих и теплосетевых организаций.</w:t>
      </w:r>
    </w:p>
    <w:p w:rsidR="003E1BFC" w:rsidRPr="003E1BFC" w:rsidRDefault="003E1BF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14.</w:t>
      </w:r>
      <w:r w:rsidR="0092538C" w:rsidRPr="003E1BFC">
        <w:rPr>
          <w:rFonts w:ascii="Times New Roman" w:hAnsi="Times New Roman" w:cs="Times New Roman"/>
          <w:sz w:val="24"/>
          <w:szCs w:val="24"/>
        </w:rPr>
        <w:t xml:space="preserve"> Инициировать разработку НТД по проведению технического диагностирования трубопроводов тепловой сети до 115</w:t>
      </w:r>
      <w:proofErr w:type="gramStart"/>
      <w:r w:rsidR="0092538C" w:rsidRPr="003E1BFC">
        <w:rPr>
          <w:rFonts w:ascii="Times New Roman" w:hAnsi="Times New Roman" w:cs="Times New Roman"/>
          <w:sz w:val="24"/>
          <w:szCs w:val="24"/>
        </w:rPr>
        <w:t>°С</w:t>
      </w:r>
      <w:proofErr w:type="gramEnd"/>
      <w:r w:rsidR="0092538C" w:rsidRPr="003E1BFC">
        <w:rPr>
          <w:rFonts w:ascii="Times New Roman" w:hAnsi="Times New Roman" w:cs="Times New Roman"/>
          <w:sz w:val="24"/>
          <w:szCs w:val="24"/>
        </w:rPr>
        <w:t xml:space="preserve"> с истекшим расчетным сроком службы.</w:t>
      </w:r>
    </w:p>
    <w:p w:rsidR="003E1BFC" w:rsidRPr="003E1BFC" w:rsidRDefault="003E1BF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 xml:space="preserve">15. </w:t>
      </w:r>
      <w:r w:rsidR="0092538C" w:rsidRPr="003E1BFC">
        <w:rPr>
          <w:rFonts w:ascii="Times New Roman" w:hAnsi="Times New Roman" w:cs="Times New Roman"/>
          <w:sz w:val="24"/>
          <w:szCs w:val="24"/>
        </w:rPr>
        <w:t>Определить нормативным документом порядок установления сроков устранения выявленных нарушений.</w:t>
      </w:r>
    </w:p>
    <w:p w:rsidR="003E1BFC" w:rsidRPr="003E1BFC" w:rsidRDefault="003E1BF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 xml:space="preserve">16. </w:t>
      </w:r>
      <w:proofErr w:type="gramStart"/>
      <w:r w:rsidR="0092538C" w:rsidRPr="003E1BFC">
        <w:rPr>
          <w:rFonts w:ascii="Times New Roman" w:hAnsi="Times New Roman" w:cs="Times New Roman"/>
          <w:sz w:val="24"/>
          <w:szCs w:val="24"/>
        </w:rPr>
        <w:t>Рассмотреть возможность внесения изменений в п. 23 «Правил выдачи разрешений на допуск в эксплуатацию энергопринимающих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теплопотребляющих установок», утверждённых постановлением Правительства Российской Федерации от 30 января 2021 г. № 85 (далее – Правила) в части увеличения сроков рассмотрения заявлений на постоянный допуск энергоустановок в эксплуатацию, если ранее было</w:t>
      </w:r>
      <w:proofErr w:type="gramEnd"/>
      <w:r w:rsidR="0092538C" w:rsidRPr="003E1BFC">
        <w:rPr>
          <w:rFonts w:ascii="Times New Roman" w:hAnsi="Times New Roman" w:cs="Times New Roman"/>
          <w:sz w:val="24"/>
          <w:szCs w:val="24"/>
        </w:rPr>
        <w:t xml:space="preserve"> выдано временное разрешение. Правилами установлен срок рассмот</w:t>
      </w:r>
      <w:r w:rsidRPr="003E1BFC">
        <w:rPr>
          <w:rFonts w:ascii="Times New Roman" w:hAnsi="Times New Roman" w:cs="Times New Roman"/>
          <w:sz w:val="24"/>
          <w:szCs w:val="24"/>
        </w:rPr>
        <w:t>рения таких заявлений – 7 дней.</w:t>
      </w:r>
    </w:p>
    <w:p w:rsidR="0092538C" w:rsidRPr="003E1BFC" w:rsidRDefault="0092538C" w:rsidP="003E1BFC">
      <w:pPr>
        <w:spacing w:after="0" w:line="240" w:lineRule="auto"/>
        <w:ind w:firstLine="709"/>
        <w:jc w:val="both"/>
        <w:rPr>
          <w:rFonts w:ascii="Times New Roman" w:hAnsi="Times New Roman" w:cs="Times New Roman"/>
          <w:sz w:val="24"/>
          <w:szCs w:val="24"/>
        </w:rPr>
      </w:pPr>
      <w:r w:rsidRPr="003E1BFC">
        <w:rPr>
          <w:rFonts w:ascii="Times New Roman" w:hAnsi="Times New Roman" w:cs="Times New Roman"/>
          <w:sz w:val="24"/>
          <w:szCs w:val="24"/>
        </w:rPr>
        <w:t>Также, недостаточен срок в 2 дня, предусмотренный административным регламентом, для принятия решения об осмотре.</w:t>
      </w:r>
    </w:p>
    <w:p w:rsidR="00E35012" w:rsidRPr="00C95F7F" w:rsidRDefault="00E35012" w:rsidP="00C95F7F">
      <w:pPr>
        <w:pStyle w:val="ae"/>
        <w:spacing w:after="0"/>
        <w:ind w:left="0" w:firstLine="709"/>
        <w:jc w:val="both"/>
        <w:rPr>
          <w:b/>
          <w:sz w:val="24"/>
          <w:szCs w:val="24"/>
          <w:highlight w:val="yellow"/>
        </w:rPr>
      </w:pPr>
    </w:p>
    <w:p w:rsidR="00E35012" w:rsidRPr="002E093D" w:rsidRDefault="00E35012" w:rsidP="00C95F7F">
      <w:pPr>
        <w:pStyle w:val="ae"/>
        <w:spacing w:after="0"/>
        <w:ind w:left="0" w:firstLine="709"/>
        <w:jc w:val="both"/>
        <w:rPr>
          <w:b/>
          <w:sz w:val="24"/>
          <w:szCs w:val="24"/>
        </w:rPr>
      </w:pPr>
    </w:p>
    <w:p w:rsidR="00627514" w:rsidRPr="00C95F7F" w:rsidRDefault="00627514" w:rsidP="00C95F7F">
      <w:pPr>
        <w:tabs>
          <w:tab w:val="right" w:pos="9639"/>
        </w:tabs>
        <w:spacing w:after="0" w:line="240" w:lineRule="auto"/>
        <w:ind w:firstLine="709"/>
        <w:jc w:val="both"/>
        <w:rPr>
          <w:rFonts w:ascii="Times New Roman" w:hAnsi="Times New Roman" w:cs="Times New Roman"/>
          <w:sz w:val="24"/>
          <w:szCs w:val="24"/>
        </w:rPr>
      </w:pPr>
      <w:r w:rsidRPr="002E093D">
        <w:rPr>
          <w:rFonts w:ascii="Times New Roman" w:hAnsi="Times New Roman" w:cs="Times New Roman"/>
          <w:sz w:val="24"/>
          <w:szCs w:val="24"/>
        </w:rPr>
        <w:t>Руководитель</w:t>
      </w:r>
      <w:r w:rsidRPr="002E093D">
        <w:rPr>
          <w:rFonts w:ascii="Times New Roman" w:hAnsi="Times New Roman" w:cs="Times New Roman"/>
          <w:sz w:val="24"/>
          <w:szCs w:val="24"/>
        </w:rPr>
        <w:tab/>
      </w:r>
      <w:r w:rsidR="00321A06" w:rsidRPr="002E093D">
        <w:rPr>
          <w:rFonts w:ascii="Times New Roman" w:hAnsi="Times New Roman" w:cs="Times New Roman"/>
          <w:sz w:val="24"/>
          <w:szCs w:val="24"/>
        </w:rPr>
        <w:t>И.В. Панфилова</w:t>
      </w:r>
    </w:p>
    <w:sectPr w:rsidR="00627514" w:rsidRPr="00C95F7F" w:rsidSect="00105691">
      <w:pgSz w:w="11906" w:h="16838"/>
      <w:pgMar w:top="1134" w:right="849"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514" w:rsidRDefault="00B45514" w:rsidP="005A2EDE">
      <w:pPr>
        <w:spacing w:after="0" w:line="240" w:lineRule="auto"/>
      </w:pPr>
      <w:r>
        <w:separator/>
      </w:r>
    </w:p>
  </w:endnote>
  <w:endnote w:type="continuationSeparator" w:id="0">
    <w:p w:rsidR="00B45514" w:rsidRDefault="00B45514" w:rsidP="005A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onsultant">
    <w:altName w:val="Courier New"/>
    <w:charset w:val="00"/>
    <w:family w:val="modern"/>
    <w:pitch w:val="fixed"/>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Franklin Gothic Book">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514" w:rsidRDefault="00B45514" w:rsidP="005A2EDE">
      <w:pPr>
        <w:spacing w:after="0" w:line="240" w:lineRule="auto"/>
      </w:pPr>
      <w:r>
        <w:separator/>
      </w:r>
    </w:p>
  </w:footnote>
  <w:footnote w:type="continuationSeparator" w:id="0">
    <w:p w:rsidR="00B45514" w:rsidRDefault="00B45514" w:rsidP="005A2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nsid w:val="00000004"/>
    <w:multiLevelType w:val="multilevel"/>
    <w:tmpl w:val="00000004"/>
    <w:name w:val="WW8Num4"/>
    <w:lvl w:ilvl="0">
      <w:start w:val="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8"/>
    <w:multiLevelType w:val="singleLevel"/>
    <w:tmpl w:val="00000008"/>
    <w:name w:val="WW8Num8"/>
    <w:lvl w:ilvl="0">
      <w:numFmt w:val="bullet"/>
      <w:lvlText w:val="-"/>
      <w:lvlJc w:val="left"/>
      <w:pPr>
        <w:tabs>
          <w:tab w:val="num" w:pos="227"/>
        </w:tabs>
        <w:ind w:left="227" w:hanging="227"/>
      </w:pPr>
      <w:rPr>
        <w:rFonts w:ascii="Times New Roman" w:hAnsi="Times New Roman"/>
      </w:rPr>
    </w:lvl>
  </w:abstractNum>
  <w:abstractNum w:abstractNumId="5">
    <w:nsid w:val="00000009"/>
    <w:multiLevelType w:val="singleLevel"/>
    <w:tmpl w:val="00000009"/>
    <w:name w:val="WW8Num9"/>
    <w:lvl w:ilvl="0">
      <w:numFmt w:val="bullet"/>
      <w:lvlText w:val="-"/>
      <w:lvlJc w:val="left"/>
      <w:pPr>
        <w:tabs>
          <w:tab w:val="num" w:pos="227"/>
        </w:tabs>
        <w:ind w:left="227" w:hanging="227"/>
      </w:pPr>
      <w:rPr>
        <w:rFonts w:ascii="Times New Roman" w:hAnsi="Times New Roman"/>
      </w:rPr>
    </w:lvl>
  </w:abstractNum>
  <w:abstractNum w:abstractNumId="6">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7">
    <w:nsid w:val="00AE3D50"/>
    <w:multiLevelType w:val="multilevel"/>
    <w:tmpl w:val="0419001D"/>
    <w:styleLink w:val="IA1a9"/>
    <w:lvl w:ilvl="0">
      <w:start w:val="1"/>
      <w:numFmt w:val="upperRoman"/>
      <w:lvlText w:val="%1)"/>
      <w:lvlJc w:val="left"/>
      <w:pPr>
        <w:tabs>
          <w:tab w:val="num" w:pos="360"/>
        </w:tabs>
        <w:ind w:left="360" w:hanging="36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00C36005"/>
    <w:multiLevelType w:val="hybridMultilevel"/>
    <w:tmpl w:val="F95CC5F2"/>
    <w:lvl w:ilvl="0" w:tplc="24AE7C58">
      <w:start w:val="1"/>
      <w:numFmt w:val="bullet"/>
      <w:lvlText w:val=""/>
      <w:lvlJc w:val="left"/>
      <w:pPr>
        <w:tabs>
          <w:tab w:val="num" w:pos="357"/>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74F1493"/>
    <w:multiLevelType w:val="hybridMultilevel"/>
    <w:tmpl w:val="BD5CEDBE"/>
    <w:lvl w:ilvl="0" w:tplc="722674E8">
      <w:numFmt w:val="bullet"/>
      <w:lvlText w:val="–"/>
      <w:lvlJc w:val="left"/>
      <w:pPr>
        <w:ind w:left="1365" w:hanging="360"/>
      </w:pPr>
      <w:rPr>
        <w:rFonts w:ascii="Times New Roman" w:eastAsia="Times New Roman" w:hAnsi="Times New Roman" w:cs="Times New Roman"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0">
    <w:nsid w:val="0C0F5B50"/>
    <w:multiLevelType w:val="hybridMultilevel"/>
    <w:tmpl w:val="EF9E3478"/>
    <w:lvl w:ilvl="0" w:tplc="D69EEBF2">
      <w:start w:val="1"/>
      <w:numFmt w:val="decimal"/>
      <w:lvlText w:val="%1."/>
      <w:lvlJc w:val="left"/>
      <w:pPr>
        <w:ind w:left="1415" w:hanging="70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1">
    <w:nsid w:val="0E5509EC"/>
    <w:multiLevelType w:val="multilevel"/>
    <w:tmpl w:val="42506E28"/>
    <w:lvl w:ilvl="0">
      <w:start w:val="6"/>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3."/>
      <w:lvlJc w:val="left"/>
      <w:pPr>
        <w:ind w:left="1080" w:hanging="720"/>
      </w:pPr>
      <w:rPr>
        <w:rFonts w:ascii="Times New Roman" w:eastAsia="Calibri" w:hAnsi="Times New Roman" w:cs="Times New Roman"/>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nsid w:val="11AD3FE2"/>
    <w:multiLevelType w:val="hybridMultilevel"/>
    <w:tmpl w:val="F626B2A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A337F6"/>
    <w:multiLevelType w:val="hybridMultilevel"/>
    <w:tmpl w:val="5F442074"/>
    <w:lvl w:ilvl="0" w:tplc="53DCB72A">
      <w:start w:val="1"/>
      <w:numFmt w:val="decimal"/>
      <w:lvlText w:val="%1."/>
      <w:lvlJc w:val="left"/>
      <w:pPr>
        <w:tabs>
          <w:tab w:val="num" w:pos="720"/>
        </w:tabs>
        <w:ind w:left="720" w:hanging="360"/>
      </w:pPr>
    </w:lvl>
    <w:lvl w:ilvl="1" w:tplc="36CA50BC">
      <w:start w:val="1"/>
      <w:numFmt w:val="bullet"/>
      <w:lvlText w:val=""/>
      <w:lvlJc w:val="left"/>
      <w:pPr>
        <w:tabs>
          <w:tab w:val="num" w:pos="1353"/>
        </w:tabs>
        <w:ind w:left="1353" w:hanging="360"/>
      </w:pPr>
      <w:rPr>
        <w:rFonts w:ascii="Symbol" w:hAnsi="Symbol" w:hint="default"/>
      </w:rPr>
    </w:lvl>
    <w:lvl w:ilvl="2" w:tplc="CAB06C18">
      <w:numFmt w:val="none"/>
      <w:lvlText w:val=""/>
      <w:lvlJc w:val="left"/>
      <w:pPr>
        <w:tabs>
          <w:tab w:val="num" w:pos="360"/>
        </w:tabs>
      </w:pPr>
    </w:lvl>
    <w:lvl w:ilvl="3" w:tplc="469643A4">
      <w:numFmt w:val="none"/>
      <w:lvlText w:val=""/>
      <w:lvlJc w:val="left"/>
      <w:pPr>
        <w:tabs>
          <w:tab w:val="num" w:pos="360"/>
        </w:tabs>
      </w:pPr>
    </w:lvl>
    <w:lvl w:ilvl="4" w:tplc="66E4BAC4">
      <w:numFmt w:val="none"/>
      <w:lvlText w:val=""/>
      <w:lvlJc w:val="left"/>
      <w:pPr>
        <w:tabs>
          <w:tab w:val="num" w:pos="360"/>
        </w:tabs>
      </w:pPr>
    </w:lvl>
    <w:lvl w:ilvl="5" w:tplc="7E864D54">
      <w:numFmt w:val="none"/>
      <w:lvlText w:val=""/>
      <w:lvlJc w:val="left"/>
      <w:pPr>
        <w:tabs>
          <w:tab w:val="num" w:pos="360"/>
        </w:tabs>
      </w:pPr>
    </w:lvl>
    <w:lvl w:ilvl="6" w:tplc="FE50C5C6">
      <w:numFmt w:val="none"/>
      <w:lvlText w:val=""/>
      <w:lvlJc w:val="left"/>
      <w:pPr>
        <w:tabs>
          <w:tab w:val="num" w:pos="360"/>
        </w:tabs>
      </w:pPr>
    </w:lvl>
    <w:lvl w:ilvl="7" w:tplc="ED1CFE6E">
      <w:numFmt w:val="none"/>
      <w:lvlText w:val=""/>
      <w:lvlJc w:val="left"/>
      <w:pPr>
        <w:tabs>
          <w:tab w:val="num" w:pos="360"/>
        </w:tabs>
      </w:pPr>
    </w:lvl>
    <w:lvl w:ilvl="8" w:tplc="630A1722">
      <w:numFmt w:val="none"/>
      <w:lvlText w:val=""/>
      <w:lvlJc w:val="left"/>
      <w:pPr>
        <w:tabs>
          <w:tab w:val="num" w:pos="360"/>
        </w:tabs>
      </w:pPr>
    </w:lvl>
  </w:abstractNum>
  <w:abstractNum w:abstractNumId="14">
    <w:nsid w:val="1A141E63"/>
    <w:multiLevelType w:val="hybridMultilevel"/>
    <w:tmpl w:val="96D4DE34"/>
    <w:lvl w:ilvl="0" w:tplc="F2381100">
      <w:start w:val="13"/>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ECD4B73"/>
    <w:multiLevelType w:val="hybridMultilevel"/>
    <w:tmpl w:val="41A834E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8F4A11"/>
    <w:multiLevelType w:val="hybridMultilevel"/>
    <w:tmpl w:val="53D81B7C"/>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12C5234"/>
    <w:multiLevelType w:val="hybridMultilevel"/>
    <w:tmpl w:val="D7D0C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3385554"/>
    <w:multiLevelType w:val="hybridMultilevel"/>
    <w:tmpl w:val="AB74FC4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6FF3D62"/>
    <w:multiLevelType w:val="hybridMultilevel"/>
    <w:tmpl w:val="E33E53CA"/>
    <w:lvl w:ilvl="0" w:tplc="E47CFA32">
      <w:start w:val="12"/>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E2D3425"/>
    <w:multiLevelType w:val="hybridMultilevel"/>
    <w:tmpl w:val="5240B9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03E76D5"/>
    <w:multiLevelType w:val="multilevel"/>
    <w:tmpl w:val="63FC3A44"/>
    <w:styleLink w:val="4"/>
    <w:lvl w:ilvl="0">
      <w:start w:val="1"/>
      <w:numFmt w:val="upperRoman"/>
      <w:lvlText w:val="%1."/>
      <w:lvlJc w:val="right"/>
      <w:pPr>
        <w:tabs>
          <w:tab w:val="num" w:pos="720"/>
        </w:tabs>
        <w:ind w:left="720" w:hanging="180"/>
      </w:pPr>
      <w:rPr>
        <w:b/>
        <w:i w:val="0"/>
      </w:rPr>
    </w:lvl>
    <w:lvl w:ilvl="1">
      <w:start w:val="1"/>
      <w:numFmt w:val="decimal"/>
      <w:lvlText w:val="%2."/>
      <w:lvlJc w:val="left"/>
      <w:pPr>
        <w:tabs>
          <w:tab w:val="num" w:pos="1440"/>
        </w:tabs>
        <w:ind w:left="1440" w:hanging="360"/>
      </w:pPr>
      <w:rPr>
        <w:rFonts w:ascii="Times New Roman" w:hAnsi="Times New Roman"/>
        <w:b/>
        <w:sz w:val="24"/>
      </w:rPr>
    </w:lvl>
    <w:lvl w:ilvl="2">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color w:val="auto"/>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10552F2"/>
    <w:multiLevelType w:val="hybridMultilevel"/>
    <w:tmpl w:val="970067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912140E"/>
    <w:multiLevelType w:val="hybridMultilevel"/>
    <w:tmpl w:val="27E6F37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9A05C44"/>
    <w:multiLevelType w:val="hybridMultilevel"/>
    <w:tmpl w:val="C6647D9E"/>
    <w:lvl w:ilvl="0" w:tplc="BBB0051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5">
    <w:nsid w:val="3F240EA6"/>
    <w:multiLevelType w:val="hybridMultilevel"/>
    <w:tmpl w:val="49BAB6C0"/>
    <w:lvl w:ilvl="0" w:tplc="529EE5C8">
      <w:start w:val="1"/>
      <w:numFmt w:val="decimal"/>
      <w:lvlText w:val="%1."/>
      <w:lvlJc w:val="left"/>
      <w:pPr>
        <w:ind w:left="1080" w:hanging="360"/>
      </w:pPr>
      <w:rPr>
        <w:rFonts w:cs="Times New Roman" w:hint="default"/>
        <w:b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6">
    <w:nsid w:val="400E0D5D"/>
    <w:multiLevelType w:val="hybridMultilevel"/>
    <w:tmpl w:val="985CAB54"/>
    <w:lvl w:ilvl="0" w:tplc="CD06EE3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45FB0249"/>
    <w:multiLevelType w:val="hybridMultilevel"/>
    <w:tmpl w:val="53AA0C62"/>
    <w:lvl w:ilvl="0" w:tplc="4BFA4890">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8">
    <w:nsid w:val="47A6639E"/>
    <w:multiLevelType w:val="hybridMultilevel"/>
    <w:tmpl w:val="91AE486C"/>
    <w:lvl w:ilvl="0" w:tplc="D570AECE">
      <w:start w:val="1"/>
      <w:numFmt w:val="decimal"/>
      <w:lvlText w:val="%1."/>
      <w:lvlJc w:val="left"/>
      <w:pPr>
        <w:ind w:left="107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C614885"/>
    <w:multiLevelType w:val="hybridMultilevel"/>
    <w:tmpl w:val="E34A1B9C"/>
    <w:lvl w:ilvl="0" w:tplc="24AE7C58">
      <w:start w:val="1"/>
      <w:numFmt w:val="bullet"/>
      <w:lvlText w:val=""/>
      <w:lvlJc w:val="left"/>
      <w:pPr>
        <w:tabs>
          <w:tab w:val="num" w:pos="357"/>
        </w:tabs>
        <w:ind w:left="720" w:hanging="360"/>
      </w:pPr>
      <w:rPr>
        <w:rFonts w:ascii="Symbol" w:hAnsi="Symbol" w:hint="default"/>
      </w:rPr>
    </w:lvl>
    <w:lvl w:ilvl="1" w:tplc="0419000B">
      <w:start w:val="1"/>
      <w:numFmt w:val="bullet"/>
      <w:lvlText w:val=""/>
      <w:lvlJc w:val="left"/>
      <w:pPr>
        <w:tabs>
          <w:tab w:val="num" w:pos="1080"/>
        </w:tabs>
        <w:ind w:left="1080" w:hanging="360"/>
      </w:pPr>
      <w:rPr>
        <w:rFonts w:ascii="Wingdings" w:hAnsi="Wingdings" w:hint="default"/>
      </w:rPr>
    </w:lvl>
    <w:lvl w:ilvl="2" w:tplc="04190001">
      <w:start w:val="1"/>
      <w:numFmt w:val="bullet"/>
      <w:lvlText w:val=""/>
      <w:lvlJc w:val="left"/>
      <w:pPr>
        <w:tabs>
          <w:tab w:val="num" w:pos="1800"/>
        </w:tabs>
        <w:ind w:left="180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5F2B480D"/>
    <w:multiLevelType w:val="hybridMultilevel"/>
    <w:tmpl w:val="47644B46"/>
    <w:styleLink w:val="IA1a71"/>
    <w:lvl w:ilvl="0" w:tplc="04190001">
      <w:start w:val="1"/>
      <w:numFmt w:val="bullet"/>
      <w:lvlText w:val=""/>
      <w:lvlJc w:val="left"/>
      <w:pPr>
        <w:tabs>
          <w:tab w:val="num" w:pos="720"/>
        </w:tabs>
        <w:ind w:left="720" w:hanging="360"/>
      </w:pPr>
      <w:rPr>
        <w:rFonts w:ascii="Symbol" w:hAnsi="Symbol" w:hint="default"/>
      </w:rPr>
    </w:lvl>
    <w:lvl w:ilvl="1" w:tplc="4CAA7D2E">
      <w:start w:val="2"/>
      <w:numFmt w:val="bullet"/>
      <w:lvlText w:val="-"/>
      <w:lvlJc w:val="left"/>
      <w:pPr>
        <w:tabs>
          <w:tab w:val="num" w:pos="1440"/>
        </w:tabs>
        <w:ind w:left="1440" w:hanging="360"/>
      </w:pPr>
      <w:rPr>
        <w:rFonts w:ascii="Times New Roman" w:eastAsia="Times New Roman" w:hAnsi="Times New Roman"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C0E12F5"/>
    <w:multiLevelType w:val="hybridMultilevel"/>
    <w:tmpl w:val="E8E67B64"/>
    <w:styleLink w:val="IA1a11"/>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3891A7A"/>
    <w:multiLevelType w:val="singleLevel"/>
    <w:tmpl w:val="554CD726"/>
    <w:lvl w:ilvl="0">
      <w:start w:val="1"/>
      <w:numFmt w:val="bullet"/>
      <w:pStyle w:val="a"/>
      <w:lvlText w:val=""/>
      <w:lvlJc w:val="left"/>
      <w:pPr>
        <w:tabs>
          <w:tab w:val="num" w:pos="360"/>
        </w:tabs>
        <w:ind w:left="360" w:hanging="360"/>
      </w:pPr>
      <w:rPr>
        <w:rFonts w:ascii="Wingdings" w:hAnsi="Wingdings" w:hint="default"/>
      </w:rPr>
    </w:lvl>
  </w:abstractNum>
  <w:abstractNum w:abstractNumId="33">
    <w:nsid w:val="76905056"/>
    <w:multiLevelType w:val="hybridMultilevel"/>
    <w:tmpl w:val="A6F6D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7AD73C9"/>
    <w:multiLevelType w:val="hybridMultilevel"/>
    <w:tmpl w:val="89D4EE74"/>
    <w:styleLink w:val="IA1a51"/>
    <w:lvl w:ilvl="0" w:tplc="981289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A9625A7"/>
    <w:multiLevelType w:val="multilevel"/>
    <w:tmpl w:val="7D8A8A0E"/>
    <w:lvl w:ilvl="0">
      <w:start w:val="1"/>
      <w:numFmt w:val="decimal"/>
      <w:pStyle w:val="a0"/>
      <w:suff w:val="space"/>
      <w:lvlText w:val="%1."/>
      <w:lvlJc w:val="left"/>
      <w:pPr>
        <w:ind w:firstLine="709"/>
      </w:pPr>
      <w:rPr>
        <w:rFonts w:ascii="Times New Roman" w:hAnsi="Times New Roman" w:cs="Times New Roman" w:hint="default"/>
        <w:b w:val="0"/>
        <w:bCs w:val="0"/>
        <w:i w:val="0"/>
        <w:iCs w:val="0"/>
        <w:sz w:val="28"/>
        <w:szCs w:val="28"/>
      </w:rPr>
    </w:lvl>
    <w:lvl w:ilvl="1">
      <w:start w:val="2"/>
      <w:numFmt w:val="decimal"/>
      <w:suff w:val="space"/>
      <w:lvlText w:val="%1.%2."/>
      <w:lvlJc w:val="left"/>
      <w:pPr>
        <w:ind w:firstLine="709"/>
      </w:pPr>
      <w:rPr>
        <w:rFonts w:ascii="Times New Roman" w:hAnsi="Times New Roman" w:cs="Times New Roman" w:hint="default"/>
        <w:b w:val="0"/>
        <w:bCs w:val="0"/>
        <w:i w:val="0"/>
        <w:iCs w:val="0"/>
        <w:sz w:val="28"/>
        <w:szCs w:val="28"/>
      </w:rPr>
    </w:lvl>
    <w:lvl w:ilvl="2">
      <w:start w:val="1"/>
      <w:numFmt w:val="decimal"/>
      <w:suff w:val="space"/>
      <w:lvlText w:val="%1.%2.%3."/>
      <w:lvlJc w:val="left"/>
      <w:pPr>
        <w:ind w:firstLine="709"/>
      </w:pPr>
      <w:rPr>
        <w:rFonts w:ascii="Times New Roman" w:hAnsi="Times New Roman" w:cs="Times New Roman" w:hint="default"/>
        <w:b w:val="0"/>
        <w:bCs w:val="0"/>
        <w:i w:val="0"/>
        <w:iCs w:val="0"/>
        <w:spacing w:val="0"/>
        <w:w w:val="100"/>
        <w:kern w:val="0"/>
        <w:position w:val="0"/>
        <w:sz w:val="28"/>
        <w:szCs w:val="28"/>
        <w:effect w:val="none"/>
      </w:rPr>
    </w:lvl>
    <w:lvl w:ilvl="3">
      <w:start w:val="1"/>
      <w:numFmt w:val="decimal"/>
      <w:suff w:val="space"/>
      <w:lvlText w:val="%1.%2.%3.%4."/>
      <w:lvlJc w:val="left"/>
      <w:pPr>
        <w:ind w:firstLine="709"/>
      </w:pPr>
      <w:rPr>
        <w:rFonts w:ascii="Times New Roman" w:hAnsi="Times New Roman" w:cs="Times New Roman" w:hint="default"/>
        <w:b w:val="0"/>
        <w:bCs w:val="0"/>
        <w:i w:val="0"/>
        <w:iCs w:val="0"/>
        <w:sz w:val="28"/>
        <w:szCs w:val="28"/>
      </w:rPr>
    </w:lvl>
    <w:lvl w:ilvl="4">
      <w:start w:val="1"/>
      <w:numFmt w:val="decimal"/>
      <w:suff w:val="space"/>
      <w:lvlText w:val="%1.%2.%3.%4.%5."/>
      <w:lvlJc w:val="left"/>
      <w:pPr>
        <w:ind w:firstLine="709"/>
      </w:pPr>
      <w:rPr>
        <w:rFonts w:ascii="Times New Roman" w:hAnsi="Times New Roman" w:cs="Times New Roman" w:hint="default"/>
      </w:rPr>
    </w:lvl>
    <w:lvl w:ilvl="5">
      <w:start w:val="1"/>
      <w:numFmt w:val="decimal"/>
      <w:suff w:val="space"/>
      <w:lvlText w:val="%1.%2.%3.%4.%5.%6."/>
      <w:lvlJc w:val="left"/>
      <w:pPr>
        <w:ind w:firstLine="709"/>
      </w:pPr>
      <w:rPr>
        <w:rFonts w:ascii="Times New Roman" w:hAnsi="Times New Roman" w:cs="Times New Roman" w:hint="default"/>
      </w:rPr>
    </w:lvl>
    <w:lvl w:ilvl="6">
      <w:start w:val="1"/>
      <w:numFmt w:val="decimal"/>
      <w:suff w:val="space"/>
      <w:lvlText w:val="%1.%2.%3.%4.%5.%6.%7."/>
      <w:lvlJc w:val="left"/>
      <w:pPr>
        <w:ind w:firstLine="709"/>
      </w:pPr>
      <w:rPr>
        <w:rFonts w:ascii="Times New Roman" w:hAnsi="Times New Roman" w:cs="Times New Roman" w:hint="default"/>
      </w:rPr>
    </w:lvl>
    <w:lvl w:ilvl="7">
      <w:start w:val="1"/>
      <w:numFmt w:val="decimal"/>
      <w:suff w:val="space"/>
      <w:lvlText w:val="%1.%2.%3.%4.%5.%6.%7.%8."/>
      <w:lvlJc w:val="left"/>
      <w:pPr>
        <w:ind w:firstLine="709"/>
      </w:pPr>
      <w:rPr>
        <w:rFonts w:ascii="Times New Roman" w:hAnsi="Times New Roman" w:cs="Times New Roman" w:hint="default"/>
      </w:rPr>
    </w:lvl>
    <w:lvl w:ilvl="8">
      <w:start w:val="1"/>
      <w:numFmt w:val="decimal"/>
      <w:suff w:val="space"/>
      <w:lvlText w:val="%1.%2.%3.%4.%5.%6.%7.%8.%9."/>
      <w:lvlJc w:val="left"/>
      <w:pPr>
        <w:ind w:firstLine="709"/>
      </w:pPr>
      <w:rPr>
        <w:rFonts w:ascii="Times New Roman" w:hAnsi="Times New Roman" w:cs="Times New Roman" w:hint="default"/>
      </w:rPr>
    </w:lvl>
  </w:abstractNum>
  <w:abstractNum w:abstractNumId="36">
    <w:nsid w:val="7F3A177F"/>
    <w:multiLevelType w:val="hybridMultilevel"/>
    <w:tmpl w:val="54688670"/>
    <w:lvl w:ilvl="0" w:tplc="627ED47C">
      <w:start w:val="1"/>
      <w:numFmt w:val="bullet"/>
      <w:lvlText w:val=""/>
      <w:lvlJc w:val="left"/>
      <w:pPr>
        <w:tabs>
          <w:tab w:val="num" w:pos="1048"/>
        </w:tabs>
        <w:ind w:left="1388"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0"/>
  </w:num>
  <w:num w:numId="2">
    <w:abstractNumId w:val="34"/>
  </w:num>
  <w:num w:numId="3">
    <w:abstractNumId w:val="21"/>
  </w:num>
  <w:num w:numId="4">
    <w:abstractNumId w:val="7"/>
  </w:num>
  <w:num w:numId="5">
    <w:abstractNumId w:val="32"/>
  </w:num>
  <w:num w:numId="6">
    <w:abstractNumId w:val="31"/>
  </w:num>
  <w:num w:numId="7">
    <w:abstractNumId w:val="12"/>
  </w:num>
  <w:num w:numId="8">
    <w:abstractNumId w:val="13"/>
  </w:num>
  <w:num w:numId="9">
    <w:abstractNumId w:val="35"/>
  </w:num>
  <w:num w:numId="10">
    <w:abstractNumId w:val="28"/>
  </w:num>
  <w:num w:numId="11">
    <w:abstractNumId w:val="26"/>
  </w:num>
  <w:num w:numId="12">
    <w:abstractNumId w:val="29"/>
  </w:num>
  <w:num w:numId="13">
    <w:abstractNumId w:val="8"/>
  </w:num>
  <w:num w:numId="14">
    <w:abstractNumId w:val="36"/>
  </w:num>
  <w:num w:numId="1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8"/>
  </w:num>
  <w:num w:numId="18">
    <w:abstractNumId w:val="24"/>
  </w:num>
  <w:num w:numId="19">
    <w:abstractNumId w:val="23"/>
  </w:num>
  <w:num w:numId="20">
    <w:abstractNumId w:val="22"/>
  </w:num>
  <w:num w:numId="21">
    <w:abstractNumId w:val="33"/>
  </w:num>
  <w:num w:numId="22">
    <w:abstractNumId w:val="16"/>
  </w:num>
  <w:num w:numId="23">
    <w:abstractNumId w:val="15"/>
  </w:num>
  <w:num w:numId="24">
    <w:abstractNumId w:val="27"/>
  </w:num>
  <w:num w:numId="25">
    <w:abstractNumId w:val="9"/>
  </w:num>
  <w:num w:numId="26">
    <w:abstractNumId w:val="19"/>
  </w:num>
  <w:num w:numId="27">
    <w:abstractNumId w:val="17"/>
  </w:num>
  <w:num w:numId="28">
    <w:abstractNumId w:val="20"/>
  </w:num>
  <w:num w:numId="29">
    <w:abstractNumId w:val="10"/>
  </w:num>
  <w:num w:numId="30">
    <w:abstractNumId w:val="25"/>
  </w:num>
  <w:num w:numId="31">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D2E"/>
    <w:rsid w:val="00001B26"/>
    <w:rsid w:val="00002A90"/>
    <w:rsid w:val="00006FCC"/>
    <w:rsid w:val="00010EFE"/>
    <w:rsid w:val="00011A8C"/>
    <w:rsid w:val="00011C3D"/>
    <w:rsid w:val="0001206B"/>
    <w:rsid w:val="0001222D"/>
    <w:rsid w:val="00016228"/>
    <w:rsid w:val="0002096F"/>
    <w:rsid w:val="00020B56"/>
    <w:rsid w:val="0002181A"/>
    <w:rsid w:val="00021B6E"/>
    <w:rsid w:val="000226E4"/>
    <w:rsid w:val="0002537E"/>
    <w:rsid w:val="00025D1B"/>
    <w:rsid w:val="00030A1C"/>
    <w:rsid w:val="00031F20"/>
    <w:rsid w:val="00032A5A"/>
    <w:rsid w:val="00034BC3"/>
    <w:rsid w:val="00035D8D"/>
    <w:rsid w:val="00036AE5"/>
    <w:rsid w:val="000427D2"/>
    <w:rsid w:val="00047DB9"/>
    <w:rsid w:val="00052FE8"/>
    <w:rsid w:val="0005315A"/>
    <w:rsid w:val="000559CA"/>
    <w:rsid w:val="00061626"/>
    <w:rsid w:val="00062BC7"/>
    <w:rsid w:val="0006417B"/>
    <w:rsid w:val="000641BC"/>
    <w:rsid w:val="00070C2B"/>
    <w:rsid w:val="000712AB"/>
    <w:rsid w:val="00071456"/>
    <w:rsid w:val="00075AC5"/>
    <w:rsid w:val="000776D4"/>
    <w:rsid w:val="000833B9"/>
    <w:rsid w:val="00085F1E"/>
    <w:rsid w:val="000867CF"/>
    <w:rsid w:val="00091711"/>
    <w:rsid w:val="000926AF"/>
    <w:rsid w:val="0009527E"/>
    <w:rsid w:val="0009700C"/>
    <w:rsid w:val="0009701F"/>
    <w:rsid w:val="00097180"/>
    <w:rsid w:val="00097842"/>
    <w:rsid w:val="000A0A8F"/>
    <w:rsid w:val="000A2338"/>
    <w:rsid w:val="000A32B0"/>
    <w:rsid w:val="000A53B6"/>
    <w:rsid w:val="000A74B9"/>
    <w:rsid w:val="000A79D1"/>
    <w:rsid w:val="000A79FF"/>
    <w:rsid w:val="000B0283"/>
    <w:rsid w:val="000B0B99"/>
    <w:rsid w:val="000C22C1"/>
    <w:rsid w:val="000C6B5C"/>
    <w:rsid w:val="000C716B"/>
    <w:rsid w:val="000C7DDB"/>
    <w:rsid w:val="000D2E0F"/>
    <w:rsid w:val="000D4430"/>
    <w:rsid w:val="000D6F0B"/>
    <w:rsid w:val="000D7F68"/>
    <w:rsid w:val="000E126A"/>
    <w:rsid w:val="000E175E"/>
    <w:rsid w:val="000E293D"/>
    <w:rsid w:val="000E4059"/>
    <w:rsid w:val="000E6234"/>
    <w:rsid w:val="000E6B53"/>
    <w:rsid w:val="000E6DDC"/>
    <w:rsid w:val="000E7BD0"/>
    <w:rsid w:val="000F08C2"/>
    <w:rsid w:val="000F3A4E"/>
    <w:rsid w:val="000F3FE7"/>
    <w:rsid w:val="000F5B16"/>
    <w:rsid w:val="000F5F88"/>
    <w:rsid w:val="000F7DE5"/>
    <w:rsid w:val="00100919"/>
    <w:rsid w:val="00103D8E"/>
    <w:rsid w:val="00105691"/>
    <w:rsid w:val="00120FEA"/>
    <w:rsid w:val="0012173E"/>
    <w:rsid w:val="00122066"/>
    <w:rsid w:val="001228AA"/>
    <w:rsid w:val="00133E66"/>
    <w:rsid w:val="00134B22"/>
    <w:rsid w:val="001442D8"/>
    <w:rsid w:val="00144485"/>
    <w:rsid w:val="001461C3"/>
    <w:rsid w:val="00154846"/>
    <w:rsid w:val="00155B39"/>
    <w:rsid w:val="00157893"/>
    <w:rsid w:val="00160CC2"/>
    <w:rsid w:val="0016517F"/>
    <w:rsid w:val="00166389"/>
    <w:rsid w:val="00166C4E"/>
    <w:rsid w:val="00171AAA"/>
    <w:rsid w:val="00172E9A"/>
    <w:rsid w:val="00173DE7"/>
    <w:rsid w:val="001754AD"/>
    <w:rsid w:val="00180073"/>
    <w:rsid w:val="0018365E"/>
    <w:rsid w:val="00183C22"/>
    <w:rsid w:val="001879E3"/>
    <w:rsid w:val="00191001"/>
    <w:rsid w:val="00195966"/>
    <w:rsid w:val="00197D16"/>
    <w:rsid w:val="00197E09"/>
    <w:rsid w:val="001A2590"/>
    <w:rsid w:val="001A5AB1"/>
    <w:rsid w:val="001A6608"/>
    <w:rsid w:val="001A7B1F"/>
    <w:rsid w:val="001B08AC"/>
    <w:rsid w:val="001B196B"/>
    <w:rsid w:val="001B43D7"/>
    <w:rsid w:val="001B73CD"/>
    <w:rsid w:val="001B7E07"/>
    <w:rsid w:val="001C1A15"/>
    <w:rsid w:val="001C2CE1"/>
    <w:rsid w:val="001C2ED0"/>
    <w:rsid w:val="001C6681"/>
    <w:rsid w:val="001D70CC"/>
    <w:rsid w:val="001E171F"/>
    <w:rsid w:val="001E19E4"/>
    <w:rsid w:val="001E2125"/>
    <w:rsid w:val="001E4FB6"/>
    <w:rsid w:val="001E7471"/>
    <w:rsid w:val="001E78B8"/>
    <w:rsid w:val="001F5D71"/>
    <w:rsid w:val="001F720F"/>
    <w:rsid w:val="001F773C"/>
    <w:rsid w:val="001F78CE"/>
    <w:rsid w:val="001F7FB5"/>
    <w:rsid w:val="00200CC1"/>
    <w:rsid w:val="0020227C"/>
    <w:rsid w:val="00211D8E"/>
    <w:rsid w:val="00212ABC"/>
    <w:rsid w:val="00222712"/>
    <w:rsid w:val="0022495F"/>
    <w:rsid w:val="002272AC"/>
    <w:rsid w:val="002315AF"/>
    <w:rsid w:val="00250E2B"/>
    <w:rsid w:val="00252A37"/>
    <w:rsid w:val="00263776"/>
    <w:rsid w:val="002669FB"/>
    <w:rsid w:val="0026715D"/>
    <w:rsid w:val="00267897"/>
    <w:rsid w:val="00267E23"/>
    <w:rsid w:val="00270E52"/>
    <w:rsid w:val="00273151"/>
    <w:rsid w:val="0027419E"/>
    <w:rsid w:val="0028010A"/>
    <w:rsid w:val="002813E8"/>
    <w:rsid w:val="0028249A"/>
    <w:rsid w:val="0029005E"/>
    <w:rsid w:val="002905AE"/>
    <w:rsid w:val="00291669"/>
    <w:rsid w:val="00292CC2"/>
    <w:rsid w:val="00293720"/>
    <w:rsid w:val="00293A13"/>
    <w:rsid w:val="00294E7C"/>
    <w:rsid w:val="002A21F9"/>
    <w:rsid w:val="002A2305"/>
    <w:rsid w:val="002A249F"/>
    <w:rsid w:val="002A2AAF"/>
    <w:rsid w:val="002A2D39"/>
    <w:rsid w:val="002A4A5E"/>
    <w:rsid w:val="002A60DB"/>
    <w:rsid w:val="002A6BBC"/>
    <w:rsid w:val="002C0E69"/>
    <w:rsid w:val="002C17C6"/>
    <w:rsid w:val="002C5FDD"/>
    <w:rsid w:val="002D1D5C"/>
    <w:rsid w:val="002D2725"/>
    <w:rsid w:val="002D64A7"/>
    <w:rsid w:val="002E093D"/>
    <w:rsid w:val="002E1EC3"/>
    <w:rsid w:val="002E2275"/>
    <w:rsid w:val="002E22D4"/>
    <w:rsid w:val="002E2D18"/>
    <w:rsid w:val="002E3E8C"/>
    <w:rsid w:val="002E4B26"/>
    <w:rsid w:val="002E5E24"/>
    <w:rsid w:val="002E61E2"/>
    <w:rsid w:val="002E7071"/>
    <w:rsid w:val="002F2E8E"/>
    <w:rsid w:val="00303AEE"/>
    <w:rsid w:val="003213C8"/>
    <w:rsid w:val="00321A06"/>
    <w:rsid w:val="00321C71"/>
    <w:rsid w:val="00323CC5"/>
    <w:rsid w:val="0032426B"/>
    <w:rsid w:val="00325E78"/>
    <w:rsid w:val="003271C4"/>
    <w:rsid w:val="00332954"/>
    <w:rsid w:val="00332FA3"/>
    <w:rsid w:val="003343AA"/>
    <w:rsid w:val="00342400"/>
    <w:rsid w:val="00343537"/>
    <w:rsid w:val="00343AC7"/>
    <w:rsid w:val="00343D77"/>
    <w:rsid w:val="003443C6"/>
    <w:rsid w:val="003472CE"/>
    <w:rsid w:val="003475CF"/>
    <w:rsid w:val="00350AB4"/>
    <w:rsid w:val="003511BF"/>
    <w:rsid w:val="00353F69"/>
    <w:rsid w:val="00355140"/>
    <w:rsid w:val="003552AB"/>
    <w:rsid w:val="00360F58"/>
    <w:rsid w:val="003622C2"/>
    <w:rsid w:val="003633C8"/>
    <w:rsid w:val="00363C53"/>
    <w:rsid w:val="0036405F"/>
    <w:rsid w:val="00366F25"/>
    <w:rsid w:val="003744DE"/>
    <w:rsid w:val="003773BF"/>
    <w:rsid w:val="00382F7C"/>
    <w:rsid w:val="00391A08"/>
    <w:rsid w:val="00396244"/>
    <w:rsid w:val="0039785F"/>
    <w:rsid w:val="003A0364"/>
    <w:rsid w:val="003A0703"/>
    <w:rsid w:val="003A37CA"/>
    <w:rsid w:val="003A5861"/>
    <w:rsid w:val="003A728D"/>
    <w:rsid w:val="003B0671"/>
    <w:rsid w:val="003B1B1C"/>
    <w:rsid w:val="003B3F28"/>
    <w:rsid w:val="003B522F"/>
    <w:rsid w:val="003C01DE"/>
    <w:rsid w:val="003C2256"/>
    <w:rsid w:val="003C2AB4"/>
    <w:rsid w:val="003C4EDC"/>
    <w:rsid w:val="003C52AC"/>
    <w:rsid w:val="003D02F5"/>
    <w:rsid w:val="003D4C1C"/>
    <w:rsid w:val="003E1BFC"/>
    <w:rsid w:val="003E386B"/>
    <w:rsid w:val="003E3AEB"/>
    <w:rsid w:val="003F0B44"/>
    <w:rsid w:val="003F22B3"/>
    <w:rsid w:val="003F2607"/>
    <w:rsid w:val="003F3B4A"/>
    <w:rsid w:val="003F4994"/>
    <w:rsid w:val="003F53EE"/>
    <w:rsid w:val="003F5628"/>
    <w:rsid w:val="003F6988"/>
    <w:rsid w:val="003F7816"/>
    <w:rsid w:val="00402A8F"/>
    <w:rsid w:val="00403B66"/>
    <w:rsid w:val="004055C6"/>
    <w:rsid w:val="00411A72"/>
    <w:rsid w:val="00414CC2"/>
    <w:rsid w:val="004161B1"/>
    <w:rsid w:val="0041750E"/>
    <w:rsid w:val="00417833"/>
    <w:rsid w:val="00420990"/>
    <w:rsid w:val="00425397"/>
    <w:rsid w:val="00425AFB"/>
    <w:rsid w:val="004264E4"/>
    <w:rsid w:val="00427144"/>
    <w:rsid w:val="00430699"/>
    <w:rsid w:val="0043543F"/>
    <w:rsid w:val="004434E0"/>
    <w:rsid w:val="00443BA5"/>
    <w:rsid w:val="004453F6"/>
    <w:rsid w:val="00445D42"/>
    <w:rsid w:val="00447869"/>
    <w:rsid w:val="00447E8F"/>
    <w:rsid w:val="004522EB"/>
    <w:rsid w:val="00453358"/>
    <w:rsid w:val="00460776"/>
    <w:rsid w:val="004637F8"/>
    <w:rsid w:val="00464A9D"/>
    <w:rsid w:val="00466B2A"/>
    <w:rsid w:val="004675B1"/>
    <w:rsid w:val="00471A98"/>
    <w:rsid w:val="004731E8"/>
    <w:rsid w:val="004735C1"/>
    <w:rsid w:val="00475AF1"/>
    <w:rsid w:val="00475C51"/>
    <w:rsid w:val="00475D0B"/>
    <w:rsid w:val="00476335"/>
    <w:rsid w:val="00476FF6"/>
    <w:rsid w:val="00481527"/>
    <w:rsid w:val="00485AFF"/>
    <w:rsid w:val="00486471"/>
    <w:rsid w:val="00486BF8"/>
    <w:rsid w:val="00486F38"/>
    <w:rsid w:val="00491C2D"/>
    <w:rsid w:val="00491FC2"/>
    <w:rsid w:val="00492D67"/>
    <w:rsid w:val="00493EAA"/>
    <w:rsid w:val="004940D4"/>
    <w:rsid w:val="004A09DF"/>
    <w:rsid w:val="004A0C24"/>
    <w:rsid w:val="004A75A4"/>
    <w:rsid w:val="004A7E67"/>
    <w:rsid w:val="004B1E04"/>
    <w:rsid w:val="004B4D76"/>
    <w:rsid w:val="004C3CF6"/>
    <w:rsid w:val="004C41E3"/>
    <w:rsid w:val="004C5550"/>
    <w:rsid w:val="004C589A"/>
    <w:rsid w:val="004C68CB"/>
    <w:rsid w:val="004C7CA4"/>
    <w:rsid w:val="004D1936"/>
    <w:rsid w:val="004D46AD"/>
    <w:rsid w:val="004D5C48"/>
    <w:rsid w:val="004D6413"/>
    <w:rsid w:val="004D7A58"/>
    <w:rsid w:val="004E15CD"/>
    <w:rsid w:val="004E660C"/>
    <w:rsid w:val="004F04E5"/>
    <w:rsid w:val="005030A8"/>
    <w:rsid w:val="00504DBC"/>
    <w:rsid w:val="00504EAD"/>
    <w:rsid w:val="00510FF7"/>
    <w:rsid w:val="00512AF0"/>
    <w:rsid w:val="00515964"/>
    <w:rsid w:val="005164C3"/>
    <w:rsid w:val="00516C24"/>
    <w:rsid w:val="0051735B"/>
    <w:rsid w:val="00520834"/>
    <w:rsid w:val="00521244"/>
    <w:rsid w:val="00523FBC"/>
    <w:rsid w:val="005246C7"/>
    <w:rsid w:val="0052606C"/>
    <w:rsid w:val="00526E45"/>
    <w:rsid w:val="00530A2B"/>
    <w:rsid w:val="00532D0B"/>
    <w:rsid w:val="00533645"/>
    <w:rsid w:val="00533AD6"/>
    <w:rsid w:val="005363EE"/>
    <w:rsid w:val="005364E1"/>
    <w:rsid w:val="005451B0"/>
    <w:rsid w:val="00545730"/>
    <w:rsid w:val="005479BC"/>
    <w:rsid w:val="0055048B"/>
    <w:rsid w:val="00552438"/>
    <w:rsid w:val="00553579"/>
    <w:rsid w:val="00553847"/>
    <w:rsid w:val="005549C5"/>
    <w:rsid w:val="005558F5"/>
    <w:rsid w:val="00560231"/>
    <w:rsid w:val="00561637"/>
    <w:rsid w:val="00570750"/>
    <w:rsid w:val="005710FD"/>
    <w:rsid w:val="00572CFA"/>
    <w:rsid w:val="005811E1"/>
    <w:rsid w:val="00582457"/>
    <w:rsid w:val="00586634"/>
    <w:rsid w:val="00586EBF"/>
    <w:rsid w:val="0059037B"/>
    <w:rsid w:val="00591138"/>
    <w:rsid w:val="00591AD4"/>
    <w:rsid w:val="00593B91"/>
    <w:rsid w:val="00594172"/>
    <w:rsid w:val="00594526"/>
    <w:rsid w:val="00595F9A"/>
    <w:rsid w:val="005963EE"/>
    <w:rsid w:val="005A09FF"/>
    <w:rsid w:val="005A0D48"/>
    <w:rsid w:val="005A0F2C"/>
    <w:rsid w:val="005A2EDE"/>
    <w:rsid w:val="005A36D7"/>
    <w:rsid w:val="005A4D7E"/>
    <w:rsid w:val="005A57E7"/>
    <w:rsid w:val="005A7719"/>
    <w:rsid w:val="005B45F9"/>
    <w:rsid w:val="005B70DC"/>
    <w:rsid w:val="005C01DD"/>
    <w:rsid w:val="005C0EB9"/>
    <w:rsid w:val="005C3ADA"/>
    <w:rsid w:val="005C6EAB"/>
    <w:rsid w:val="005C7335"/>
    <w:rsid w:val="005C755A"/>
    <w:rsid w:val="005D079B"/>
    <w:rsid w:val="005D0CFA"/>
    <w:rsid w:val="005D41A4"/>
    <w:rsid w:val="005D43CC"/>
    <w:rsid w:val="005E068C"/>
    <w:rsid w:val="005F265F"/>
    <w:rsid w:val="005F4701"/>
    <w:rsid w:val="005F4802"/>
    <w:rsid w:val="005F7AE0"/>
    <w:rsid w:val="006012F6"/>
    <w:rsid w:val="00601880"/>
    <w:rsid w:val="0060378A"/>
    <w:rsid w:val="006067AC"/>
    <w:rsid w:val="006130B0"/>
    <w:rsid w:val="00614431"/>
    <w:rsid w:val="0061666E"/>
    <w:rsid w:val="006169DE"/>
    <w:rsid w:val="00620508"/>
    <w:rsid w:val="006213B6"/>
    <w:rsid w:val="0062172F"/>
    <w:rsid w:val="00622E87"/>
    <w:rsid w:val="00625621"/>
    <w:rsid w:val="00627514"/>
    <w:rsid w:val="00627F0F"/>
    <w:rsid w:val="006305B6"/>
    <w:rsid w:val="0063221F"/>
    <w:rsid w:val="00633B15"/>
    <w:rsid w:val="00633E52"/>
    <w:rsid w:val="00636931"/>
    <w:rsid w:val="00640376"/>
    <w:rsid w:val="00643116"/>
    <w:rsid w:val="00643220"/>
    <w:rsid w:val="0064410A"/>
    <w:rsid w:val="006536FD"/>
    <w:rsid w:val="00654582"/>
    <w:rsid w:val="00655CC4"/>
    <w:rsid w:val="00656B1B"/>
    <w:rsid w:val="00657CE5"/>
    <w:rsid w:val="00665433"/>
    <w:rsid w:val="00667489"/>
    <w:rsid w:val="006740B9"/>
    <w:rsid w:val="006831A7"/>
    <w:rsid w:val="00683260"/>
    <w:rsid w:val="00683EE3"/>
    <w:rsid w:val="0068550D"/>
    <w:rsid w:val="00697D02"/>
    <w:rsid w:val="006A15E1"/>
    <w:rsid w:val="006A26D5"/>
    <w:rsid w:val="006A34DB"/>
    <w:rsid w:val="006A464A"/>
    <w:rsid w:val="006B6335"/>
    <w:rsid w:val="006C1296"/>
    <w:rsid w:val="006C1F81"/>
    <w:rsid w:val="006C3CDD"/>
    <w:rsid w:val="006C6C45"/>
    <w:rsid w:val="006C722D"/>
    <w:rsid w:val="006D1881"/>
    <w:rsid w:val="006D1D98"/>
    <w:rsid w:val="006D3159"/>
    <w:rsid w:val="006E4560"/>
    <w:rsid w:val="006F0EBF"/>
    <w:rsid w:val="006F245B"/>
    <w:rsid w:val="006F3B28"/>
    <w:rsid w:val="007031E8"/>
    <w:rsid w:val="00707C73"/>
    <w:rsid w:val="00707E92"/>
    <w:rsid w:val="00713219"/>
    <w:rsid w:val="007216C1"/>
    <w:rsid w:val="007228BF"/>
    <w:rsid w:val="00727ABD"/>
    <w:rsid w:val="00731EED"/>
    <w:rsid w:val="00735F6D"/>
    <w:rsid w:val="00740983"/>
    <w:rsid w:val="00741078"/>
    <w:rsid w:val="00745189"/>
    <w:rsid w:val="00745F8E"/>
    <w:rsid w:val="0074793A"/>
    <w:rsid w:val="00750B62"/>
    <w:rsid w:val="00753226"/>
    <w:rsid w:val="00754CD8"/>
    <w:rsid w:val="0075558F"/>
    <w:rsid w:val="00756EE3"/>
    <w:rsid w:val="007614BC"/>
    <w:rsid w:val="00764299"/>
    <w:rsid w:val="00772171"/>
    <w:rsid w:val="00775200"/>
    <w:rsid w:val="007753B3"/>
    <w:rsid w:val="00775944"/>
    <w:rsid w:val="00777739"/>
    <w:rsid w:val="00777E1C"/>
    <w:rsid w:val="00783CCE"/>
    <w:rsid w:val="0078509D"/>
    <w:rsid w:val="00787028"/>
    <w:rsid w:val="007902BB"/>
    <w:rsid w:val="0079254D"/>
    <w:rsid w:val="0079466B"/>
    <w:rsid w:val="007A01F4"/>
    <w:rsid w:val="007A1FE3"/>
    <w:rsid w:val="007A4349"/>
    <w:rsid w:val="007A7320"/>
    <w:rsid w:val="007B28E0"/>
    <w:rsid w:val="007B3B82"/>
    <w:rsid w:val="007B4C69"/>
    <w:rsid w:val="007B5988"/>
    <w:rsid w:val="007C14EB"/>
    <w:rsid w:val="007C38B2"/>
    <w:rsid w:val="007C5412"/>
    <w:rsid w:val="007D226B"/>
    <w:rsid w:val="007D3CE6"/>
    <w:rsid w:val="007E1243"/>
    <w:rsid w:val="007E1EAE"/>
    <w:rsid w:val="007E3AAE"/>
    <w:rsid w:val="007E4F0F"/>
    <w:rsid w:val="007E54B7"/>
    <w:rsid w:val="007E6678"/>
    <w:rsid w:val="007F0D5E"/>
    <w:rsid w:val="007F2026"/>
    <w:rsid w:val="007F2031"/>
    <w:rsid w:val="007F232F"/>
    <w:rsid w:val="007F4A33"/>
    <w:rsid w:val="007F600B"/>
    <w:rsid w:val="0080021B"/>
    <w:rsid w:val="00801325"/>
    <w:rsid w:val="008028DB"/>
    <w:rsid w:val="00803932"/>
    <w:rsid w:val="00804D2E"/>
    <w:rsid w:val="00804EE4"/>
    <w:rsid w:val="00807AB5"/>
    <w:rsid w:val="00810FDC"/>
    <w:rsid w:val="008131E7"/>
    <w:rsid w:val="00816666"/>
    <w:rsid w:val="0082118E"/>
    <w:rsid w:val="008226C1"/>
    <w:rsid w:val="00822C72"/>
    <w:rsid w:val="00825C6A"/>
    <w:rsid w:val="0082614D"/>
    <w:rsid w:val="00826AFA"/>
    <w:rsid w:val="00833DB3"/>
    <w:rsid w:val="00841E97"/>
    <w:rsid w:val="008477FB"/>
    <w:rsid w:val="0085047B"/>
    <w:rsid w:val="00851ACB"/>
    <w:rsid w:val="00853942"/>
    <w:rsid w:val="00854888"/>
    <w:rsid w:val="0085746B"/>
    <w:rsid w:val="00863EC2"/>
    <w:rsid w:val="0086588C"/>
    <w:rsid w:val="00866E08"/>
    <w:rsid w:val="00870E0D"/>
    <w:rsid w:val="00872383"/>
    <w:rsid w:val="0087504F"/>
    <w:rsid w:val="00876AAF"/>
    <w:rsid w:val="0088143B"/>
    <w:rsid w:val="00882802"/>
    <w:rsid w:val="008837D0"/>
    <w:rsid w:val="00884C7D"/>
    <w:rsid w:val="00885DB9"/>
    <w:rsid w:val="00886FEC"/>
    <w:rsid w:val="00892D2E"/>
    <w:rsid w:val="008959DE"/>
    <w:rsid w:val="008A3525"/>
    <w:rsid w:val="008A35F2"/>
    <w:rsid w:val="008B036D"/>
    <w:rsid w:val="008C021F"/>
    <w:rsid w:val="008C040B"/>
    <w:rsid w:val="008C1E8E"/>
    <w:rsid w:val="008C6764"/>
    <w:rsid w:val="008C78FC"/>
    <w:rsid w:val="008D1089"/>
    <w:rsid w:val="008D1C1C"/>
    <w:rsid w:val="008D2E92"/>
    <w:rsid w:val="008D6E85"/>
    <w:rsid w:val="008E1497"/>
    <w:rsid w:val="008E1E95"/>
    <w:rsid w:val="008E340D"/>
    <w:rsid w:val="008E70FB"/>
    <w:rsid w:val="008E7405"/>
    <w:rsid w:val="008F1BA7"/>
    <w:rsid w:val="008F2A33"/>
    <w:rsid w:val="008F5DFB"/>
    <w:rsid w:val="008F657D"/>
    <w:rsid w:val="008F6FD8"/>
    <w:rsid w:val="009030C9"/>
    <w:rsid w:val="00904BBA"/>
    <w:rsid w:val="00905725"/>
    <w:rsid w:val="00906876"/>
    <w:rsid w:val="0090696A"/>
    <w:rsid w:val="00907583"/>
    <w:rsid w:val="009077B8"/>
    <w:rsid w:val="0091328C"/>
    <w:rsid w:val="00913A2A"/>
    <w:rsid w:val="00913C46"/>
    <w:rsid w:val="0091673B"/>
    <w:rsid w:val="00921B57"/>
    <w:rsid w:val="00922F99"/>
    <w:rsid w:val="00924BEF"/>
    <w:rsid w:val="00924E60"/>
    <w:rsid w:val="0092538C"/>
    <w:rsid w:val="00926458"/>
    <w:rsid w:val="00926FC6"/>
    <w:rsid w:val="00930C33"/>
    <w:rsid w:val="00941A06"/>
    <w:rsid w:val="009427CF"/>
    <w:rsid w:val="0094797A"/>
    <w:rsid w:val="009523BD"/>
    <w:rsid w:val="009551F8"/>
    <w:rsid w:val="00956D79"/>
    <w:rsid w:val="00956E89"/>
    <w:rsid w:val="00957DAE"/>
    <w:rsid w:val="009616AD"/>
    <w:rsid w:val="009629EC"/>
    <w:rsid w:val="00965B5C"/>
    <w:rsid w:val="00970577"/>
    <w:rsid w:val="00972238"/>
    <w:rsid w:val="009746F0"/>
    <w:rsid w:val="00982045"/>
    <w:rsid w:val="00985113"/>
    <w:rsid w:val="00985BFD"/>
    <w:rsid w:val="009865CF"/>
    <w:rsid w:val="0098764D"/>
    <w:rsid w:val="00990B95"/>
    <w:rsid w:val="009A0FFA"/>
    <w:rsid w:val="009B5A20"/>
    <w:rsid w:val="009C713A"/>
    <w:rsid w:val="009C7A18"/>
    <w:rsid w:val="009D0D9C"/>
    <w:rsid w:val="009D1068"/>
    <w:rsid w:val="009D1FB6"/>
    <w:rsid w:val="009D2F09"/>
    <w:rsid w:val="009D525B"/>
    <w:rsid w:val="009D601A"/>
    <w:rsid w:val="009D6371"/>
    <w:rsid w:val="009D65E8"/>
    <w:rsid w:val="009E1152"/>
    <w:rsid w:val="009E3490"/>
    <w:rsid w:val="009E3A14"/>
    <w:rsid w:val="009E3C2A"/>
    <w:rsid w:val="009E42B0"/>
    <w:rsid w:val="009F01E7"/>
    <w:rsid w:val="009F20A5"/>
    <w:rsid w:val="009F4F16"/>
    <w:rsid w:val="009F66BA"/>
    <w:rsid w:val="00A00B5E"/>
    <w:rsid w:val="00A00EB0"/>
    <w:rsid w:val="00A02061"/>
    <w:rsid w:val="00A04D17"/>
    <w:rsid w:val="00A053A6"/>
    <w:rsid w:val="00A14525"/>
    <w:rsid w:val="00A225B7"/>
    <w:rsid w:val="00A26BF0"/>
    <w:rsid w:val="00A26D70"/>
    <w:rsid w:val="00A302F8"/>
    <w:rsid w:val="00A32650"/>
    <w:rsid w:val="00A3266E"/>
    <w:rsid w:val="00A369D7"/>
    <w:rsid w:val="00A40A51"/>
    <w:rsid w:val="00A4238A"/>
    <w:rsid w:val="00A42E5B"/>
    <w:rsid w:val="00A45B10"/>
    <w:rsid w:val="00A52EA9"/>
    <w:rsid w:val="00A530B9"/>
    <w:rsid w:val="00A60656"/>
    <w:rsid w:val="00A6465B"/>
    <w:rsid w:val="00A67074"/>
    <w:rsid w:val="00A67177"/>
    <w:rsid w:val="00A6757D"/>
    <w:rsid w:val="00A720A0"/>
    <w:rsid w:val="00A7448D"/>
    <w:rsid w:val="00A77F76"/>
    <w:rsid w:val="00A81ADD"/>
    <w:rsid w:val="00A81FBD"/>
    <w:rsid w:val="00A86B43"/>
    <w:rsid w:val="00A91631"/>
    <w:rsid w:val="00A92D81"/>
    <w:rsid w:val="00A938DD"/>
    <w:rsid w:val="00AA556D"/>
    <w:rsid w:val="00AA6DCD"/>
    <w:rsid w:val="00AB1371"/>
    <w:rsid w:val="00AB2DA9"/>
    <w:rsid w:val="00AC0FC5"/>
    <w:rsid w:val="00AC2CB9"/>
    <w:rsid w:val="00AC59AA"/>
    <w:rsid w:val="00AC686B"/>
    <w:rsid w:val="00AC7050"/>
    <w:rsid w:val="00AD1409"/>
    <w:rsid w:val="00AD55C6"/>
    <w:rsid w:val="00AD5634"/>
    <w:rsid w:val="00AD6556"/>
    <w:rsid w:val="00AD6F0F"/>
    <w:rsid w:val="00AE2CD1"/>
    <w:rsid w:val="00AE3E3F"/>
    <w:rsid w:val="00AE5EAE"/>
    <w:rsid w:val="00AE5F2B"/>
    <w:rsid w:val="00AE727F"/>
    <w:rsid w:val="00AF38BA"/>
    <w:rsid w:val="00AF57AD"/>
    <w:rsid w:val="00AF6150"/>
    <w:rsid w:val="00AF6D86"/>
    <w:rsid w:val="00B00BEF"/>
    <w:rsid w:val="00B019E3"/>
    <w:rsid w:val="00B01E20"/>
    <w:rsid w:val="00B07408"/>
    <w:rsid w:val="00B10252"/>
    <w:rsid w:val="00B1107B"/>
    <w:rsid w:val="00B133E7"/>
    <w:rsid w:val="00B165A1"/>
    <w:rsid w:val="00B20D28"/>
    <w:rsid w:val="00B22BA6"/>
    <w:rsid w:val="00B251D7"/>
    <w:rsid w:val="00B256AA"/>
    <w:rsid w:val="00B276EE"/>
    <w:rsid w:val="00B30EA0"/>
    <w:rsid w:val="00B32A9C"/>
    <w:rsid w:val="00B4117E"/>
    <w:rsid w:val="00B41273"/>
    <w:rsid w:val="00B4232F"/>
    <w:rsid w:val="00B432E3"/>
    <w:rsid w:val="00B446D7"/>
    <w:rsid w:val="00B45514"/>
    <w:rsid w:val="00B507CE"/>
    <w:rsid w:val="00B518FF"/>
    <w:rsid w:val="00B52072"/>
    <w:rsid w:val="00B54C36"/>
    <w:rsid w:val="00B63034"/>
    <w:rsid w:val="00B63037"/>
    <w:rsid w:val="00B64BD7"/>
    <w:rsid w:val="00B663C8"/>
    <w:rsid w:val="00B727BE"/>
    <w:rsid w:val="00B75D4C"/>
    <w:rsid w:val="00B8051B"/>
    <w:rsid w:val="00B80619"/>
    <w:rsid w:val="00B807FB"/>
    <w:rsid w:val="00B81A34"/>
    <w:rsid w:val="00B82D7B"/>
    <w:rsid w:val="00B83015"/>
    <w:rsid w:val="00B8366C"/>
    <w:rsid w:val="00B845EA"/>
    <w:rsid w:val="00B84A3A"/>
    <w:rsid w:val="00B86889"/>
    <w:rsid w:val="00BA625A"/>
    <w:rsid w:val="00BA6B17"/>
    <w:rsid w:val="00BA7051"/>
    <w:rsid w:val="00BB1C66"/>
    <w:rsid w:val="00BB38AB"/>
    <w:rsid w:val="00BB5398"/>
    <w:rsid w:val="00BB5BA4"/>
    <w:rsid w:val="00BB605D"/>
    <w:rsid w:val="00BC537A"/>
    <w:rsid w:val="00BC5A47"/>
    <w:rsid w:val="00BC788D"/>
    <w:rsid w:val="00BD026F"/>
    <w:rsid w:val="00BD28C9"/>
    <w:rsid w:val="00BD2D7A"/>
    <w:rsid w:val="00BD5407"/>
    <w:rsid w:val="00BD5494"/>
    <w:rsid w:val="00BD55AB"/>
    <w:rsid w:val="00BD72AF"/>
    <w:rsid w:val="00BE1BE9"/>
    <w:rsid w:val="00BE640F"/>
    <w:rsid w:val="00BE6FCE"/>
    <w:rsid w:val="00BE7398"/>
    <w:rsid w:val="00BE7A0D"/>
    <w:rsid w:val="00BF2630"/>
    <w:rsid w:val="00BF2D71"/>
    <w:rsid w:val="00BF79E0"/>
    <w:rsid w:val="00BF7F54"/>
    <w:rsid w:val="00BF7F6E"/>
    <w:rsid w:val="00C040E2"/>
    <w:rsid w:val="00C050DC"/>
    <w:rsid w:val="00C1230C"/>
    <w:rsid w:val="00C202E6"/>
    <w:rsid w:val="00C2053C"/>
    <w:rsid w:val="00C21C07"/>
    <w:rsid w:val="00C238BA"/>
    <w:rsid w:val="00C2411F"/>
    <w:rsid w:val="00C24DAF"/>
    <w:rsid w:val="00C2618A"/>
    <w:rsid w:val="00C27151"/>
    <w:rsid w:val="00C2718E"/>
    <w:rsid w:val="00C30720"/>
    <w:rsid w:val="00C31D61"/>
    <w:rsid w:val="00C33545"/>
    <w:rsid w:val="00C369EF"/>
    <w:rsid w:val="00C402E4"/>
    <w:rsid w:val="00C43134"/>
    <w:rsid w:val="00C449BA"/>
    <w:rsid w:val="00C4730C"/>
    <w:rsid w:val="00C4757E"/>
    <w:rsid w:val="00C50768"/>
    <w:rsid w:val="00C5358A"/>
    <w:rsid w:val="00C53807"/>
    <w:rsid w:val="00C53DFF"/>
    <w:rsid w:val="00C54339"/>
    <w:rsid w:val="00C55610"/>
    <w:rsid w:val="00C55CA8"/>
    <w:rsid w:val="00C56AB3"/>
    <w:rsid w:val="00C56B7E"/>
    <w:rsid w:val="00C6011E"/>
    <w:rsid w:val="00C621CF"/>
    <w:rsid w:val="00C6376B"/>
    <w:rsid w:val="00C63CCD"/>
    <w:rsid w:val="00C675EC"/>
    <w:rsid w:val="00C71ADF"/>
    <w:rsid w:val="00C76061"/>
    <w:rsid w:val="00C837E8"/>
    <w:rsid w:val="00C86EBF"/>
    <w:rsid w:val="00C91C08"/>
    <w:rsid w:val="00C92C4C"/>
    <w:rsid w:val="00C93269"/>
    <w:rsid w:val="00C94535"/>
    <w:rsid w:val="00C95F7F"/>
    <w:rsid w:val="00C96CA0"/>
    <w:rsid w:val="00C974E0"/>
    <w:rsid w:val="00CA02AB"/>
    <w:rsid w:val="00CA1268"/>
    <w:rsid w:val="00CA1A1D"/>
    <w:rsid w:val="00CA6A03"/>
    <w:rsid w:val="00CA6A40"/>
    <w:rsid w:val="00CB1400"/>
    <w:rsid w:val="00CB14AA"/>
    <w:rsid w:val="00CB274D"/>
    <w:rsid w:val="00CB7E91"/>
    <w:rsid w:val="00CC10F8"/>
    <w:rsid w:val="00CC7D2E"/>
    <w:rsid w:val="00CD12EC"/>
    <w:rsid w:val="00CD25BD"/>
    <w:rsid w:val="00CD301D"/>
    <w:rsid w:val="00CD4836"/>
    <w:rsid w:val="00CE001D"/>
    <w:rsid w:val="00CE1752"/>
    <w:rsid w:val="00CE3D91"/>
    <w:rsid w:val="00CE50DB"/>
    <w:rsid w:val="00CF2405"/>
    <w:rsid w:val="00CF74FC"/>
    <w:rsid w:val="00CF7CA6"/>
    <w:rsid w:val="00D01DB9"/>
    <w:rsid w:val="00D046B5"/>
    <w:rsid w:val="00D04DEF"/>
    <w:rsid w:val="00D067EF"/>
    <w:rsid w:val="00D10818"/>
    <w:rsid w:val="00D10C50"/>
    <w:rsid w:val="00D11097"/>
    <w:rsid w:val="00D13B03"/>
    <w:rsid w:val="00D157EE"/>
    <w:rsid w:val="00D17890"/>
    <w:rsid w:val="00D251DA"/>
    <w:rsid w:val="00D25446"/>
    <w:rsid w:val="00D26630"/>
    <w:rsid w:val="00D2718B"/>
    <w:rsid w:val="00D3029C"/>
    <w:rsid w:val="00D30404"/>
    <w:rsid w:val="00D31DF3"/>
    <w:rsid w:val="00D322EA"/>
    <w:rsid w:val="00D3377D"/>
    <w:rsid w:val="00D34C3E"/>
    <w:rsid w:val="00D3510A"/>
    <w:rsid w:val="00D353A9"/>
    <w:rsid w:val="00D4083F"/>
    <w:rsid w:val="00D42374"/>
    <w:rsid w:val="00D43241"/>
    <w:rsid w:val="00D476D0"/>
    <w:rsid w:val="00D50C9B"/>
    <w:rsid w:val="00D56DCF"/>
    <w:rsid w:val="00D614A6"/>
    <w:rsid w:val="00D75A01"/>
    <w:rsid w:val="00D76341"/>
    <w:rsid w:val="00D772FA"/>
    <w:rsid w:val="00D81E93"/>
    <w:rsid w:val="00D82E19"/>
    <w:rsid w:val="00D84D1F"/>
    <w:rsid w:val="00D875D7"/>
    <w:rsid w:val="00D920D7"/>
    <w:rsid w:val="00D95047"/>
    <w:rsid w:val="00DA0C88"/>
    <w:rsid w:val="00DA37BF"/>
    <w:rsid w:val="00DA5014"/>
    <w:rsid w:val="00DB18E4"/>
    <w:rsid w:val="00DB30D8"/>
    <w:rsid w:val="00DB4375"/>
    <w:rsid w:val="00DB460F"/>
    <w:rsid w:val="00DC20CF"/>
    <w:rsid w:val="00DC212C"/>
    <w:rsid w:val="00DC276D"/>
    <w:rsid w:val="00DC3C5E"/>
    <w:rsid w:val="00DC3F4A"/>
    <w:rsid w:val="00DD05F8"/>
    <w:rsid w:val="00DD1AD0"/>
    <w:rsid w:val="00DD213E"/>
    <w:rsid w:val="00DD5329"/>
    <w:rsid w:val="00DD56EC"/>
    <w:rsid w:val="00DD6AF4"/>
    <w:rsid w:val="00DD723B"/>
    <w:rsid w:val="00DE4CF0"/>
    <w:rsid w:val="00DF07FC"/>
    <w:rsid w:val="00DF148B"/>
    <w:rsid w:val="00DF5F35"/>
    <w:rsid w:val="00DF78B0"/>
    <w:rsid w:val="00E12A54"/>
    <w:rsid w:val="00E12BC8"/>
    <w:rsid w:val="00E13B43"/>
    <w:rsid w:val="00E13D5D"/>
    <w:rsid w:val="00E173FE"/>
    <w:rsid w:val="00E17FA8"/>
    <w:rsid w:val="00E2109A"/>
    <w:rsid w:val="00E241FC"/>
    <w:rsid w:val="00E27E1B"/>
    <w:rsid w:val="00E301C6"/>
    <w:rsid w:val="00E34A4E"/>
    <w:rsid w:val="00E35012"/>
    <w:rsid w:val="00E362C9"/>
    <w:rsid w:val="00E3721B"/>
    <w:rsid w:val="00E4143D"/>
    <w:rsid w:val="00E4190E"/>
    <w:rsid w:val="00E43934"/>
    <w:rsid w:val="00E4734B"/>
    <w:rsid w:val="00E52290"/>
    <w:rsid w:val="00E55913"/>
    <w:rsid w:val="00E55EEF"/>
    <w:rsid w:val="00E572BB"/>
    <w:rsid w:val="00E60A1F"/>
    <w:rsid w:val="00E60F99"/>
    <w:rsid w:val="00E621A7"/>
    <w:rsid w:val="00E67712"/>
    <w:rsid w:val="00E679FE"/>
    <w:rsid w:val="00E723B0"/>
    <w:rsid w:val="00E743B8"/>
    <w:rsid w:val="00E74BC4"/>
    <w:rsid w:val="00E74E0A"/>
    <w:rsid w:val="00E75467"/>
    <w:rsid w:val="00E76BF2"/>
    <w:rsid w:val="00E77E80"/>
    <w:rsid w:val="00E82AC1"/>
    <w:rsid w:val="00E840F7"/>
    <w:rsid w:val="00E861BD"/>
    <w:rsid w:val="00E90278"/>
    <w:rsid w:val="00E94F8D"/>
    <w:rsid w:val="00E97428"/>
    <w:rsid w:val="00EA0422"/>
    <w:rsid w:val="00EA101F"/>
    <w:rsid w:val="00EA1B7C"/>
    <w:rsid w:val="00EA6CDD"/>
    <w:rsid w:val="00EB2F40"/>
    <w:rsid w:val="00EB58D1"/>
    <w:rsid w:val="00EC0387"/>
    <w:rsid w:val="00EC3095"/>
    <w:rsid w:val="00EC4140"/>
    <w:rsid w:val="00EC43D3"/>
    <w:rsid w:val="00EC51CE"/>
    <w:rsid w:val="00EC68F6"/>
    <w:rsid w:val="00ED14B7"/>
    <w:rsid w:val="00ED2759"/>
    <w:rsid w:val="00ED3E7E"/>
    <w:rsid w:val="00ED41FB"/>
    <w:rsid w:val="00ED6182"/>
    <w:rsid w:val="00ED6AAE"/>
    <w:rsid w:val="00EE0091"/>
    <w:rsid w:val="00EE1068"/>
    <w:rsid w:val="00EE41DB"/>
    <w:rsid w:val="00EE6D89"/>
    <w:rsid w:val="00EF2441"/>
    <w:rsid w:val="00EF2F45"/>
    <w:rsid w:val="00EF3FEE"/>
    <w:rsid w:val="00EF4FDF"/>
    <w:rsid w:val="00EF518E"/>
    <w:rsid w:val="00EF6071"/>
    <w:rsid w:val="00EF62B3"/>
    <w:rsid w:val="00F01D14"/>
    <w:rsid w:val="00F021DB"/>
    <w:rsid w:val="00F02F5D"/>
    <w:rsid w:val="00F047D3"/>
    <w:rsid w:val="00F107C5"/>
    <w:rsid w:val="00F128D4"/>
    <w:rsid w:val="00F158FB"/>
    <w:rsid w:val="00F2249D"/>
    <w:rsid w:val="00F23262"/>
    <w:rsid w:val="00F2368A"/>
    <w:rsid w:val="00F23D6D"/>
    <w:rsid w:val="00F30A65"/>
    <w:rsid w:val="00F32119"/>
    <w:rsid w:val="00F34831"/>
    <w:rsid w:val="00F35175"/>
    <w:rsid w:val="00F407E6"/>
    <w:rsid w:val="00F436AE"/>
    <w:rsid w:val="00F44C8B"/>
    <w:rsid w:val="00F453E5"/>
    <w:rsid w:val="00F517CA"/>
    <w:rsid w:val="00F572D8"/>
    <w:rsid w:val="00F61C48"/>
    <w:rsid w:val="00F654DB"/>
    <w:rsid w:val="00F66F7A"/>
    <w:rsid w:val="00F67410"/>
    <w:rsid w:val="00F71058"/>
    <w:rsid w:val="00F71C29"/>
    <w:rsid w:val="00F72D9C"/>
    <w:rsid w:val="00F76375"/>
    <w:rsid w:val="00F80B3B"/>
    <w:rsid w:val="00F814D0"/>
    <w:rsid w:val="00F815A4"/>
    <w:rsid w:val="00F924A3"/>
    <w:rsid w:val="00F92A64"/>
    <w:rsid w:val="00F96D40"/>
    <w:rsid w:val="00F96D7B"/>
    <w:rsid w:val="00FA0277"/>
    <w:rsid w:val="00FA438B"/>
    <w:rsid w:val="00FA5C3D"/>
    <w:rsid w:val="00FB21F9"/>
    <w:rsid w:val="00FB7F72"/>
    <w:rsid w:val="00FC1EA3"/>
    <w:rsid w:val="00FC21A9"/>
    <w:rsid w:val="00FC52A9"/>
    <w:rsid w:val="00FC6A90"/>
    <w:rsid w:val="00FC6C4C"/>
    <w:rsid w:val="00FC7944"/>
    <w:rsid w:val="00FD03B7"/>
    <w:rsid w:val="00FD1BAC"/>
    <w:rsid w:val="00FD27B8"/>
    <w:rsid w:val="00FD3F80"/>
    <w:rsid w:val="00FD53D6"/>
    <w:rsid w:val="00FD6178"/>
    <w:rsid w:val="00FD6A13"/>
    <w:rsid w:val="00FD6EF5"/>
    <w:rsid w:val="00FE14A7"/>
    <w:rsid w:val="00FE482F"/>
    <w:rsid w:val="00FE6E0A"/>
    <w:rsid w:val="00FE6E58"/>
    <w:rsid w:val="00FF0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4994"/>
  </w:style>
  <w:style w:type="paragraph" w:styleId="1">
    <w:name w:val="heading 1"/>
    <w:basedOn w:val="a1"/>
    <w:next w:val="a1"/>
    <w:link w:val="10"/>
    <w:qFormat/>
    <w:rsid w:val="0032426B"/>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1"/>
    <w:next w:val="a1"/>
    <w:link w:val="20"/>
    <w:qFormat/>
    <w:rsid w:val="0032426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32426B"/>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1"/>
    <w:next w:val="a1"/>
    <w:link w:val="41"/>
    <w:unhideWhenUsed/>
    <w:qFormat/>
    <w:rsid w:val="006012F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1"/>
    <w:next w:val="a1"/>
    <w:link w:val="50"/>
    <w:qFormat/>
    <w:rsid w:val="00841E9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1"/>
    <w:next w:val="a1"/>
    <w:link w:val="80"/>
    <w:qFormat/>
    <w:rsid w:val="0006162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7D2E"/>
    <w:pPr>
      <w:ind w:left="720"/>
      <w:contextualSpacing/>
    </w:pPr>
  </w:style>
  <w:style w:type="table" w:styleId="a6">
    <w:name w:val="Table Grid"/>
    <w:basedOn w:val="a3"/>
    <w:uiPriority w:val="59"/>
    <w:rsid w:val="0022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2"/>
    <w:unhideWhenUsed/>
    <w:rsid w:val="00EF2F45"/>
    <w:rPr>
      <w:color w:val="0000FF" w:themeColor="hyperlink"/>
      <w:u w:val="single"/>
    </w:rPr>
  </w:style>
  <w:style w:type="character" w:customStyle="1" w:styleId="10">
    <w:name w:val="Заголовок 1 Знак"/>
    <w:basedOn w:val="a2"/>
    <w:link w:val="1"/>
    <w:rsid w:val="0032426B"/>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32426B"/>
    <w:rPr>
      <w:rFonts w:ascii="Arial" w:eastAsia="Times New Roman" w:hAnsi="Arial" w:cs="Arial"/>
      <w:b/>
      <w:bCs/>
      <w:i/>
      <w:iCs/>
      <w:sz w:val="28"/>
      <w:szCs w:val="28"/>
      <w:lang w:eastAsia="ru-RU"/>
    </w:rPr>
  </w:style>
  <w:style w:type="character" w:customStyle="1" w:styleId="30">
    <w:name w:val="Заголовок 3 Знак"/>
    <w:basedOn w:val="a2"/>
    <w:link w:val="3"/>
    <w:rsid w:val="0032426B"/>
    <w:rPr>
      <w:rFonts w:ascii="Arial" w:eastAsia="Times New Roman" w:hAnsi="Arial" w:cs="Arial"/>
      <w:b/>
      <w:bCs/>
      <w:sz w:val="26"/>
      <w:szCs w:val="26"/>
      <w:lang w:eastAsia="ru-RU"/>
    </w:rPr>
  </w:style>
  <w:style w:type="numbering" w:customStyle="1" w:styleId="11">
    <w:name w:val="Нет списка1"/>
    <w:next w:val="a4"/>
    <w:uiPriority w:val="99"/>
    <w:semiHidden/>
    <w:unhideWhenUsed/>
    <w:rsid w:val="0032426B"/>
  </w:style>
  <w:style w:type="numbering" w:customStyle="1" w:styleId="a8">
    <w:name w:val="рим_араб_круг"/>
    <w:rsid w:val="0032426B"/>
  </w:style>
  <w:style w:type="table" w:styleId="a9">
    <w:name w:val="Table Contemporary"/>
    <w:basedOn w:val="a3"/>
    <w:rsid w:val="0032426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4"/>
    <w:rsid w:val="0032426B"/>
  </w:style>
  <w:style w:type="paragraph" w:styleId="aa">
    <w:name w:val="header"/>
    <w:basedOn w:val="a1"/>
    <w:link w:val="ab"/>
    <w:rsid w:val="0032426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2"/>
    <w:link w:val="aa"/>
    <w:uiPriority w:val="99"/>
    <w:rsid w:val="0032426B"/>
    <w:rPr>
      <w:rFonts w:ascii="Times New Roman" w:eastAsia="Times New Roman" w:hAnsi="Times New Roman" w:cs="Times New Roman"/>
      <w:sz w:val="20"/>
      <w:szCs w:val="20"/>
      <w:lang w:eastAsia="ru-RU"/>
    </w:rPr>
  </w:style>
  <w:style w:type="paragraph" w:styleId="21">
    <w:name w:val="Body Text Indent 2"/>
    <w:basedOn w:val="a1"/>
    <w:link w:val="22"/>
    <w:rsid w:val="0032426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32426B"/>
    <w:rPr>
      <w:rFonts w:ascii="Times New Roman" w:eastAsia="Times New Roman" w:hAnsi="Times New Roman" w:cs="Times New Roman"/>
      <w:sz w:val="24"/>
      <w:szCs w:val="24"/>
      <w:lang w:eastAsia="ru-RU"/>
    </w:rPr>
  </w:style>
  <w:style w:type="paragraph" w:styleId="ac">
    <w:name w:val="Body Text"/>
    <w:basedOn w:val="a1"/>
    <w:link w:val="ad"/>
    <w:rsid w:val="0032426B"/>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2"/>
    <w:link w:val="ac"/>
    <w:rsid w:val="0032426B"/>
    <w:rPr>
      <w:rFonts w:ascii="Times New Roman" w:eastAsia="Times New Roman" w:hAnsi="Times New Roman" w:cs="Times New Roman"/>
      <w:sz w:val="20"/>
      <w:szCs w:val="20"/>
      <w:lang w:eastAsia="ru-RU"/>
    </w:rPr>
  </w:style>
  <w:style w:type="paragraph" w:styleId="ae">
    <w:name w:val="Body Text Indent"/>
    <w:basedOn w:val="a1"/>
    <w:link w:val="af"/>
    <w:rsid w:val="0032426B"/>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2"/>
    <w:link w:val="ae"/>
    <w:rsid w:val="0032426B"/>
    <w:rPr>
      <w:rFonts w:ascii="Times New Roman" w:eastAsia="Times New Roman" w:hAnsi="Times New Roman" w:cs="Times New Roman"/>
      <w:sz w:val="20"/>
      <w:szCs w:val="20"/>
      <w:lang w:eastAsia="ru-RU"/>
    </w:rPr>
  </w:style>
  <w:style w:type="table" w:customStyle="1" w:styleId="12">
    <w:name w:val="Сетка таблицы1"/>
    <w:basedOn w:val="a3"/>
    <w:next w:val="a6"/>
    <w:rsid w:val="00324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1"/>
    <w:link w:val="af1"/>
    <w:rsid w:val="0032426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2"/>
    <w:link w:val="af0"/>
    <w:uiPriority w:val="99"/>
    <w:rsid w:val="0032426B"/>
    <w:rPr>
      <w:rFonts w:ascii="Times New Roman" w:eastAsia="Times New Roman" w:hAnsi="Times New Roman" w:cs="Times New Roman"/>
      <w:sz w:val="20"/>
      <w:szCs w:val="20"/>
      <w:lang w:eastAsia="ru-RU"/>
    </w:rPr>
  </w:style>
  <w:style w:type="character" w:styleId="af2">
    <w:name w:val="page number"/>
    <w:basedOn w:val="a2"/>
    <w:rsid w:val="0032426B"/>
  </w:style>
  <w:style w:type="paragraph" w:customStyle="1" w:styleId="15">
    <w:name w:val="ТЕКСТ 1.5"/>
    <w:basedOn w:val="a1"/>
    <w:rsid w:val="0032426B"/>
    <w:pPr>
      <w:widowControl w:val="0"/>
      <w:tabs>
        <w:tab w:val="left" w:pos="720"/>
        <w:tab w:val="left" w:pos="4464"/>
      </w:tabs>
      <w:spacing w:after="0" w:line="360" w:lineRule="auto"/>
      <w:ind w:firstLine="907"/>
      <w:jc w:val="both"/>
    </w:pPr>
    <w:rPr>
      <w:rFonts w:ascii="Times New Roman" w:eastAsia="Times New Roman" w:hAnsi="Times New Roman" w:cs="Times New Roman"/>
      <w:sz w:val="24"/>
      <w:szCs w:val="20"/>
      <w:lang w:eastAsia="ru-RU"/>
    </w:rPr>
  </w:style>
  <w:style w:type="paragraph" w:styleId="af3">
    <w:name w:val="Balloon Text"/>
    <w:basedOn w:val="a1"/>
    <w:link w:val="af4"/>
    <w:rsid w:val="0032426B"/>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2"/>
    <w:link w:val="af3"/>
    <w:rsid w:val="0032426B"/>
    <w:rPr>
      <w:rFonts w:ascii="Tahoma" w:eastAsia="Times New Roman" w:hAnsi="Tahoma" w:cs="Tahoma"/>
      <w:sz w:val="16"/>
      <w:szCs w:val="16"/>
      <w:lang w:eastAsia="ru-RU"/>
    </w:rPr>
  </w:style>
  <w:style w:type="paragraph" w:customStyle="1" w:styleId="Heading">
    <w:name w:val="Heading"/>
    <w:rsid w:val="0032426B"/>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3242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242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link w:val="ConsPlusNonformat0"/>
    <w:rsid w:val="00324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42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1"/>
    <w:link w:val="32"/>
    <w:rsid w:val="0032426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32426B"/>
    <w:rPr>
      <w:rFonts w:ascii="Times New Roman" w:eastAsia="Times New Roman" w:hAnsi="Times New Roman" w:cs="Times New Roman"/>
      <w:sz w:val="16"/>
      <w:szCs w:val="16"/>
    </w:rPr>
  </w:style>
  <w:style w:type="character" w:styleId="af5">
    <w:name w:val="footnote reference"/>
    <w:semiHidden/>
    <w:rsid w:val="0032426B"/>
    <w:rPr>
      <w:vertAlign w:val="superscript"/>
    </w:rPr>
  </w:style>
  <w:style w:type="paragraph" w:styleId="af6">
    <w:name w:val="footnote text"/>
    <w:basedOn w:val="a1"/>
    <w:link w:val="af7"/>
    <w:rsid w:val="0032426B"/>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2"/>
    <w:link w:val="af6"/>
    <w:rsid w:val="0032426B"/>
    <w:rPr>
      <w:rFonts w:ascii="Times New Roman" w:eastAsia="Times New Roman" w:hAnsi="Times New Roman" w:cs="Times New Roman"/>
      <w:sz w:val="20"/>
      <w:szCs w:val="20"/>
      <w:lang w:eastAsia="ru-RU"/>
    </w:rPr>
  </w:style>
  <w:style w:type="paragraph" w:customStyle="1" w:styleId="af8">
    <w:name w:val="Обычный абзац"/>
    <w:basedOn w:val="a1"/>
    <w:rsid w:val="0032426B"/>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1"/>
    <w:link w:val="34"/>
    <w:rsid w:val="0032426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32426B"/>
    <w:rPr>
      <w:rFonts w:ascii="Times New Roman" w:eastAsia="Times New Roman" w:hAnsi="Times New Roman" w:cs="Times New Roman"/>
      <w:sz w:val="16"/>
      <w:szCs w:val="16"/>
      <w:lang w:eastAsia="ru-RU"/>
    </w:rPr>
  </w:style>
  <w:style w:type="paragraph" w:customStyle="1" w:styleId="ConsPlusNormal">
    <w:name w:val="ConsPlusNormal"/>
    <w:rsid w:val="00324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çàãîëîâîê 3"/>
    <w:basedOn w:val="a1"/>
    <w:next w:val="a1"/>
    <w:rsid w:val="0032426B"/>
    <w:pPr>
      <w:keepNext/>
      <w:spacing w:after="0" w:line="240" w:lineRule="auto"/>
    </w:pPr>
    <w:rPr>
      <w:rFonts w:ascii="Times New Roman" w:eastAsia="Batang" w:hAnsi="Times New Roman" w:cs="Times New Roman"/>
      <w:sz w:val="24"/>
      <w:szCs w:val="20"/>
      <w:lang w:eastAsia="ru-RU"/>
    </w:rPr>
  </w:style>
  <w:style w:type="character" w:customStyle="1" w:styleId="13">
    <w:name w:val="Заголовок №1_"/>
    <w:link w:val="14"/>
    <w:rsid w:val="0032426B"/>
    <w:rPr>
      <w:sz w:val="27"/>
      <w:szCs w:val="27"/>
      <w:shd w:val="clear" w:color="auto" w:fill="FFFFFF"/>
    </w:rPr>
  </w:style>
  <w:style w:type="paragraph" w:customStyle="1" w:styleId="14">
    <w:name w:val="Заголовок №1"/>
    <w:basedOn w:val="a1"/>
    <w:link w:val="13"/>
    <w:rsid w:val="0032426B"/>
    <w:pPr>
      <w:shd w:val="clear" w:color="auto" w:fill="FFFFFF"/>
      <w:spacing w:after="180" w:line="0" w:lineRule="atLeast"/>
      <w:outlineLvl w:val="0"/>
    </w:pPr>
    <w:rPr>
      <w:sz w:val="27"/>
      <w:szCs w:val="27"/>
    </w:rPr>
  </w:style>
  <w:style w:type="paragraph" w:customStyle="1" w:styleId="af9">
    <w:name w:val="Базовый"/>
    <w:rsid w:val="0032426B"/>
    <w:pPr>
      <w:tabs>
        <w:tab w:val="left" w:pos="708"/>
      </w:tabs>
      <w:suppressAutoHyphens/>
      <w:spacing w:after="0" w:line="100" w:lineRule="atLeast"/>
    </w:pPr>
    <w:rPr>
      <w:rFonts w:ascii="Times New Roman" w:eastAsia="Times New Roman" w:hAnsi="Times New Roman" w:cs="Times New Roman"/>
      <w:sz w:val="20"/>
      <w:szCs w:val="20"/>
      <w:lang w:eastAsia="ru-RU"/>
    </w:rPr>
  </w:style>
  <w:style w:type="paragraph" w:customStyle="1" w:styleId="afa">
    <w:name w:val="текст"/>
    <w:basedOn w:val="a1"/>
    <w:rsid w:val="0032426B"/>
    <w:pPr>
      <w:widowControl w:val="0"/>
      <w:spacing w:before="60" w:after="120" w:line="240" w:lineRule="auto"/>
      <w:jc w:val="right"/>
    </w:pPr>
    <w:rPr>
      <w:rFonts w:ascii="Times New Roman" w:eastAsia="Times New Roman" w:hAnsi="Times New Roman" w:cs="Times New Roman"/>
      <w:b/>
      <w:sz w:val="24"/>
      <w:szCs w:val="20"/>
      <w:lang w:eastAsia="ru-RU"/>
    </w:rPr>
  </w:style>
  <w:style w:type="character" w:customStyle="1" w:styleId="afb">
    <w:name w:val="Основной текст_"/>
    <w:link w:val="16"/>
    <w:rsid w:val="0032426B"/>
    <w:rPr>
      <w:shd w:val="clear" w:color="auto" w:fill="FFFFFF"/>
    </w:rPr>
  </w:style>
  <w:style w:type="paragraph" w:customStyle="1" w:styleId="16">
    <w:name w:val="Основной текст1"/>
    <w:basedOn w:val="a1"/>
    <w:link w:val="afb"/>
    <w:rsid w:val="0032426B"/>
    <w:pPr>
      <w:shd w:val="clear" w:color="auto" w:fill="FFFFFF"/>
      <w:spacing w:before="180" w:after="180" w:line="154" w:lineRule="exact"/>
      <w:ind w:hanging="720"/>
    </w:pPr>
  </w:style>
  <w:style w:type="character" w:customStyle="1" w:styleId="42">
    <w:name w:val="Основной текст (4)_"/>
    <w:link w:val="43"/>
    <w:rsid w:val="0032426B"/>
    <w:rPr>
      <w:shd w:val="clear" w:color="auto" w:fill="FFFFFF"/>
    </w:rPr>
  </w:style>
  <w:style w:type="paragraph" w:customStyle="1" w:styleId="43">
    <w:name w:val="Основной текст (4)"/>
    <w:basedOn w:val="a1"/>
    <w:link w:val="42"/>
    <w:rsid w:val="0032426B"/>
    <w:pPr>
      <w:shd w:val="clear" w:color="auto" w:fill="FFFFFF"/>
      <w:spacing w:after="0" w:line="259" w:lineRule="exact"/>
    </w:pPr>
  </w:style>
  <w:style w:type="paragraph" w:styleId="afc">
    <w:name w:val="Title"/>
    <w:basedOn w:val="a1"/>
    <w:link w:val="afd"/>
    <w:qFormat/>
    <w:rsid w:val="0032426B"/>
    <w:pPr>
      <w:spacing w:after="0" w:line="240" w:lineRule="auto"/>
      <w:jc w:val="center"/>
    </w:pPr>
    <w:rPr>
      <w:rFonts w:ascii="Times New Roman" w:eastAsia="Times New Roman" w:hAnsi="Times New Roman" w:cs="Times New Roman"/>
      <w:sz w:val="24"/>
      <w:szCs w:val="20"/>
    </w:rPr>
  </w:style>
  <w:style w:type="character" w:customStyle="1" w:styleId="afd">
    <w:name w:val="Название Знак"/>
    <w:basedOn w:val="a2"/>
    <w:link w:val="afc"/>
    <w:rsid w:val="0032426B"/>
    <w:rPr>
      <w:rFonts w:ascii="Times New Roman" w:eastAsia="Times New Roman" w:hAnsi="Times New Roman" w:cs="Times New Roman"/>
      <w:sz w:val="24"/>
      <w:szCs w:val="20"/>
    </w:rPr>
  </w:style>
  <w:style w:type="paragraph" w:customStyle="1" w:styleId="FORMATTEXT">
    <w:name w:val=".FORMATTEXT"/>
    <w:uiPriority w:val="99"/>
    <w:rsid w:val="003242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rsid w:val="0032426B"/>
    <w:pPr>
      <w:widowControl w:val="0"/>
      <w:autoSpaceDE w:val="0"/>
      <w:autoSpaceDN w:val="0"/>
      <w:adjustRightInd w:val="0"/>
      <w:spacing w:after="0" w:line="283" w:lineRule="exact"/>
      <w:ind w:firstLine="374"/>
      <w:jc w:val="both"/>
    </w:pPr>
    <w:rPr>
      <w:rFonts w:ascii="Times New Roman" w:eastAsia="Times New Roman" w:hAnsi="Times New Roman" w:cs="Times New Roman"/>
      <w:sz w:val="24"/>
      <w:szCs w:val="24"/>
      <w:lang w:eastAsia="ru-RU"/>
    </w:rPr>
  </w:style>
  <w:style w:type="paragraph" w:customStyle="1" w:styleId="Style8">
    <w:name w:val="Style8"/>
    <w:basedOn w:val="a1"/>
    <w:rsid w:val="0032426B"/>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eastAsia="ru-RU"/>
    </w:rPr>
  </w:style>
  <w:style w:type="paragraph" w:customStyle="1" w:styleId="Style12">
    <w:name w:val="Style12"/>
    <w:basedOn w:val="a1"/>
    <w:rsid w:val="0032426B"/>
    <w:pPr>
      <w:widowControl w:val="0"/>
      <w:autoSpaceDE w:val="0"/>
      <w:autoSpaceDN w:val="0"/>
      <w:adjustRightInd w:val="0"/>
      <w:spacing w:after="0" w:line="270" w:lineRule="exact"/>
      <w:ind w:firstLine="418"/>
      <w:jc w:val="both"/>
    </w:pPr>
    <w:rPr>
      <w:rFonts w:ascii="Times New Roman" w:eastAsia="Times New Roman" w:hAnsi="Times New Roman" w:cs="Times New Roman"/>
      <w:sz w:val="24"/>
      <w:szCs w:val="24"/>
      <w:lang w:eastAsia="ru-RU"/>
    </w:rPr>
  </w:style>
  <w:style w:type="paragraph" w:customStyle="1" w:styleId="Style13">
    <w:name w:val="Style13"/>
    <w:basedOn w:val="a1"/>
    <w:rsid w:val="0032426B"/>
    <w:pPr>
      <w:widowControl w:val="0"/>
      <w:autoSpaceDE w:val="0"/>
      <w:autoSpaceDN w:val="0"/>
      <w:adjustRightInd w:val="0"/>
      <w:spacing w:after="0" w:line="274" w:lineRule="exact"/>
      <w:ind w:firstLine="418"/>
      <w:jc w:val="both"/>
    </w:pPr>
    <w:rPr>
      <w:rFonts w:ascii="Times New Roman" w:eastAsia="Times New Roman" w:hAnsi="Times New Roman" w:cs="Times New Roman"/>
      <w:sz w:val="24"/>
      <w:szCs w:val="24"/>
      <w:lang w:eastAsia="ru-RU"/>
    </w:rPr>
  </w:style>
  <w:style w:type="character" w:customStyle="1" w:styleId="FontStyle15">
    <w:name w:val="Font Style15"/>
    <w:rsid w:val="0032426B"/>
    <w:rPr>
      <w:rFonts w:ascii="Times New Roman" w:hAnsi="Times New Roman" w:cs="Times New Roman" w:hint="default"/>
      <w:b/>
      <w:bCs/>
      <w:sz w:val="22"/>
      <w:szCs w:val="22"/>
    </w:rPr>
  </w:style>
  <w:style w:type="character" w:customStyle="1" w:styleId="FontStyle16">
    <w:name w:val="Font Style16"/>
    <w:rsid w:val="0032426B"/>
    <w:rPr>
      <w:rFonts w:ascii="Times New Roman" w:hAnsi="Times New Roman" w:cs="Times New Roman" w:hint="default"/>
      <w:sz w:val="22"/>
      <w:szCs w:val="22"/>
    </w:rPr>
  </w:style>
  <w:style w:type="paragraph" w:styleId="afe">
    <w:name w:val="No Spacing"/>
    <w:uiPriority w:val="1"/>
    <w:qFormat/>
    <w:rsid w:val="00DA0C88"/>
    <w:pPr>
      <w:spacing w:after="0" w:line="240" w:lineRule="auto"/>
    </w:pPr>
    <w:rPr>
      <w:rFonts w:ascii="Calibri" w:eastAsia="Times New Roman" w:hAnsi="Calibri" w:cs="Times New Roman"/>
    </w:rPr>
  </w:style>
  <w:style w:type="character" w:customStyle="1" w:styleId="50">
    <w:name w:val="Заголовок 5 Знак"/>
    <w:basedOn w:val="a2"/>
    <w:link w:val="5"/>
    <w:rsid w:val="00841E97"/>
    <w:rPr>
      <w:rFonts w:ascii="Times New Roman" w:eastAsia="Times New Roman" w:hAnsi="Times New Roman" w:cs="Times New Roman"/>
      <w:b/>
      <w:bCs/>
      <w:i/>
      <w:iCs/>
      <w:sz w:val="26"/>
      <w:szCs w:val="26"/>
    </w:rPr>
  </w:style>
  <w:style w:type="numbering" w:customStyle="1" w:styleId="23">
    <w:name w:val="Нет списка2"/>
    <w:next w:val="a4"/>
    <w:semiHidden/>
    <w:rsid w:val="00841E97"/>
  </w:style>
  <w:style w:type="paragraph" w:customStyle="1" w:styleId="ConsNonformat">
    <w:name w:val="ConsNonformat"/>
    <w:rsid w:val="00841E97"/>
    <w:pPr>
      <w:snapToGrid w:val="0"/>
      <w:spacing w:after="0" w:line="240" w:lineRule="auto"/>
    </w:pPr>
    <w:rPr>
      <w:rFonts w:ascii="Consultant" w:eastAsia="Times New Roman" w:hAnsi="Consultant" w:cs="Times New Roman"/>
      <w:sz w:val="20"/>
      <w:szCs w:val="20"/>
      <w:lang w:eastAsia="ru-RU"/>
    </w:rPr>
  </w:style>
  <w:style w:type="paragraph" w:styleId="24">
    <w:name w:val="Body Text 2"/>
    <w:basedOn w:val="a1"/>
    <w:link w:val="25"/>
    <w:rsid w:val="00841E9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841E97"/>
    <w:rPr>
      <w:rFonts w:ascii="Times New Roman" w:eastAsia="Times New Roman" w:hAnsi="Times New Roman" w:cs="Times New Roman"/>
      <w:sz w:val="24"/>
      <w:szCs w:val="24"/>
    </w:rPr>
  </w:style>
  <w:style w:type="paragraph" w:customStyle="1" w:styleId="ConsCell">
    <w:name w:val="ConsCell"/>
    <w:rsid w:val="00841E97"/>
    <w:pPr>
      <w:widowControl w:val="0"/>
      <w:spacing w:after="0" w:line="240" w:lineRule="auto"/>
    </w:pPr>
    <w:rPr>
      <w:rFonts w:ascii="Arial" w:eastAsia="Times New Roman" w:hAnsi="Arial" w:cs="Times New Roman"/>
      <w:snapToGrid w:val="0"/>
      <w:sz w:val="20"/>
      <w:szCs w:val="20"/>
      <w:lang w:eastAsia="ru-RU"/>
    </w:rPr>
  </w:style>
  <w:style w:type="character" w:customStyle="1" w:styleId="aff">
    <w:name w:val="Знак Знак"/>
    <w:rsid w:val="00841E97"/>
    <w:rPr>
      <w:sz w:val="24"/>
      <w:szCs w:val="24"/>
      <w:lang w:val="ru-RU" w:eastAsia="ru-RU" w:bidi="ar-SA"/>
    </w:rPr>
  </w:style>
  <w:style w:type="paragraph" w:customStyle="1" w:styleId="210">
    <w:name w:val="Основной текст 21"/>
    <w:basedOn w:val="a1"/>
    <w:rsid w:val="00841E97"/>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7">
    <w:name w:val="çàãîëîâîê 1"/>
    <w:basedOn w:val="a1"/>
    <w:next w:val="a1"/>
    <w:rsid w:val="00841E97"/>
    <w:pPr>
      <w:keepNext/>
      <w:widowControl w:val="0"/>
      <w:spacing w:after="0" w:line="240" w:lineRule="auto"/>
    </w:pPr>
    <w:rPr>
      <w:rFonts w:ascii="Times New Roman" w:eastAsia="Times New Roman" w:hAnsi="Times New Roman" w:cs="Times New Roman"/>
      <w:sz w:val="24"/>
      <w:szCs w:val="20"/>
      <w:lang w:eastAsia="ru-RU"/>
    </w:rPr>
  </w:style>
  <w:style w:type="table" w:customStyle="1" w:styleId="26">
    <w:name w:val="Сетка таблицы2"/>
    <w:basedOn w:val="a3"/>
    <w:next w:val="a6"/>
    <w:rsid w:val="00841E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1"/>
    <w:rsid w:val="00841E97"/>
    <w:pPr>
      <w:ind w:left="720"/>
      <w:contextualSpacing/>
    </w:pPr>
    <w:rPr>
      <w:rFonts w:ascii="Calibri" w:eastAsia="Times New Roman" w:hAnsi="Calibri" w:cs="Times New Roman"/>
      <w:lang w:eastAsia="ru-RU"/>
    </w:rPr>
  </w:style>
  <w:style w:type="paragraph" w:customStyle="1" w:styleId="Style1">
    <w:name w:val="Style1"/>
    <w:basedOn w:val="a1"/>
    <w:rsid w:val="00841E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841E9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
    <w:name w:val="Style3"/>
    <w:basedOn w:val="a1"/>
    <w:rsid w:val="00841E97"/>
    <w:pPr>
      <w:widowControl w:val="0"/>
      <w:autoSpaceDE w:val="0"/>
      <w:autoSpaceDN w:val="0"/>
      <w:adjustRightInd w:val="0"/>
      <w:spacing w:after="0" w:line="295" w:lineRule="exact"/>
    </w:pPr>
    <w:rPr>
      <w:rFonts w:ascii="Lucida Sans Unicode" w:eastAsia="Times New Roman" w:hAnsi="Lucida Sans Unicode" w:cs="Times New Roman"/>
      <w:sz w:val="24"/>
      <w:szCs w:val="24"/>
      <w:lang w:eastAsia="ru-RU"/>
    </w:rPr>
  </w:style>
  <w:style w:type="paragraph" w:customStyle="1" w:styleId="Style4">
    <w:name w:val="Style4"/>
    <w:basedOn w:val="a1"/>
    <w:rsid w:val="00841E97"/>
    <w:pPr>
      <w:widowControl w:val="0"/>
      <w:autoSpaceDE w:val="0"/>
      <w:autoSpaceDN w:val="0"/>
      <w:adjustRightInd w:val="0"/>
      <w:spacing w:after="0" w:line="302" w:lineRule="exact"/>
      <w:jc w:val="both"/>
    </w:pPr>
    <w:rPr>
      <w:rFonts w:ascii="Lucida Sans Unicode" w:eastAsia="Times New Roman" w:hAnsi="Lucida Sans Unicode" w:cs="Times New Roman"/>
      <w:sz w:val="24"/>
      <w:szCs w:val="24"/>
      <w:lang w:eastAsia="ru-RU"/>
    </w:rPr>
  </w:style>
  <w:style w:type="paragraph" w:customStyle="1" w:styleId="Style5">
    <w:name w:val="Style5"/>
    <w:basedOn w:val="a1"/>
    <w:rsid w:val="00841E97"/>
    <w:pPr>
      <w:widowControl w:val="0"/>
      <w:autoSpaceDE w:val="0"/>
      <w:autoSpaceDN w:val="0"/>
      <w:adjustRightInd w:val="0"/>
      <w:spacing w:after="0" w:line="302"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841E97"/>
    <w:pPr>
      <w:widowControl w:val="0"/>
      <w:autoSpaceDE w:val="0"/>
      <w:autoSpaceDN w:val="0"/>
      <w:adjustRightInd w:val="0"/>
      <w:spacing w:after="0" w:line="295" w:lineRule="exact"/>
      <w:ind w:firstLine="454"/>
      <w:jc w:val="both"/>
    </w:pPr>
    <w:rPr>
      <w:rFonts w:ascii="Lucida Sans Unicode" w:eastAsia="Times New Roman" w:hAnsi="Lucida Sans Unicode" w:cs="Times New Roman"/>
      <w:sz w:val="24"/>
      <w:szCs w:val="24"/>
      <w:lang w:eastAsia="ru-RU"/>
    </w:rPr>
  </w:style>
  <w:style w:type="character" w:customStyle="1" w:styleId="FontStyle11">
    <w:name w:val="Font Style11"/>
    <w:rsid w:val="00841E97"/>
    <w:rPr>
      <w:rFonts w:ascii="Times New Roman" w:hAnsi="Times New Roman" w:cs="Times New Roman" w:hint="default"/>
      <w:sz w:val="22"/>
      <w:szCs w:val="22"/>
    </w:rPr>
  </w:style>
  <w:style w:type="character" w:customStyle="1" w:styleId="FontStyle12">
    <w:name w:val="Font Style12"/>
    <w:rsid w:val="00841E97"/>
    <w:rPr>
      <w:rFonts w:ascii="Lucida Sans Unicode" w:hAnsi="Lucida Sans Unicode" w:cs="Lucida Sans Unicode" w:hint="default"/>
      <w:b/>
      <w:bCs/>
      <w:spacing w:val="-20"/>
      <w:sz w:val="22"/>
      <w:szCs w:val="22"/>
    </w:rPr>
  </w:style>
  <w:style w:type="character" w:customStyle="1" w:styleId="FontStyle13">
    <w:name w:val="Font Style13"/>
    <w:rsid w:val="00841E97"/>
    <w:rPr>
      <w:rFonts w:ascii="Lucida Sans Unicode" w:hAnsi="Lucida Sans Unicode" w:cs="Lucida Sans Unicode" w:hint="default"/>
      <w:b/>
      <w:bCs/>
      <w:spacing w:val="-20"/>
      <w:sz w:val="20"/>
      <w:szCs w:val="20"/>
    </w:rPr>
  </w:style>
  <w:style w:type="character" w:customStyle="1" w:styleId="FontStyle14">
    <w:name w:val="Font Style14"/>
    <w:rsid w:val="00841E97"/>
    <w:rPr>
      <w:rFonts w:ascii="Lucida Sans Unicode" w:hAnsi="Lucida Sans Unicode" w:cs="Lucida Sans Unicode" w:hint="default"/>
      <w:b/>
      <w:bCs/>
      <w:spacing w:val="-20"/>
      <w:sz w:val="18"/>
      <w:szCs w:val="18"/>
    </w:rPr>
  </w:style>
  <w:style w:type="paragraph" w:styleId="aff0">
    <w:name w:val="Plain Text"/>
    <w:basedOn w:val="a1"/>
    <w:link w:val="aff1"/>
    <w:rsid w:val="00841E97"/>
    <w:pPr>
      <w:spacing w:after="0" w:line="240" w:lineRule="auto"/>
    </w:pPr>
    <w:rPr>
      <w:rFonts w:ascii="Courier New" w:eastAsia="Times New Roman" w:hAnsi="Courier New" w:cs="Times New Roman"/>
      <w:sz w:val="20"/>
      <w:szCs w:val="20"/>
    </w:rPr>
  </w:style>
  <w:style w:type="character" w:customStyle="1" w:styleId="aff1">
    <w:name w:val="Текст Знак"/>
    <w:basedOn w:val="a2"/>
    <w:link w:val="aff0"/>
    <w:rsid w:val="00841E97"/>
    <w:rPr>
      <w:rFonts w:ascii="Courier New" w:eastAsia="Times New Roman" w:hAnsi="Courier New" w:cs="Times New Roman"/>
      <w:sz w:val="20"/>
      <w:szCs w:val="20"/>
    </w:rPr>
  </w:style>
  <w:style w:type="paragraph" w:customStyle="1" w:styleId="211">
    <w:name w:val="Основной текст с отступом 21"/>
    <w:basedOn w:val="a1"/>
    <w:rsid w:val="00841E97"/>
    <w:pPr>
      <w:tabs>
        <w:tab w:val="left" w:pos="720"/>
        <w:tab w:val="left" w:pos="1260"/>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19">
    <w:name w:val="Текст1"/>
    <w:basedOn w:val="a1"/>
    <w:rsid w:val="00841E97"/>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сновной текст с отступом1"/>
    <w:basedOn w:val="a1"/>
    <w:rsid w:val="00841E97"/>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6">
    <w:name w:val="Стиль3"/>
    <w:basedOn w:val="a1"/>
    <w:rsid w:val="00841E97"/>
    <w:pPr>
      <w:tabs>
        <w:tab w:val="num" w:pos="1134"/>
      </w:tabs>
      <w:spacing w:after="0" w:line="360" w:lineRule="auto"/>
      <w:ind w:firstLine="709"/>
      <w:jc w:val="both"/>
    </w:pPr>
    <w:rPr>
      <w:rFonts w:ascii="Times New Roman" w:eastAsia="Times New Roman" w:hAnsi="Times New Roman" w:cs="Times New Roman"/>
      <w:sz w:val="28"/>
      <w:szCs w:val="28"/>
      <w:lang w:eastAsia="ru-RU"/>
    </w:rPr>
  </w:style>
  <w:style w:type="paragraph" w:styleId="aff2">
    <w:name w:val="Normal (Web)"/>
    <w:basedOn w:val="a1"/>
    <w:uiPriority w:val="99"/>
    <w:rsid w:val="00841E97"/>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IA1a1">
    <w:name w:val="I/A/1/a1"/>
    <w:basedOn w:val="a4"/>
    <w:rsid w:val="00841E97"/>
  </w:style>
  <w:style w:type="character" w:customStyle="1" w:styleId="80">
    <w:name w:val="Заголовок 8 Знак"/>
    <w:basedOn w:val="a2"/>
    <w:link w:val="8"/>
    <w:rsid w:val="00061626"/>
    <w:rPr>
      <w:rFonts w:ascii="Times New Roman" w:eastAsia="Times New Roman" w:hAnsi="Times New Roman" w:cs="Times New Roman"/>
      <w:i/>
      <w:iCs/>
      <w:sz w:val="24"/>
      <w:szCs w:val="24"/>
      <w:lang w:eastAsia="ru-RU"/>
    </w:rPr>
  </w:style>
  <w:style w:type="numbering" w:customStyle="1" w:styleId="37">
    <w:name w:val="Нет списка3"/>
    <w:next w:val="a4"/>
    <w:semiHidden/>
    <w:rsid w:val="00061626"/>
  </w:style>
  <w:style w:type="paragraph" w:styleId="aff3">
    <w:name w:val="Block Text"/>
    <w:basedOn w:val="a1"/>
    <w:rsid w:val="00061626"/>
    <w:pPr>
      <w:spacing w:after="0" w:line="240" w:lineRule="auto"/>
      <w:ind w:left="180" w:right="-5" w:firstLine="54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1"/>
    <w:rsid w:val="00061626"/>
    <w:pPr>
      <w:spacing w:before="10" w:after="0" w:line="240" w:lineRule="auto"/>
      <w:jc w:val="both"/>
    </w:pPr>
    <w:rPr>
      <w:rFonts w:ascii="Courier New" w:eastAsia="Times New Roman" w:hAnsi="Courier New" w:cs="Times New Roman"/>
      <w:sz w:val="20"/>
      <w:szCs w:val="20"/>
      <w:lang w:eastAsia="ru-RU"/>
    </w:rPr>
  </w:style>
  <w:style w:type="paragraph" w:customStyle="1" w:styleId="aff4">
    <w:name w:val="Нижн.колонтитул первый"/>
    <w:basedOn w:val="af0"/>
    <w:rsid w:val="00061626"/>
    <w:pPr>
      <w:keepLines/>
      <w:tabs>
        <w:tab w:val="clear" w:pos="4677"/>
        <w:tab w:val="clear" w:pos="9355"/>
        <w:tab w:val="center" w:pos="4320"/>
      </w:tabs>
      <w:jc w:val="center"/>
    </w:pPr>
    <w:rPr>
      <w:sz w:val="24"/>
    </w:rPr>
  </w:style>
  <w:style w:type="table" w:customStyle="1" w:styleId="38">
    <w:name w:val="Сетка таблицы3"/>
    <w:basedOn w:val="a3"/>
    <w:next w:val="a6"/>
    <w:rsid w:val="000616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061626"/>
    <w:pPr>
      <w:spacing w:after="0" w:line="240" w:lineRule="auto"/>
    </w:pPr>
    <w:rPr>
      <w:rFonts w:ascii="Times New Roman" w:eastAsia="Times New Roman" w:hAnsi="Times New Roman" w:cs="Times New Roman"/>
      <w:sz w:val="20"/>
      <w:szCs w:val="20"/>
      <w:lang w:eastAsia="ru-RU"/>
    </w:rPr>
  </w:style>
  <w:style w:type="paragraph" w:customStyle="1" w:styleId="1c">
    <w:name w:val="Стиль1"/>
    <w:basedOn w:val="a1"/>
    <w:rsid w:val="00061626"/>
    <w:pPr>
      <w:spacing w:after="0" w:line="240" w:lineRule="auto"/>
    </w:pPr>
    <w:rPr>
      <w:rFonts w:ascii="Times New Roman" w:eastAsia="Times New Roman" w:hAnsi="Times New Roman" w:cs="Times New Roman"/>
      <w:sz w:val="24"/>
      <w:szCs w:val="20"/>
      <w:lang w:eastAsia="ru-RU"/>
    </w:rPr>
  </w:style>
  <w:style w:type="paragraph" w:styleId="aff5">
    <w:name w:val="caption"/>
    <w:basedOn w:val="a1"/>
    <w:qFormat/>
    <w:rsid w:val="00061626"/>
    <w:pPr>
      <w:spacing w:after="0" w:line="240" w:lineRule="auto"/>
      <w:jc w:val="center"/>
    </w:pPr>
    <w:rPr>
      <w:rFonts w:ascii="Times New Roman" w:eastAsia="Times New Roman" w:hAnsi="Times New Roman" w:cs="Times New Roman"/>
      <w:sz w:val="28"/>
      <w:szCs w:val="20"/>
      <w:lang w:eastAsia="ru-RU"/>
    </w:rPr>
  </w:style>
  <w:style w:type="paragraph" w:customStyle="1" w:styleId="1d">
    <w:name w:val="Основной текст с отступом1"/>
    <w:basedOn w:val="a1"/>
    <w:rsid w:val="00061626"/>
    <w:pPr>
      <w:autoSpaceDE w:val="0"/>
      <w:autoSpaceDN w:val="0"/>
      <w:spacing w:after="120" w:line="240" w:lineRule="auto"/>
      <w:ind w:left="283"/>
    </w:pPr>
    <w:rPr>
      <w:rFonts w:ascii="Times New Roman" w:eastAsia="Times New Roman" w:hAnsi="Times New Roman" w:cs="Times New Roman"/>
      <w:sz w:val="20"/>
      <w:szCs w:val="20"/>
      <w:lang w:eastAsia="ru-RU"/>
    </w:rPr>
  </w:style>
  <w:style w:type="numbering" w:customStyle="1" w:styleId="44">
    <w:name w:val="Нет списка4"/>
    <w:next w:val="a4"/>
    <w:semiHidden/>
    <w:rsid w:val="00425AFB"/>
  </w:style>
  <w:style w:type="paragraph" w:customStyle="1" w:styleId="1e">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Iauiueaacao">
    <w:name w:val="Iau?iue aacao"/>
    <w:basedOn w:val="a1"/>
    <w:rsid w:val="00425AF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table" w:customStyle="1" w:styleId="45">
    <w:name w:val="Сетка таблицы4"/>
    <w:basedOn w:val="a3"/>
    <w:next w:val="a6"/>
    <w:rsid w:val="00425A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Обычный маркированный"/>
    <w:basedOn w:val="a1"/>
    <w:rsid w:val="00425AFB"/>
    <w:pPr>
      <w:numPr>
        <w:numId w:val="5"/>
      </w:numPr>
      <w:spacing w:after="0" w:line="240" w:lineRule="auto"/>
      <w:jc w:val="both"/>
    </w:pPr>
    <w:rPr>
      <w:rFonts w:ascii="Times New Roman" w:eastAsia="Times New Roman" w:hAnsi="Times New Roman" w:cs="Times New Roman"/>
      <w:sz w:val="24"/>
      <w:szCs w:val="20"/>
      <w:lang w:eastAsia="ru-RU"/>
    </w:rPr>
  </w:style>
  <w:style w:type="paragraph" w:styleId="aff6">
    <w:name w:val="Document Map"/>
    <w:basedOn w:val="a1"/>
    <w:link w:val="aff7"/>
    <w:semiHidden/>
    <w:rsid w:val="00425AFB"/>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semiHidden/>
    <w:rsid w:val="00425AFB"/>
    <w:rPr>
      <w:rFonts w:ascii="Tahoma" w:eastAsia="Times New Roman" w:hAnsi="Tahoma" w:cs="Tahoma"/>
      <w:sz w:val="20"/>
      <w:szCs w:val="20"/>
      <w:shd w:val="clear" w:color="auto" w:fill="000080"/>
      <w:lang w:eastAsia="ru-RU"/>
    </w:rPr>
  </w:style>
  <w:style w:type="paragraph" w:customStyle="1" w:styleId="aff8">
    <w:name w:val="Знак"/>
    <w:basedOn w:val="a1"/>
    <w:rsid w:val="00425AFB"/>
    <w:pPr>
      <w:keepLines/>
      <w:spacing w:after="160" w:line="240" w:lineRule="exact"/>
    </w:pPr>
    <w:rPr>
      <w:rFonts w:ascii="Verdana" w:eastAsia="MS Mincho" w:hAnsi="Verdana" w:cs="Verdana"/>
      <w:sz w:val="20"/>
      <w:szCs w:val="20"/>
      <w:lang w:val="en-US"/>
    </w:rPr>
  </w:style>
  <w:style w:type="paragraph" w:styleId="27">
    <w:name w:val="envelope return"/>
    <w:basedOn w:val="a1"/>
    <w:rsid w:val="00425AFB"/>
    <w:pPr>
      <w:spacing w:after="0" w:line="240" w:lineRule="auto"/>
    </w:pPr>
    <w:rPr>
      <w:rFonts w:ascii="Times New Roman" w:eastAsia="Times New Roman" w:hAnsi="Times New Roman" w:cs="Times New Roman"/>
      <w:sz w:val="24"/>
      <w:szCs w:val="20"/>
      <w:lang w:eastAsia="ru-RU"/>
    </w:rPr>
  </w:style>
  <w:style w:type="paragraph" w:styleId="aff9">
    <w:name w:val="Subtitle"/>
    <w:aliases w:val=" Знак"/>
    <w:basedOn w:val="a1"/>
    <w:next w:val="ac"/>
    <w:link w:val="affa"/>
    <w:qFormat/>
    <w:rsid w:val="00425AFB"/>
    <w:pPr>
      <w:spacing w:after="0" w:line="240" w:lineRule="auto"/>
      <w:jc w:val="center"/>
    </w:pPr>
    <w:rPr>
      <w:rFonts w:ascii="Times New Roman" w:eastAsia="Times New Roman" w:hAnsi="Times New Roman" w:cs="Times New Roman"/>
      <w:sz w:val="32"/>
      <w:szCs w:val="20"/>
      <w:lang w:eastAsia="ar-SA"/>
    </w:rPr>
  </w:style>
  <w:style w:type="character" w:customStyle="1" w:styleId="affa">
    <w:name w:val="Подзаголовок Знак"/>
    <w:aliases w:val=" Знак Знак"/>
    <w:basedOn w:val="a2"/>
    <w:link w:val="aff9"/>
    <w:rsid w:val="00425AFB"/>
    <w:rPr>
      <w:rFonts w:ascii="Times New Roman" w:eastAsia="Times New Roman" w:hAnsi="Times New Roman" w:cs="Times New Roman"/>
      <w:sz w:val="32"/>
      <w:szCs w:val="20"/>
      <w:lang w:eastAsia="ar-SA"/>
    </w:rPr>
  </w:style>
  <w:style w:type="character" w:customStyle="1" w:styleId="FontStyle22">
    <w:name w:val="Font Style22"/>
    <w:rsid w:val="00425AFB"/>
    <w:rPr>
      <w:rFonts w:ascii="Times New Roman" w:hAnsi="Times New Roman" w:cs="Times New Roman"/>
      <w:sz w:val="24"/>
      <w:szCs w:val="24"/>
    </w:rPr>
  </w:style>
  <w:style w:type="character" w:customStyle="1" w:styleId="apple-style-span">
    <w:name w:val="apple-style-span"/>
    <w:basedOn w:val="a2"/>
    <w:rsid w:val="00425AFB"/>
  </w:style>
  <w:style w:type="paragraph" w:customStyle="1" w:styleId="2110">
    <w:name w:val="Основной текст 211"/>
    <w:basedOn w:val="a1"/>
    <w:rsid w:val="00425AFB"/>
    <w:pPr>
      <w:tabs>
        <w:tab w:val="left" w:pos="0"/>
        <w:tab w:val="left" w:pos="720"/>
        <w:tab w:val="left" w:pos="2835"/>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
    <w:name w:val="Основной текст с отступом Знак1"/>
    <w:uiPriority w:val="99"/>
    <w:semiHidden/>
    <w:rsid w:val="00425AFB"/>
    <w:rPr>
      <w:rFonts w:ascii="Arial" w:eastAsia="Times New Roman" w:hAnsi="Arial" w:cs="Arial"/>
      <w:sz w:val="18"/>
      <w:szCs w:val="18"/>
    </w:rPr>
  </w:style>
  <w:style w:type="paragraph" w:customStyle="1" w:styleId="1f0">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numbering" w:customStyle="1" w:styleId="51">
    <w:name w:val="Нет списка5"/>
    <w:next w:val="a4"/>
    <w:uiPriority w:val="99"/>
    <w:semiHidden/>
    <w:unhideWhenUsed/>
    <w:rsid w:val="001B43D7"/>
  </w:style>
  <w:style w:type="character" w:styleId="affb">
    <w:name w:val="Strong"/>
    <w:uiPriority w:val="22"/>
    <w:qFormat/>
    <w:rsid w:val="001B43D7"/>
    <w:rPr>
      <w:b/>
      <w:bCs/>
    </w:rPr>
  </w:style>
  <w:style w:type="character" w:customStyle="1" w:styleId="41">
    <w:name w:val="Заголовок 4 Знак"/>
    <w:basedOn w:val="a2"/>
    <w:link w:val="40"/>
    <w:rsid w:val="006012F6"/>
    <w:rPr>
      <w:rFonts w:ascii="Calibri" w:eastAsia="Times New Roman" w:hAnsi="Calibri" w:cs="Times New Roman"/>
      <w:b/>
      <w:bCs/>
      <w:sz w:val="28"/>
      <w:szCs w:val="28"/>
      <w:lang w:eastAsia="ru-RU"/>
    </w:rPr>
  </w:style>
  <w:style w:type="numbering" w:customStyle="1" w:styleId="6">
    <w:name w:val="Нет списка6"/>
    <w:next w:val="a4"/>
    <w:semiHidden/>
    <w:unhideWhenUsed/>
    <w:rsid w:val="006012F6"/>
  </w:style>
  <w:style w:type="numbering" w:customStyle="1" w:styleId="1f1">
    <w:name w:val="рим_араб_круг1"/>
    <w:rsid w:val="006012F6"/>
  </w:style>
  <w:style w:type="table" w:customStyle="1" w:styleId="1f2">
    <w:name w:val="Современная таблица1"/>
    <w:basedOn w:val="a3"/>
    <w:next w:val="a9"/>
    <w:rsid w:val="006012F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2">
    <w:name w:val="I/A/1/a2"/>
    <w:basedOn w:val="a4"/>
    <w:rsid w:val="006012F6"/>
  </w:style>
  <w:style w:type="table" w:customStyle="1" w:styleId="52">
    <w:name w:val="Сетка таблицы5"/>
    <w:basedOn w:val="a3"/>
    <w:next w:val="a6"/>
    <w:rsid w:val="006012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TOC Heading"/>
    <w:basedOn w:val="1"/>
    <w:next w:val="a1"/>
    <w:uiPriority w:val="39"/>
    <w:semiHidden/>
    <w:unhideWhenUsed/>
    <w:qFormat/>
    <w:rsid w:val="006012F6"/>
    <w:pPr>
      <w:keepLines/>
      <w:spacing w:before="480" w:line="276" w:lineRule="auto"/>
      <w:outlineLvl w:val="9"/>
    </w:pPr>
    <w:rPr>
      <w:rFonts w:ascii="Cambria" w:hAnsi="Cambria"/>
      <w:bCs/>
      <w:color w:val="365F91"/>
      <w:szCs w:val="28"/>
    </w:rPr>
  </w:style>
  <w:style w:type="paragraph" w:styleId="1f3">
    <w:name w:val="toc 1"/>
    <w:basedOn w:val="a1"/>
    <w:next w:val="a1"/>
    <w:autoRedefine/>
    <w:uiPriority w:val="39"/>
    <w:unhideWhenUsed/>
    <w:rsid w:val="006012F6"/>
    <w:pPr>
      <w:spacing w:after="0" w:line="240" w:lineRule="auto"/>
    </w:pPr>
    <w:rPr>
      <w:rFonts w:ascii="Times New Roman" w:eastAsia="Times New Roman" w:hAnsi="Times New Roman" w:cs="Times New Roman"/>
      <w:sz w:val="20"/>
      <w:szCs w:val="20"/>
      <w:lang w:eastAsia="ru-RU"/>
    </w:rPr>
  </w:style>
  <w:style w:type="paragraph" w:styleId="28">
    <w:name w:val="toc 2"/>
    <w:basedOn w:val="a1"/>
    <w:next w:val="a1"/>
    <w:autoRedefine/>
    <w:uiPriority w:val="39"/>
    <w:unhideWhenUsed/>
    <w:rsid w:val="006012F6"/>
    <w:pPr>
      <w:spacing w:after="0" w:line="240" w:lineRule="auto"/>
      <w:ind w:left="200"/>
    </w:pPr>
    <w:rPr>
      <w:rFonts w:ascii="Times New Roman" w:eastAsia="Times New Roman" w:hAnsi="Times New Roman" w:cs="Times New Roman"/>
      <w:sz w:val="20"/>
      <w:szCs w:val="20"/>
      <w:lang w:eastAsia="ru-RU"/>
    </w:rPr>
  </w:style>
  <w:style w:type="paragraph" w:customStyle="1" w:styleId="affd">
    <w:name w:val="для таблиц из договоров"/>
    <w:basedOn w:val="a1"/>
    <w:rsid w:val="00CA1A1D"/>
    <w:pPr>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2"/>
    <w:rsid w:val="00B41273"/>
  </w:style>
  <w:style w:type="paragraph" w:customStyle="1" w:styleId="HEADERTEXT">
    <w:name w:val=".HEADERTEXT"/>
    <w:uiPriority w:val="99"/>
    <w:rsid w:val="00B41273"/>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ConsPlusNonformat0">
    <w:name w:val="ConsPlusNonformat Знак"/>
    <w:link w:val="ConsPlusNonformat"/>
    <w:locked/>
    <w:rsid w:val="00956D79"/>
    <w:rPr>
      <w:rFonts w:ascii="Courier New" w:eastAsia="Times New Roman" w:hAnsi="Courier New" w:cs="Courier New"/>
      <w:sz w:val="20"/>
      <w:szCs w:val="20"/>
      <w:lang w:eastAsia="ru-RU"/>
    </w:rPr>
  </w:style>
  <w:style w:type="character" w:customStyle="1" w:styleId="1f4">
    <w:name w:val="Основной текст Знак1"/>
    <w:rsid w:val="00DC276D"/>
    <w:rPr>
      <w:lang w:val="ru-RU" w:eastAsia="ru-RU" w:bidi="ar-SA"/>
    </w:rPr>
  </w:style>
  <w:style w:type="paragraph" w:styleId="29">
    <w:name w:val="List 2"/>
    <w:basedOn w:val="a1"/>
    <w:rsid w:val="00DC276D"/>
    <w:pPr>
      <w:ind w:left="566" w:hanging="283"/>
    </w:pPr>
    <w:rPr>
      <w:rFonts w:ascii="Calibri" w:eastAsia="Times New Roman" w:hAnsi="Calibri" w:cs="Times New Roman"/>
      <w:lang w:eastAsia="ru-RU"/>
    </w:rPr>
  </w:style>
  <w:style w:type="paragraph" w:customStyle="1" w:styleId="2a">
    <w:name w:val="Основной текст2"/>
    <w:basedOn w:val="a1"/>
    <w:rsid w:val="00515964"/>
    <w:pPr>
      <w:widowControl w:val="0"/>
      <w:shd w:val="clear" w:color="auto" w:fill="FFFFFF"/>
      <w:suppressAutoHyphens/>
      <w:spacing w:after="0" w:line="437" w:lineRule="exact"/>
      <w:ind w:hanging="1080"/>
    </w:pPr>
    <w:rPr>
      <w:rFonts w:ascii="Times New Roman" w:eastAsia="Times New Roman" w:hAnsi="Times New Roman" w:cs="Times New Roman"/>
      <w:sz w:val="26"/>
      <w:szCs w:val="26"/>
      <w:shd w:val="clear" w:color="auto" w:fill="FFFFFF"/>
      <w:lang w:eastAsia="ar-SA"/>
    </w:rPr>
  </w:style>
  <w:style w:type="numbering" w:customStyle="1" w:styleId="7">
    <w:name w:val="Нет списка7"/>
    <w:next w:val="a4"/>
    <w:semiHidden/>
    <w:rsid w:val="00E13D5D"/>
  </w:style>
  <w:style w:type="paragraph" w:customStyle="1" w:styleId="220">
    <w:name w:val="Основной текст 22"/>
    <w:basedOn w:val="a1"/>
    <w:rsid w:val="00E13D5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60">
    <w:name w:val="Сетка таблицы6"/>
    <w:basedOn w:val="a3"/>
    <w:next w:val="a6"/>
    <w:rsid w:val="00E13D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1"/>
    <w:rsid w:val="00E13D5D"/>
    <w:pPr>
      <w:ind w:left="720"/>
      <w:contextualSpacing/>
    </w:pPr>
    <w:rPr>
      <w:rFonts w:ascii="Calibri" w:eastAsia="Times New Roman" w:hAnsi="Calibri" w:cs="Times New Roman"/>
      <w:lang w:eastAsia="ru-RU"/>
    </w:rPr>
  </w:style>
  <w:style w:type="paragraph" w:customStyle="1" w:styleId="2c">
    <w:name w:val="Основной текст с отступом2"/>
    <w:basedOn w:val="a1"/>
    <w:rsid w:val="00E13D5D"/>
    <w:pPr>
      <w:autoSpaceDE w:val="0"/>
      <w:spacing w:after="120" w:line="240" w:lineRule="auto"/>
      <w:ind w:left="283"/>
    </w:pPr>
    <w:rPr>
      <w:rFonts w:ascii="Times New Roman" w:eastAsia="Times New Roman" w:hAnsi="Times New Roman" w:cs="Times New Roman"/>
      <w:sz w:val="20"/>
      <w:szCs w:val="20"/>
      <w:lang w:eastAsia="ar-SA"/>
    </w:rPr>
  </w:style>
  <w:style w:type="numbering" w:customStyle="1" w:styleId="IA1a3">
    <w:name w:val="I/A/1/a3"/>
    <w:basedOn w:val="a4"/>
    <w:rsid w:val="00E13D5D"/>
  </w:style>
  <w:style w:type="numbering" w:customStyle="1" w:styleId="81">
    <w:name w:val="Нет списка8"/>
    <w:next w:val="a4"/>
    <w:semiHidden/>
    <w:rsid w:val="0043543F"/>
  </w:style>
  <w:style w:type="paragraph" w:customStyle="1" w:styleId="320">
    <w:name w:val="Основной текст 32"/>
    <w:basedOn w:val="a1"/>
    <w:rsid w:val="0043543F"/>
    <w:pPr>
      <w:spacing w:before="10" w:after="0" w:line="240" w:lineRule="auto"/>
      <w:jc w:val="both"/>
    </w:pPr>
    <w:rPr>
      <w:rFonts w:ascii="Courier New" w:eastAsia="Times New Roman" w:hAnsi="Courier New" w:cs="Times New Roman"/>
      <w:sz w:val="20"/>
      <w:szCs w:val="20"/>
      <w:lang w:eastAsia="ru-RU"/>
    </w:rPr>
  </w:style>
  <w:style w:type="table" w:customStyle="1" w:styleId="70">
    <w:name w:val="Сетка таблицы7"/>
    <w:basedOn w:val="a3"/>
    <w:next w:val="a6"/>
    <w:uiPriority w:val="59"/>
    <w:rsid w:val="00435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43543F"/>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1"/>
    <w:link w:val="HTML0"/>
    <w:rsid w:val="00435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3543F"/>
    <w:rPr>
      <w:rFonts w:ascii="Courier New" w:eastAsia="Times New Roman" w:hAnsi="Courier New" w:cs="Courier New"/>
      <w:sz w:val="20"/>
      <w:szCs w:val="20"/>
      <w:lang w:eastAsia="ru-RU"/>
    </w:rPr>
  </w:style>
  <w:style w:type="character" w:customStyle="1" w:styleId="blk">
    <w:name w:val="blk"/>
    <w:rsid w:val="0043543F"/>
  </w:style>
  <w:style w:type="numbering" w:customStyle="1" w:styleId="9">
    <w:name w:val="Нет списка9"/>
    <w:next w:val="a4"/>
    <w:semiHidden/>
    <w:rsid w:val="009629EC"/>
  </w:style>
  <w:style w:type="paragraph" w:customStyle="1" w:styleId="230">
    <w:name w:val="Основной текст 23"/>
    <w:basedOn w:val="a1"/>
    <w:rsid w:val="009629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e">
    <w:name w:val="Цитата2"/>
    <w:basedOn w:val="a1"/>
    <w:rsid w:val="009629EC"/>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9">
    <w:name w:val="Обычный3"/>
    <w:rsid w:val="009629EC"/>
    <w:pPr>
      <w:spacing w:after="0" w:line="240" w:lineRule="auto"/>
    </w:pPr>
    <w:rPr>
      <w:rFonts w:ascii="Times New Roman" w:eastAsia="Times New Roman" w:hAnsi="Times New Roman" w:cs="Times New Roman"/>
      <w:sz w:val="20"/>
      <w:szCs w:val="20"/>
      <w:lang w:eastAsia="ru-RU"/>
    </w:rPr>
  </w:style>
  <w:style w:type="paragraph" w:customStyle="1" w:styleId="330">
    <w:name w:val="Основной текст 33"/>
    <w:basedOn w:val="a1"/>
    <w:rsid w:val="009629EC"/>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82">
    <w:name w:val="Сетка таблицы8"/>
    <w:basedOn w:val="a3"/>
    <w:next w:val="a6"/>
    <w:rsid w:val="009629E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a">
    <w:name w:val="Цитата3"/>
    <w:basedOn w:val="a1"/>
    <w:rsid w:val="003A0364"/>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240">
    <w:name w:val="Основной текст 24"/>
    <w:basedOn w:val="a1"/>
    <w:rsid w:val="000E623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western">
    <w:name w:val="western"/>
    <w:basedOn w:val="a1"/>
    <w:rsid w:val="00F34831"/>
    <w:pPr>
      <w:suppressAutoHyphens/>
      <w:spacing w:before="280" w:after="0" w:line="240" w:lineRule="auto"/>
      <w:jc w:val="both"/>
    </w:pPr>
    <w:rPr>
      <w:rFonts w:ascii="Times New Roman" w:eastAsia="Times New Roman" w:hAnsi="Times New Roman" w:cs="Times New Roman"/>
      <w:sz w:val="24"/>
      <w:szCs w:val="24"/>
      <w:lang w:eastAsia="ar-SA"/>
    </w:rPr>
  </w:style>
  <w:style w:type="paragraph" w:customStyle="1" w:styleId="affe">
    <w:name w:val="Заголовок статьи"/>
    <w:basedOn w:val="a1"/>
    <w:next w:val="a1"/>
    <w:rsid w:val="00C5561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numbering" w:customStyle="1" w:styleId="100">
    <w:name w:val="Нет списка10"/>
    <w:next w:val="a4"/>
    <w:semiHidden/>
    <w:rsid w:val="004B4D76"/>
  </w:style>
  <w:style w:type="numbering" w:customStyle="1" w:styleId="2f">
    <w:name w:val="рим_араб_круг2"/>
    <w:rsid w:val="004B4D76"/>
  </w:style>
  <w:style w:type="table" w:customStyle="1" w:styleId="2f0">
    <w:name w:val="Современная таблица2"/>
    <w:basedOn w:val="a3"/>
    <w:next w:val="a9"/>
    <w:rsid w:val="004B4D7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4">
    <w:name w:val="I/A/1/a4"/>
    <w:basedOn w:val="a4"/>
    <w:rsid w:val="004B4D76"/>
  </w:style>
  <w:style w:type="table" w:customStyle="1" w:styleId="90">
    <w:name w:val="Сетка таблицы9"/>
    <w:basedOn w:val="a3"/>
    <w:next w:val="a6"/>
    <w:rsid w:val="004B4D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B4D7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fff">
    <w:name w:val="annotation reference"/>
    <w:uiPriority w:val="99"/>
    <w:semiHidden/>
    <w:unhideWhenUsed/>
    <w:rsid w:val="004B4D76"/>
    <w:rPr>
      <w:sz w:val="16"/>
      <w:szCs w:val="16"/>
    </w:rPr>
  </w:style>
  <w:style w:type="paragraph" w:styleId="afff0">
    <w:name w:val="annotation text"/>
    <w:basedOn w:val="a1"/>
    <w:link w:val="afff1"/>
    <w:uiPriority w:val="99"/>
    <w:semiHidden/>
    <w:unhideWhenUsed/>
    <w:rsid w:val="004B4D76"/>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примечания Знак"/>
    <w:basedOn w:val="a2"/>
    <w:link w:val="afff0"/>
    <w:uiPriority w:val="99"/>
    <w:semiHidden/>
    <w:rsid w:val="004B4D76"/>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semiHidden/>
    <w:unhideWhenUsed/>
    <w:rsid w:val="004B4D76"/>
    <w:rPr>
      <w:b/>
      <w:bCs/>
    </w:rPr>
  </w:style>
  <w:style w:type="character" w:customStyle="1" w:styleId="afff3">
    <w:name w:val="Тема примечания Знак"/>
    <w:basedOn w:val="afff1"/>
    <w:link w:val="afff2"/>
    <w:uiPriority w:val="99"/>
    <w:semiHidden/>
    <w:rsid w:val="004B4D76"/>
    <w:rPr>
      <w:rFonts w:ascii="Times New Roman" w:eastAsia="Times New Roman" w:hAnsi="Times New Roman" w:cs="Times New Roman"/>
      <w:b/>
      <w:bCs/>
      <w:sz w:val="20"/>
      <w:szCs w:val="20"/>
      <w:lang w:eastAsia="ru-RU"/>
    </w:rPr>
  </w:style>
  <w:style w:type="table" w:customStyle="1" w:styleId="TableGrid">
    <w:name w:val="TableGrid"/>
    <w:rsid w:val="004B4D7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Default">
    <w:name w:val="Default"/>
    <w:rsid w:val="004B4D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4"/>
    <w:semiHidden/>
    <w:unhideWhenUsed/>
    <w:rsid w:val="003F3B4A"/>
  </w:style>
  <w:style w:type="numbering" w:customStyle="1" w:styleId="3b">
    <w:name w:val="рим_араб_круг3"/>
    <w:rsid w:val="003F3B4A"/>
  </w:style>
  <w:style w:type="table" w:customStyle="1" w:styleId="3c">
    <w:name w:val="Современная таблица3"/>
    <w:basedOn w:val="a3"/>
    <w:next w:val="a9"/>
    <w:rsid w:val="003F3B4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5">
    <w:name w:val="I/A/1/a5"/>
    <w:basedOn w:val="a4"/>
    <w:rsid w:val="003F3B4A"/>
  </w:style>
  <w:style w:type="table" w:customStyle="1" w:styleId="101">
    <w:name w:val="Сетка таблицы10"/>
    <w:basedOn w:val="a3"/>
    <w:next w:val="a6"/>
    <w:rsid w:val="003F3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Основной текст с отступом3"/>
    <w:basedOn w:val="a1"/>
    <w:rsid w:val="003F3B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50">
    <w:name w:val="Основной текст 25"/>
    <w:basedOn w:val="a1"/>
    <w:rsid w:val="003F3B4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46">
    <w:name w:val="Цитата4"/>
    <w:basedOn w:val="a1"/>
    <w:rsid w:val="003F3B4A"/>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40">
    <w:name w:val="Основной текст 34"/>
    <w:basedOn w:val="a1"/>
    <w:rsid w:val="003F3B4A"/>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styleId="afff4">
    <w:name w:val="List"/>
    <w:basedOn w:val="ac"/>
    <w:rsid w:val="003F3B4A"/>
    <w:pPr>
      <w:suppressAutoHyphens/>
      <w:spacing w:after="0"/>
      <w:jc w:val="both"/>
    </w:pPr>
    <w:rPr>
      <w:rFonts w:cs="Tahoma"/>
      <w:b/>
      <w:bCs/>
      <w:sz w:val="26"/>
      <w:szCs w:val="24"/>
      <w:lang w:eastAsia="ar-SA"/>
    </w:rPr>
  </w:style>
  <w:style w:type="paragraph" w:customStyle="1" w:styleId="Web">
    <w:name w:val="Îáû÷íûé (Web)"/>
    <w:basedOn w:val="a1"/>
    <w:rsid w:val="003F3B4A"/>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styleId="afff5">
    <w:name w:val="Body Text First Indent"/>
    <w:basedOn w:val="ac"/>
    <w:link w:val="afff6"/>
    <w:rsid w:val="003F3B4A"/>
    <w:pPr>
      <w:spacing w:line="276" w:lineRule="auto"/>
      <w:ind w:firstLine="210"/>
    </w:pPr>
    <w:rPr>
      <w:rFonts w:ascii="Calibri" w:hAnsi="Calibri"/>
      <w:sz w:val="22"/>
      <w:szCs w:val="22"/>
    </w:rPr>
  </w:style>
  <w:style w:type="character" w:customStyle="1" w:styleId="afff6">
    <w:name w:val="Красная строка Знак"/>
    <w:basedOn w:val="ad"/>
    <w:link w:val="afff5"/>
    <w:rsid w:val="003F3B4A"/>
    <w:rPr>
      <w:rFonts w:ascii="Calibri" w:eastAsia="Times New Roman" w:hAnsi="Calibri" w:cs="Times New Roman"/>
      <w:sz w:val="20"/>
      <w:szCs w:val="20"/>
      <w:lang w:eastAsia="ru-RU"/>
    </w:rPr>
  </w:style>
  <w:style w:type="paragraph" w:customStyle="1" w:styleId="311">
    <w:name w:val="Основной текст с отступом 31"/>
    <w:basedOn w:val="a1"/>
    <w:rsid w:val="003F3B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7">
    <w:name w:val="Знак Знак Знак"/>
    <w:basedOn w:val="a1"/>
    <w:rsid w:val="003F3B4A"/>
    <w:pPr>
      <w:spacing w:after="160" w:line="240" w:lineRule="exact"/>
    </w:pPr>
    <w:rPr>
      <w:rFonts w:ascii="Verdana" w:eastAsia="Times New Roman" w:hAnsi="Verdana" w:cs="Times New Roman"/>
      <w:sz w:val="20"/>
      <w:szCs w:val="20"/>
      <w:lang w:val="en-US"/>
    </w:rPr>
  </w:style>
  <w:style w:type="character" w:customStyle="1" w:styleId="102">
    <w:name w:val="Знак Знак10"/>
    <w:locked/>
    <w:rsid w:val="003F3B4A"/>
    <w:rPr>
      <w:lang w:val="ru-RU" w:eastAsia="ru-RU" w:bidi="ar-SA"/>
    </w:rPr>
  </w:style>
  <w:style w:type="paragraph" w:customStyle="1" w:styleId="afff8">
    <w:name w:val="Знак Знак Знак Знак"/>
    <w:basedOn w:val="a1"/>
    <w:rsid w:val="003F3B4A"/>
    <w:pPr>
      <w:spacing w:after="160" w:line="240" w:lineRule="exact"/>
    </w:pPr>
    <w:rPr>
      <w:rFonts w:ascii="Verdana" w:eastAsia="Times New Roman" w:hAnsi="Verdana" w:cs="Times New Roman"/>
      <w:sz w:val="20"/>
      <w:szCs w:val="20"/>
      <w:lang w:val="en-US"/>
    </w:rPr>
  </w:style>
  <w:style w:type="character" w:styleId="afff9">
    <w:name w:val="Emphasis"/>
    <w:qFormat/>
    <w:rsid w:val="003F3B4A"/>
    <w:rPr>
      <w:i/>
      <w:iCs/>
    </w:rPr>
  </w:style>
  <w:style w:type="paragraph" w:customStyle="1" w:styleId="212">
    <w:name w:val="Средняя сетка 21"/>
    <w:qFormat/>
    <w:rsid w:val="003F3B4A"/>
    <w:pPr>
      <w:spacing w:after="0" w:line="240" w:lineRule="auto"/>
    </w:pPr>
    <w:rPr>
      <w:rFonts w:ascii="Calibri" w:eastAsia="Calibri" w:hAnsi="Calibri" w:cs="Times New Roman"/>
    </w:rPr>
  </w:style>
  <w:style w:type="paragraph" w:customStyle="1" w:styleId="312">
    <w:name w:val="Основной текст с отступом 31"/>
    <w:basedOn w:val="a1"/>
    <w:rsid w:val="003F3B4A"/>
    <w:pPr>
      <w:suppressAutoHyphens/>
      <w:spacing w:before="60" w:after="0" w:line="240" w:lineRule="auto"/>
      <w:ind w:firstLine="567"/>
      <w:jc w:val="both"/>
    </w:pPr>
    <w:rPr>
      <w:rFonts w:ascii="Times New Roman" w:eastAsia="Times New Roman" w:hAnsi="Times New Roman" w:cs="Times New Roman"/>
      <w:sz w:val="24"/>
      <w:szCs w:val="20"/>
      <w:lang w:eastAsia="ar-SA"/>
    </w:rPr>
  </w:style>
  <w:style w:type="numbering" w:customStyle="1" w:styleId="120">
    <w:name w:val="Нет списка12"/>
    <w:next w:val="a4"/>
    <w:uiPriority w:val="99"/>
    <w:semiHidden/>
    <w:unhideWhenUsed/>
    <w:rsid w:val="008226C1"/>
  </w:style>
  <w:style w:type="paragraph" w:customStyle="1" w:styleId="3e">
    <w:name w:val="Уровень 3"/>
    <w:basedOn w:val="a1"/>
    <w:uiPriority w:val="99"/>
    <w:rsid w:val="008226C1"/>
    <w:pPr>
      <w:spacing w:after="0" w:line="240" w:lineRule="auto"/>
      <w:ind w:left="397"/>
    </w:pPr>
    <w:rPr>
      <w:rFonts w:ascii="Calibri" w:eastAsia="Times New Roman" w:hAnsi="Calibri" w:cs="Times New Roman"/>
      <w:b/>
      <w:sz w:val="28"/>
      <w:szCs w:val="28"/>
      <w:lang w:eastAsia="ru-RU"/>
    </w:rPr>
  </w:style>
  <w:style w:type="paragraph" w:styleId="a0">
    <w:name w:val="List Number"/>
    <w:basedOn w:val="a1"/>
    <w:uiPriority w:val="99"/>
    <w:rsid w:val="008226C1"/>
    <w:pPr>
      <w:numPr>
        <w:numId w:val="9"/>
      </w:numPr>
      <w:spacing w:after="0" w:line="240" w:lineRule="auto"/>
    </w:pPr>
    <w:rPr>
      <w:rFonts w:ascii="Arial" w:eastAsia="Times New Roman" w:hAnsi="Arial" w:cs="Arial"/>
      <w:sz w:val="28"/>
      <w:szCs w:val="28"/>
      <w:lang w:eastAsia="ru-RU"/>
    </w:rPr>
  </w:style>
  <w:style w:type="paragraph" w:customStyle="1" w:styleId="Char">
    <w:name w:val="Char"/>
    <w:basedOn w:val="a1"/>
    <w:uiPriority w:val="99"/>
    <w:rsid w:val="008226C1"/>
    <w:pPr>
      <w:keepLines/>
      <w:spacing w:after="160" w:line="240" w:lineRule="exact"/>
    </w:pPr>
    <w:rPr>
      <w:rFonts w:ascii="Verdana" w:eastAsia="MS Mincho" w:hAnsi="Verdana" w:cs="Franklin Gothic Book"/>
      <w:sz w:val="20"/>
      <w:szCs w:val="20"/>
      <w:lang w:val="en-US"/>
    </w:rPr>
  </w:style>
  <w:style w:type="table" w:customStyle="1" w:styleId="111">
    <w:name w:val="Сетка таблицы11"/>
    <w:basedOn w:val="a3"/>
    <w:next w:val="a6"/>
    <w:uiPriority w:val="99"/>
    <w:rsid w:val="008226C1"/>
    <w:pPr>
      <w:widowControl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7">
    <w:name w:val="Уровень 4"/>
    <w:basedOn w:val="a1"/>
    <w:uiPriority w:val="99"/>
    <w:rsid w:val="008226C1"/>
    <w:pPr>
      <w:spacing w:after="0" w:line="240" w:lineRule="auto"/>
      <w:ind w:left="397"/>
    </w:pPr>
    <w:rPr>
      <w:rFonts w:ascii="Calibri" w:eastAsia="Times New Roman" w:hAnsi="Calibri" w:cs="Times New Roman"/>
      <w:b/>
      <w:sz w:val="28"/>
      <w:szCs w:val="28"/>
      <w:lang w:eastAsia="ru-RU"/>
    </w:rPr>
  </w:style>
  <w:style w:type="numbering" w:customStyle="1" w:styleId="130">
    <w:name w:val="Нет списка13"/>
    <w:next w:val="a4"/>
    <w:semiHidden/>
    <w:rsid w:val="00E97428"/>
  </w:style>
  <w:style w:type="table" w:customStyle="1" w:styleId="121">
    <w:name w:val="Сетка таблицы12"/>
    <w:basedOn w:val="a3"/>
    <w:next w:val="a6"/>
    <w:rsid w:val="00E974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Абзац списка3"/>
    <w:basedOn w:val="a1"/>
    <w:rsid w:val="00E97428"/>
    <w:pPr>
      <w:ind w:left="720"/>
      <w:contextualSpacing/>
    </w:pPr>
    <w:rPr>
      <w:rFonts w:ascii="Calibri" w:eastAsia="Times New Roman" w:hAnsi="Calibri" w:cs="Times New Roman"/>
      <w:lang w:eastAsia="ru-RU"/>
    </w:rPr>
  </w:style>
  <w:style w:type="numbering" w:customStyle="1" w:styleId="IA1a6">
    <w:name w:val="I/A/1/a6"/>
    <w:basedOn w:val="a4"/>
    <w:rsid w:val="00E97428"/>
  </w:style>
  <w:style w:type="paragraph" w:customStyle="1" w:styleId="Style29">
    <w:name w:val="Style29"/>
    <w:basedOn w:val="a1"/>
    <w:uiPriority w:val="99"/>
    <w:rsid w:val="00E97428"/>
    <w:pPr>
      <w:widowControl w:val="0"/>
      <w:autoSpaceDE w:val="0"/>
      <w:autoSpaceDN w:val="0"/>
      <w:adjustRightInd w:val="0"/>
      <w:spacing w:after="0" w:line="271" w:lineRule="exact"/>
      <w:ind w:firstLine="355"/>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E97428"/>
    <w:rPr>
      <w:rFonts w:ascii="Times New Roman" w:hAnsi="Times New Roman" w:cs="Times New Roman"/>
      <w:sz w:val="22"/>
      <w:szCs w:val="22"/>
    </w:rPr>
  </w:style>
  <w:style w:type="paragraph" w:customStyle="1" w:styleId="Style30">
    <w:name w:val="Style30"/>
    <w:basedOn w:val="a1"/>
    <w:uiPriority w:val="99"/>
    <w:rsid w:val="00E97428"/>
    <w:pPr>
      <w:widowControl w:val="0"/>
      <w:autoSpaceDE w:val="0"/>
      <w:autoSpaceDN w:val="0"/>
      <w:adjustRightInd w:val="0"/>
      <w:spacing w:after="0" w:line="269" w:lineRule="exact"/>
      <w:ind w:firstLine="533"/>
      <w:jc w:val="both"/>
    </w:pPr>
    <w:rPr>
      <w:rFonts w:ascii="Times New Roman" w:eastAsia="Times New Roman" w:hAnsi="Times New Roman" w:cs="Times New Roman"/>
      <w:sz w:val="24"/>
      <w:szCs w:val="24"/>
      <w:lang w:eastAsia="ru-RU"/>
    </w:rPr>
  </w:style>
  <w:style w:type="numbering" w:customStyle="1" w:styleId="140">
    <w:name w:val="Нет списка14"/>
    <w:next w:val="a4"/>
    <w:semiHidden/>
    <w:rsid w:val="00047DB9"/>
  </w:style>
  <w:style w:type="paragraph" w:customStyle="1" w:styleId="260">
    <w:name w:val="Основной текст 26"/>
    <w:basedOn w:val="a1"/>
    <w:rsid w:val="00047DB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53">
    <w:name w:val="Цитата5"/>
    <w:basedOn w:val="a1"/>
    <w:rsid w:val="00047DB9"/>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48">
    <w:name w:val="Обычный4"/>
    <w:rsid w:val="00047DB9"/>
    <w:pPr>
      <w:spacing w:after="0" w:line="240" w:lineRule="auto"/>
    </w:pPr>
    <w:rPr>
      <w:rFonts w:ascii="Times New Roman" w:eastAsia="Times New Roman" w:hAnsi="Times New Roman" w:cs="Times New Roman"/>
      <w:sz w:val="20"/>
      <w:szCs w:val="20"/>
      <w:lang w:eastAsia="ru-RU"/>
    </w:rPr>
  </w:style>
  <w:style w:type="paragraph" w:customStyle="1" w:styleId="350">
    <w:name w:val="Основной текст 35"/>
    <w:basedOn w:val="a1"/>
    <w:rsid w:val="00047DB9"/>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131">
    <w:name w:val="Сетка таблицы13"/>
    <w:basedOn w:val="a3"/>
    <w:next w:val="a6"/>
    <w:rsid w:val="00047D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F021DB"/>
  </w:style>
  <w:style w:type="numbering" w:customStyle="1" w:styleId="160">
    <w:name w:val="Нет списка16"/>
    <w:next w:val="a4"/>
    <w:semiHidden/>
    <w:rsid w:val="009616AD"/>
  </w:style>
  <w:style w:type="paragraph" w:customStyle="1" w:styleId="270">
    <w:name w:val="Основной текст 27"/>
    <w:basedOn w:val="a1"/>
    <w:rsid w:val="009616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61">
    <w:name w:val="Цитата6"/>
    <w:basedOn w:val="a1"/>
    <w:rsid w:val="009616AD"/>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54">
    <w:name w:val="Обычный5"/>
    <w:rsid w:val="009616AD"/>
    <w:pPr>
      <w:spacing w:after="0" w:line="240" w:lineRule="auto"/>
    </w:pPr>
    <w:rPr>
      <w:rFonts w:ascii="Times New Roman" w:eastAsia="Times New Roman" w:hAnsi="Times New Roman" w:cs="Times New Roman"/>
      <w:sz w:val="20"/>
      <w:szCs w:val="20"/>
      <w:lang w:eastAsia="ru-RU"/>
    </w:rPr>
  </w:style>
  <w:style w:type="paragraph" w:customStyle="1" w:styleId="360">
    <w:name w:val="Основной текст 36"/>
    <w:basedOn w:val="a1"/>
    <w:rsid w:val="009616AD"/>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141">
    <w:name w:val="Сетка таблицы14"/>
    <w:basedOn w:val="a3"/>
    <w:next w:val="a6"/>
    <w:rsid w:val="009616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semiHidden/>
    <w:unhideWhenUsed/>
    <w:rsid w:val="009616AD"/>
  </w:style>
  <w:style w:type="table" w:customStyle="1" w:styleId="151">
    <w:name w:val="Сетка таблицы15"/>
    <w:basedOn w:val="a3"/>
    <w:next w:val="a6"/>
    <w:uiPriority w:val="59"/>
    <w:rsid w:val="009616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Основной текст с отступом4"/>
    <w:basedOn w:val="a1"/>
    <w:rsid w:val="009616AD"/>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formattext0">
    <w:name w:val="formattext"/>
    <w:basedOn w:val="a1"/>
    <w:rsid w:val="009616A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80">
    <w:name w:val="Нет списка18"/>
    <w:next w:val="a4"/>
    <w:semiHidden/>
    <w:rsid w:val="00CF2405"/>
  </w:style>
  <w:style w:type="table" w:customStyle="1" w:styleId="161">
    <w:name w:val="Сетка таблицы16"/>
    <w:basedOn w:val="a3"/>
    <w:next w:val="a6"/>
    <w:rsid w:val="00CF24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a">
    <w:name w:val="Абзац списка4"/>
    <w:basedOn w:val="a1"/>
    <w:rsid w:val="00CF2405"/>
    <w:pPr>
      <w:ind w:left="720"/>
      <w:contextualSpacing/>
    </w:pPr>
    <w:rPr>
      <w:rFonts w:ascii="Calibri" w:eastAsia="Times New Roman" w:hAnsi="Calibri" w:cs="Times New Roman"/>
      <w:lang w:eastAsia="ru-RU"/>
    </w:rPr>
  </w:style>
  <w:style w:type="numbering" w:customStyle="1" w:styleId="IA1a7">
    <w:name w:val="I/A/1/a7"/>
    <w:basedOn w:val="a4"/>
    <w:rsid w:val="00CF2405"/>
  </w:style>
  <w:style w:type="paragraph" w:styleId="afffa">
    <w:name w:val="endnote text"/>
    <w:basedOn w:val="a1"/>
    <w:link w:val="afffb"/>
    <w:rsid w:val="005A2EDE"/>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концевой сноски Знак"/>
    <w:basedOn w:val="a2"/>
    <w:link w:val="afffa"/>
    <w:rsid w:val="005A2EDE"/>
    <w:rPr>
      <w:rFonts w:ascii="Times New Roman" w:eastAsia="Times New Roman" w:hAnsi="Times New Roman" w:cs="Times New Roman"/>
      <w:sz w:val="20"/>
      <w:szCs w:val="20"/>
      <w:lang w:eastAsia="ru-RU"/>
    </w:rPr>
  </w:style>
  <w:style w:type="character" w:styleId="afffc">
    <w:name w:val="endnote reference"/>
    <w:rsid w:val="005A2EDE"/>
    <w:rPr>
      <w:vertAlign w:val="superscript"/>
    </w:rPr>
  </w:style>
  <w:style w:type="paragraph" w:customStyle="1" w:styleId="Style10">
    <w:name w:val="Style 1"/>
    <w:basedOn w:val="a1"/>
    <w:uiPriority w:val="99"/>
    <w:rsid w:val="005A2E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haracterStyle1">
    <w:name w:val="Character Style 1"/>
    <w:uiPriority w:val="99"/>
    <w:rsid w:val="005A2EDE"/>
    <w:rPr>
      <w:sz w:val="20"/>
      <w:szCs w:val="20"/>
    </w:rPr>
  </w:style>
  <w:style w:type="paragraph" w:customStyle="1" w:styleId="55">
    <w:name w:val="Основной текст с отступом5"/>
    <w:basedOn w:val="a1"/>
    <w:rsid w:val="005A2EDE"/>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80">
    <w:name w:val="Основной текст 28"/>
    <w:basedOn w:val="a1"/>
    <w:rsid w:val="005A2ED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71">
    <w:name w:val="Цитата7"/>
    <w:basedOn w:val="a1"/>
    <w:rsid w:val="005A2EDE"/>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70">
    <w:name w:val="Основной текст 37"/>
    <w:basedOn w:val="a1"/>
    <w:rsid w:val="005A2EDE"/>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customStyle="1" w:styleId="321">
    <w:name w:val="Основной текст с отступом 32"/>
    <w:basedOn w:val="a1"/>
    <w:rsid w:val="005A2EDE"/>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21">
    <w:name w:val="Средняя сетка 22"/>
    <w:qFormat/>
    <w:rsid w:val="005A2EDE"/>
    <w:pPr>
      <w:spacing w:after="0" w:line="240" w:lineRule="auto"/>
    </w:pPr>
    <w:rPr>
      <w:rFonts w:ascii="Calibri" w:eastAsia="Calibri" w:hAnsi="Calibri" w:cs="Times New Roman"/>
    </w:rPr>
  </w:style>
  <w:style w:type="numbering" w:customStyle="1" w:styleId="190">
    <w:name w:val="Нет списка19"/>
    <w:next w:val="a4"/>
    <w:semiHidden/>
    <w:rsid w:val="00C621CF"/>
  </w:style>
  <w:style w:type="paragraph" w:customStyle="1" w:styleId="290">
    <w:name w:val="Основной текст 29"/>
    <w:basedOn w:val="a1"/>
    <w:rsid w:val="00C621CF"/>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171">
    <w:name w:val="Сетка таблицы17"/>
    <w:basedOn w:val="a3"/>
    <w:next w:val="a6"/>
    <w:rsid w:val="00C621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
    <w:name w:val="Абзац списка5"/>
    <w:basedOn w:val="a1"/>
    <w:rsid w:val="00C621CF"/>
    <w:pPr>
      <w:ind w:left="720"/>
      <w:contextualSpacing/>
    </w:pPr>
    <w:rPr>
      <w:rFonts w:ascii="Calibri" w:eastAsia="Times New Roman" w:hAnsi="Calibri" w:cs="Times New Roman"/>
      <w:lang w:eastAsia="ru-RU"/>
    </w:rPr>
  </w:style>
  <w:style w:type="paragraph" w:customStyle="1" w:styleId="62">
    <w:name w:val="Основной текст с отступом6"/>
    <w:basedOn w:val="a1"/>
    <w:rsid w:val="00C621CF"/>
    <w:pPr>
      <w:autoSpaceDE w:val="0"/>
      <w:spacing w:after="120" w:line="240" w:lineRule="auto"/>
      <w:ind w:left="283"/>
    </w:pPr>
    <w:rPr>
      <w:rFonts w:ascii="Times New Roman" w:eastAsia="Times New Roman" w:hAnsi="Times New Roman" w:cs="Times New Roman"/>
      <w:sz w:val="20"/>
      <w:szCs w:val="20"/>
      <w:lang w:eastAsia="ar-SA"/>
    </w:rPr>
  </w:style>
  <w:style w:type="numbering" w:customStyle="1" w:styleId="IA1a8">
    <w:name w:val="I/A/1/a8"/>
    <w:basedOn w:val="a4"/>
    <w:rsid w:val="00C621CF"/>
  </w:style>
  <w:style w:type="numbering" w:customStyle="1" w:styleId="200">
    <w:name w:val="Нет списка20"/>
    <w:next w:val="a4"/>
    <w:semiHidden/>
    <w:rsid w:val="004A75A4"/>
  </w:style>
  <w:style w:type="paragraph" w:customStyle="1" w:styleId="380">
    <w:name w:val="Основной текст 38"/>
    <w:basedOn w:val="a1"/>
    <w:rsid w:val="004A75A4"/>
    <w:pPr>
      <w:spacing w:before="10" w:after="0" w:line="240" w:lineRule="auto"/>
      <w:jc w:val="both"/>
    </w:pPr>
    <w:rPr>
      <w:rFonts w:ascii="Courier New" w:eastAsia="Times New Roman" w:hAnsi="Courier New" w:cs="Times New Roman"/>
      <w:sz w:val="20"/>
      <w:szCs w:val="20"/>
      <w:lang w:eastAsia="ru-RU"/>
    </w:rPr>
  </w:style>
  <w:style w:type="table" w:customStyle="1" w:styleId="181">
    <w:name w:val="Сетка таблицы18"/>
    <w:basedOn w:val="a3"/>
    <w:next w:val="a6"/>
    <w:uiPriority w:val="59"/>
    <w:rsid w:val="004A75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4A75A4"/>
    <w:pPr>
      <w:spacing w:after="0" w:line="240" w:lineRule="auto"/>
    </w:pPr>
    <w:rPr>
      <w:rFonts w:ascii="Times New Roman" w:eastAsia="Times New Roman" w:hAnsi="Times New Roman" w:cs="Times New Roman"/>
      <w:sz w:val="20"/>
      <w:szCs w:val="20"/>
      <w:lang w:eastAsia="ru-RU"/>
    </w:rPr>
  </w:style>
  <w:style w:type="numbering" w:customStyle="1" w:styleId="4">
    <w:name w:val="рим_араб_круг4"/>
    <w:rsid w:val="00160CC2"/>
    <w:pPr>
      <w:numPr>
        <w:numId w:val="3"/>
      </w:numPr>
    </w:pPr>
  </w:style>
  <w:style w:type="numbering" w:customStyle="1" w:styleId="IA1a9">
    <w:name w:val="I/A/1/a9"/>
    <w:basedOn w:val="a4"/>
    <w:rsid w:val="00160CC2"/>
    <w:pPr>
      <w:numPr>
        <w:numId w:val="4"/>
      </w:numPr>
    </w:pPr>
  </w:style>
  <w:style w:type="numbering" w:customStyle="1" w:styleId="IA1a11">
    <w:name w:val="I/A/1/a11"/>
    <w:basedOn w:val="a4"/>
    <w:rsid w:val="00160CC2"/>
    <w:pPr>
      <w:numPr>
        <w:numId w:val="6"/>
      </w:numPr>
    </w:pPr>
  </w:style>
  <w:style w:type="numbering" w:customStyle="1" w:styleId="1110">
    <w:name w:val="Нет списка111"/>
    <w:next w:val="a4"/>
    <w:semiHidden/>
    <w:unhideWhenUsed/>
    <w:rsid w:val="00160CC2"/>
  </w:style>
  <w:style w:type="numbering" w:customStyle="1" w:styleId="IA1a51">
    <w:name w:val="I/A/1/a51"/>
    <w:basedOn w:val="a4"/>
    <w:rsid w:val="00160CC2"/>
    <w:pPr>
      <w:numPr>
        <w:numId w:val="2"/>
      </w:numPr>
    </w:pPr>
  </w:style>
  <w:style w:type="numbering" w:customStyle="1" w:styleId="IA1a71">
    <w:name w:val="I/A/1/a71"/>
    <w:basedOn w:val="a4"/>
    <w:rsid w:val="00160CC2"/>
    <w:pPr>
      <w:numPr>
        <w:numId w:val="1"/>
      </w:numPr>
    </w:pPr>
  </w:style>
  <w:style w:type="paragraph" w:customStyle="1" w:styleId="72">
    <w:name w:val="Основной текст с отступом7"/>
    <w:basedOn w:val="a1"/>
    <w:rsid w:val="00D81E93"/>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00">
    <w:name w:val="Основной текст 210"/>
    <w:basedOn w:val="a1"/>
    <w:rsid w:val="00D81E9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83">
    <w:name w:val="Цитата8"/>
    <w:basedOn w:val="a1"/>
    <w:rsid w:val="00D81E93"/>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90">
    <w:name w:val="Основной текст 39"/>
    <w:basedOn w:val="a1"/>
    <w:rsid w:val="00D81E93"/>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customStyle="1" w:styleId="331">
    <w:name w:val="Основной текст с отступом 33"/>
    <w:basedOn w:val="a1"/>
    <w:rsid w:val="00D81E93"/>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31">
    <w:name w:val="Средняя сетка 23"/>
    <w:qFormat/>
    <w:rsid w:val="00D81E93"/>
    <w:pPr>
      <w:spacing w:after="0" w:line="240" w:lineRule="auto"/>
    </w:pPr>
    <w:rPr>
      <w:rFonts w:ascii="Calibri" w:eastAsia="Calibri" w:hAnsi="Calibri" w:cs="Times New Roman"/>
    </w:rPr>
  </w:style>
  <w:style w:type="paragraph" w:customStyle="1" w:styleId="Style9">
    <w:name w:val="Style9"/>
    <w:basedOn w:val="a1"/>
    <w:uiPriority w:val="99"/>
    <w:rsid w:val="00754CD8"/>
    <w:pPr>
      <w:widowControl w:val="0"/>
      <w:autoSpaceDE w:val="0"/>
      <w:autoSpaceDN w:val="0"/>
      <w:adjustRightInd w:val="0"/>
      <w:spacing w:after="0" w:line="490" w:lineRule="exact"/>
    </w:pPr>
    <w:rPr>
      <w:rFonts w:ascii="Times New Roman" w:eastAsia="Times New Roman" w:hAnsi="Times New Roman" w:cs="Times New Roman"/>
      <w:sz w:val="24"/>
      <w:szCs w:val="24"/>
      <w:lang w:eastAsia="ru-RU"/>
    </w:rPr>
  </w:style>
  <w:style w:type="paragraph" w:customStyle="1" w:styleId="2120">
    <w:name w:val="Основной текст 212"/>
    <w:basedOn w:val="a1"/>
    <w:rsid w:val="00F23262"/>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64">
    <w:name w:val="Абзац списка6"/>
    <w:basedOn w:val="a1"/>
    <w:rsid w:val="00F23262"/>
    <w:pPr>
      <w:ind w:left="720"/>
      <w:contextualSpacing/>
    </w:pPr>
    <w:rPr>
      <w:rFonts w:ascii="Calibri" w:eastAsia="Times New Roman" w:hAnsi="Calibri" w:cs="Times New Roman"/>
      <w:lang w:eastAsia="ru-RU"/>
    </w:rPr>
  </w:style>
  <w:style w:type="paragraph" w:customStyle="1" w:styleId="84">
    <w:name w:val="Основной текст с отступом8"/>
    <w:basedOn w:val="a1"/>
    <w:rsid w:val="00F23262"/>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100">
    <w:name w:val="Основной текст 310"/>
    <w:basedOn w:val="a1"/>
    <w:rsid w:val="00430699"/>
    <w:pPr>
      <w:spacing w:before="10" w:after="0" w:line="240" w:lineRule="auto"/>
      <w:jc w:val="both"/>
    </w:pPr>
    <w:rPr>
      <w:rFonts w:ascii="Courier New" w:eastAsia="Times New Roman" w:hAnsi="Courier New" w:cs="Times New Roman"/>
      <w:sz w:val="20"/>
      <w:szCs w:val="20"/>
      <w:lang w:eastAsia="ru-RU"/>
    </w:rPr>
  </w:style>
  <w:style w:type="paragraph" w:customStyle="1" w:styleId="73">
    <w:name w:val="Обычный7"/>
    <w:rsid w:val="00430699"/>
    <w:pPr>
      <w:spacing w:after="0" w:line="240" w:lineRule="auto"/>
    </w:pPr>
    <w:rPr>
      <w:rFonts w:ascii="Times New Roman" w:eastAsia="Times New Roman" w:hAnsi="Times New Roman" w:cs="Times New Roman"/>
      <w:sz w:val="20"/>
      <w:szCs w:val="20"/>
      <w:lang w:eastAsia="ru-RU"/>
    </w:rPr>
  </w:style>
  <w:style w:type="paragraph" w:customStyle="1" w:styleId="91">
    <w:name w:val="Основной текст с отступом9"/>
    <w:basedOn w:val="a1"/>
    <w:rsid w:val="00430699"/>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3">
    <w:name w:val="Основной текст 213"/>
    <w:basedOn w:val="a1"/>
    <w:rsid w:val="00430699"/>
    <w:pPr>
      <w:overflowPunct w:val="0"/>
      <w:autoSpaceDE w:val="0"/>
      <w:autoSpaceDN w:val="0"/>
      <w:adjustRightInd w:val="0"/>
      <w:spacing w:after="0" w:line="240" w:lineRule="auto"/>
      <w:ind w:firstLine="539"/>
      <w:textAlignment w:val="baseline"/>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envelope return" w:uiPriority="0"/>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No List" w:uiPriority="0"/>
    <w:lsdException w:name="Table Contemporary"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3F4994"/>
  </w:style>
  <w:style w:type="paragraph" w:styleId="1">
    <w:name w:val="heading 1"/>
    <w:basedOn w:val="a1"/>
    <w:next w:val="a1"/>
    <w:link w:val="10"/>
    <w:qFormat/>
    <w:rsid w:val="0032426B"/>
    <w:pPr>
      <w:keepNext/>
      <w:spacing w:after="0" w:line="240" w:lineRule="auto"/>
      <w:outlineLvl w:val="0"/>
    </w:pPr>
    <w:rPr>
      <w:rFonts w:ascii="Times New Roman" w:eastAsia="Times New Roman" w:hAnsi="Times New Roman" w:cs="Times New Roman"/>
      <w:b/>
      <w:sz w:val="28"/>
      <w:szCs w:val="20"/>
      <w:lang w:eastAsia="ru-RU"/>
    </w:rPr>
  </w:style>
  <w:style w:type="paragraph" w:styleId="2">
    <w:name w:val="heading 2"/>
    <w:basedOn w:val="a1"/>
    <w:next w:val="a1"/>
    <w:link w:val="20"/>
    <w:qFormat/>
    <w:rsid w:val="0032426B"/>
    <w:pPr>
      <w:keepNext/>
      <w:spacing w:before="240" w:after="60" w:line="240" w:lineRule="auto"/>
      <w:outlineLvl w:val="1"/>
    </w:pPr>
    <w:rPr>
      <w:rFonts w:ascii="Arial" w:eastAsia="Times New Roman" w:hAnsi="Arial" w:cs="Arial"/>
      <w:b/>
      <w:bCs/>
      <w:i/>
      <w:iCs/>
      <w:sz w:val="28"/>
      <w:szCs w:val="28"/>
      <w:lang w:eastAsia="ru-RU"/>
    </w:rPr>
  </w:style>
  <w:style w:type="paragraph" w:styleId="3">
    <w:name w:val="heading 3"/>
    <w:basedOn w:val="a1"/>
    <w:next w:val="a1"/>
    <w:link w:val="30"/>
    <w:qFormat/>
    <w:rsid w:val="0032426B"/>
    <w:pPr>
      <w:keepNext/>
      <w:spacing w:before="240" w:after="60" w:line="240" w:lineRule="auto"/>
      <w:outlineLvl w:val="2"/>
    </w:pPr>
    <w:rPr>
      <w:rFonts w:ascii="Arial" w:eastAsia="Times New Roman" w:hAnsi="Arial" w:cs="Arial"/>
      <w:b/>
      <w:bCs/>
      <w:sz w:val="26"/>
      <w:szCs w:val="26"/>
      <w:lang w:eastAsia="ru-RU"/>
    </w:rPr>
  </w:style>
  <w:style w:type="paragraph" w:styleId="40">
    <w:name w:val="heading 4"/>
    <w:basedOn w:val="a1"/>
    <w:next w:val="a1"/>
    <w:link w:val="41"/>
    <w:unhideWhenUsed/>
    <w:qFormat/>
    <w:rsid w:val="006012F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1"/>
    <w:next w:val="a1"/>
    <w:link w:val="50"/>
    <w:qFormat/>
    <w:rsid w:val="00841E97"/>
    <w:pPr>
      <w:spacing w:before="240" w:after="60" w:line="240" w:lineRule="auto"/>
      <w:outlineLvl w:val="4"/>
    </w:pPr>
    <w:rPr>
      <w:rFonts w:ascii="Times New Roman" w:eastAsia="Times New Roman" w:hAnsi="Times New Roman" w:cs="Times New Roman"/>
      <w:b/>
      <w:bCs/>
      <w:i/>
      <w:iCs/>
      <w:sz w:val="26"/>
      <w:szCs w:val="26"/>
    </w:rPr>
  </w:style>
  <w:style w:type="paragraph" w:styleId="8">
    <w:name w:val="heading 8"/>
    <w:basedOn w:val="a1"/>
    <w:next w:val="a1"/>
    <w:link w:val="80"/>
    <w:qFormat/>
    <w:rsid w:val="00061626"/>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CC7D2E"/>
    <w:pPr>
      <w:ind w:left="720"/>
      <w:contextualSpacing/>
    </w:pPr>
  </w:style>
  <w:style w:type="table" w:styleId="a6">
    <w:name w:val="Table Grid"/>
    <w:basedOn w:val="a3"/>
    <w:uiPriority w:val="59"/>
    <w:rsid w:val="002227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2"/>
    <w:unhideWhenUsed/>
    <w:rsid w:val="00EF2F45"/>
    <w:rPr>
      <w:color w:val="0000FF" w:themeColor="hyperlink"/>
      <w:u w:val="single"/>
    </w:rPr>
  </w:style>
  <w:style w:type="character" w:customStyle="1" w:styleId="10">
    <w:name w:val="Заголовок 1 Знак"/>
    <w:basedOn w:val="a2"/>
    <w:link w:val="1"/>
    <w:rsid w:val="0032426B"/>
    <w:rPr>
      <w:rFonts w:ascii="Times New Roman" w:eastAsia="Times New Roman" w:hAnsi="Times New Roman" w:cs="Times New Roman"/>
      <w:b/>
      <w:sz w:val="28"/>
      <w:szCs w:val="20"/>
      <w:lang w:eastAsia="ru-RU"/>
    </w:rPr>
  </w:style>
  <w:style w:type="character" w:customStyle="1" w:styleId="20">
    <w:name w:val="Заголовок 2 Знак"/>
    <w:basedOn w:val="a2"/>
    <w:link w:val="2"/>
    <w:rsid w:val="0032426B"/>
    <w:rPr>
      <w:rFonts w:ascii="Arial" w:eastAsia="Times New Roman" w:hAnsi="Arial" w:cs="Arial"/>
      <w:b/>
      <w:bCs/>
      <w:i/>
      <w:iCs/>
      <w:sz w:val="28"/>
      <w:szCs w:val="28"/>
      <w:lang w:eastAsia="ru-RU"/>
    </w:rPr>
  </w:style>
  <w:style w:type="character" w:customStyle="1" w:styleId="30">
    <w:name w:val="Заголовок 3 Знак"/>
    <w:basedOn w:val="a2"/>
    <w:link w:val="3"/>
    <w:rsid w:val="0032426B"/>
    <w:rPr>
      <w:rFonts w:ascii="Arial" w:eastAsia="Times New Roman" w:hAnsi="Arial" w:cs="Arial"/>
      <w:b/>
      <w:bCs/>
      <w:sz w:val="26"/>
      <w:szCs w:val="26"/>
      <w:lang w:eastAsia="ru-RU"/>
    </w:rPr>
  </w:style>
  <w:style w:type="numbering" w:customStyle="1" w:styleId="11">
    <w:name w:val="Нет списка1"/>
    <w:next w:val="a4"/>
    <w:uiPriority w:val="99"/>
    <w:semiHidden/>
    <w:unhideWhenUsed/>
    <w:rsid w:val="0032426B"/>
  </w:style>
  <w:style w:type="numbering" w:customStyle="1" w:styleId="a8">
    <w:name w:val="рим_араб_круг"/>
    <w:rsid w:val="0032426B"/>
  </w:style>
  <w:style w:type="table" w:styleId="a9">
    <w:name w:val="Table Contemporary"/>
    <w:basedOn w:val="a3"/>
    <w:rsid w:val="0032426B"/>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
    <w:name w:val="I/A/1/a"/>
    <w:basedOn w:val="a4"/>
    <w:rsid w:val="0032426B"/>
  </w:style>
  <w:style w:type="paragraph" w:styleId="aa">
    <w:name w:val="header"/>
    <w:basedOn w:val="a1"/>
    <w:link w:val="ab"/>
    <w:rsid w:val="0032426B"/>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2"/>
    <w:link w:val="aa"/>
    <w:uiPriority w:val="99"/>
    <w:rsid w:val="0032426B"/>
    <w:rPr>
      <w:rFonts w:ascii="Times New Roman" w:eastAsia="Times New Roman" w:hAnsi="Times New Roman" w:cs="Times New Roman"/>
      <w:sz w:val="20"/>
      <w:szCs w:val="20"/>
      <w:lang w:eastAsia="ru-RU"/>
    </w:rPr>
  </w:style>
  <w:style w:type="paragraph" w:styleId="21">
    <w:name w:val="Body Text Indent 2"/>
    <w:basedOn w:val="a1"/>
    <w:link w:val="22"/>
    <w:rsid w:val="0032426B"/>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2"/>
    <w:link w:val="21"/>
    <w:rsid w:val="0032426B"/>
    <w:rPr>
      <w:rFonts w:ascii="Times New Roman" w:eastAsia="Times New Roman" w:hAnsi="Times New Roman" w:cs="Times New Roman"/>
      <w:sz w:val="24"/>
      <w:szCs w:val="24"/>
      <w:lang w:eastAsia="ru-RU"/>
    </w:rPr>
  </w:style>
  <w:style w:type="paragraph" w:styleId="ac">
    <w:name w:val="Body Text"/>
    <w:basedOn w:val="a1"/>
    <w:link w:val="ad"/>
    <w:rsid w:val="0032426B"/>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2"/>
    <w:link w:val="ac"/>
    <w:rsid w:val="0032426B"/>
    <w:rPr>
      <w:rFonts w:ascii="Times New Roman" w:eastAsia="Times New Roman" w:hAnsi="Times New Roman" w:cs="Times New Roman"/>
      <w:sz w:val="20"/>
      <w:szCs w:val="20"/>
      <w:lang w:eastAsia="ru-RU"/>
    </w:rPr>
  </w:style>
  <w:style w:type="paragraph" w:styleId="ae">
    <w:name w:val="Body Text Indent"/>
    <w:basedOn w:val="a1"/>
    <w:link w:val="af"/>
    <w:rsid w:val="0032426B"/>
    <w:pPr>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2"/>
    <w:link w:val="ae"/>
    <w:rsid w:val="0032426B"/>
    <w:rPr>
      <w:rFonts w:ascii="Times New Roman" w:eastAsia="Times New Roman" w:hAnsi="Times New Roman" w:cs="Times New Roman"/>
      <w:sz w:val="20"/>
      <w:szCs w:val="20"/>
      <w:lang w:eastAsia="ru-RU"/>
    </w:rPr>
  </w:style>
  <w:style w:type="table" w:customStyle="1" w:styleId="12">
    <w:name w:val="Сетка таблицы1"/>
    <w:basedOn w:val="a3"/>
    <w:next w:val="a6"/>
    <w:rsid w:val="003242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1"/>
    <w:link w:val="af1"/>
    <w:rsid w:val="0032426B"/>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1">
    <w:name w:val="Нижний колонтитул Знак"/>
    <w:basedOn w:val="a2"/>
    <w:link w:val="af0"/>
    <w:uiPriority w:val="99"/>
    <w:rsid w:val="0032426B"/>
    <w:rPr>
      <w:rFonts w:ascii="Times New Roman" w:eastAsia="Times New Roman" w:hAnsi="Times New Roman" w:cs="Times New Roman"/>
      <w:sz w:val="20"/>
      <w:szCs w:val="20"/>
      <w:lang w:eastAsia="ru-RU"/>
    </w:rPr>
  </w:style>
  <w:style w:type="character" w:styleId="af2">
    <w:name w:val="page number"/>
    <w:basedOn w:val="a2"/>
    <w:rsid w:val="0032426B"/>
  </w:style>
  <w:style w:type="paragraph" w:customStyle="1" w:styleId="15">
    <w:name w:val="ТЕКСТ 1.5"/>
    <w:basedOn w:val="a1"/>
    <w:rsid w:val="0032426B"/>
    <w:pPr>
      <w:widowControl w:val="0"/>
      <w:tabs>
        <w:tab w:val="left" w:pos="720"/>
        <w:tab w:val="left" w:pos="4464"/>
      </w:tabs>
      <w:spacing w:after="0" w:line="360" w:lineRule="auto"/>
      <w:ind w:firstLine="907"/>
      <w:jc w:val="both"/>
    </w:pPr>
    <w:rPr>
      <w:rFonts w:ascii="Times New Roman" w:eastAsia="Times New Roman" w:hAnsi="Times New Roman" w:cs="Times New Roman"/>
      <w:sz w:val="24"/>
      <w:szCs w:val="20"/>
      <w:lang w:eastAsia="ru-RU"/>
    </w:rPr>
  </w:style>
  <w:style w:type="paragraph" w:styleId="af3">
    <w:name w:val="Balloon Text"/>
    <w:basedOn w:val="a1"/>
    <w:link w:val="af4"/>
    <w:rsid w:val="0032426B"/>
    <w:pPr>
      <w:spacing w:after="0" w:line="240" w:lineRule="auto"/>
    </w:pPr>
    <w:rPr>
      <w:rFonts w:ascii="Tahoma" w:eastAsia="Times New Roman" w:hAnsi="Tahoma" w:cs="Tahoma"/>
      <w:sz w:val="16"/>
      <w:szCs w:val="16"/>
      <w:lang w:eastAsia="ru-RU"/>
    </w:rPr>
  </w:style>
  <w:style w:type="character" w:customStyle="1" w:styleId="af4">
    <w:name w:val="Текст выноски Знак"/>
    <w:basedOn w:val="a2"/>
    <w:link w:val="af3"/>
    <w:rsid w:val="0032426B"/>
    <w:rPr>
      <w:rFonts w:ascii="Tahoma" w:eastAsia="Times New Roman" w:hAnsi="Tahoma" w:cs="Tahoma"/>
      <w:sz w:val="16"/>
      <w:szCs w:val="16"/>
      <w:lang w:eastAsia="ru-RU"/>
    </w:rPr>
  </w:style>
  <w:style w:type="paragraph" w:customStyle="1" w:styleId="Heading">
    <w:name w:val="Heading"/>
    <w:rsid w:val="0032426B"/>
    <w:pPr>
      <w:autoSpaceDE w:val="0"/>
      <w:autoSpaceDN w:val="0"/>
      <w:adjustRightInd w:val="0"/>
      <w:spacing w:after="0" w:line="240" w:lineRule="auto"/>
    </w:pPr>
    <w:rPr>
      <w:rFonts w:ascii="Arial" w:eastAsia="Times New Roman" w:hAnsi="Arial" w:cs="Arial"/>
      <w:b/>
      <w:bCs/>
      <w:lang w:eastAsia="ru-RU"/>
    </w:rPr>
  </w:style>
  <w:style w:type="paragraph" w:customStyle="1" w:styleId="ConsNormal">
    <w:name w:val="ConsNormal"/>
    <w:rsid w:val="0032426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32426B"/>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PlusNonformat">
    <w:name w:val="ConsPlusNonformat"/>
    <w:link w:val="ConsPlusNonformat0"/>
    <w:rsid w:val="0032426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2426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31">
    <w:name w:val="Body Text Indent 3"/>
    <w:basedOn w:val="a1"/>
    <w:link w:val="32"/>
    <w:rsid w:val="0032426B"/>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2"/>
    <w:link w:val="31"/>
    <w:rsid w:val="0032426B"/>
    <w:rPr>
      <w:rFonts w:ascii="Times New Roman" w:eastAsia="Times New Roman" w:hAnsi="Times New Roman" w:cs="Times New Roman"/>
      <w:sz w:val="16"/>
      <w:szCs w:val="16"/>
    </w:rPr>
  </w:style>
  <w:style w:type="character" w:styleId="af5">
    <w:name w:val="footnote reference"/>
    <w:semiHidden/>
    <w:rsid w:val="0032426B"/>
    <w:rPr>
      <w:vertAlign w:val="superscript"/>
    </w:rPr>
  </w:style>
  <w:style w:type="paragraph" w:styleId="af6">
    <w:name w:val="footnote text"/>
    <w:basedOn w:val="a1"/>
    <w:link w:val="af7"/>
    <w:rsid w:val="0032426B"/>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basedOn w:val="a2"/>
    <w:link w:val="af6"/>
    <w:rsid w:val="0032426B"/>
    <w:rPr>
      <w:rFonts w:ascii="Times New Roman" w:eastAsia="Times New Roman" w:hAnsi="Times New Roman" w:cs="Times New Roman"/>
      <w:sz w:val="20"/>
      <w:szCs w:val="20"/>
      <w:lang w:eastAsia="ru-RU"/>
    </w:rPr>
  </w:style>
  <w:style w:type="paragraph" w:customStyle="1" w:styleId="af8">
    <w:name w:val="Обычный абзац"/>
    <w:basedOn w:val="a1"/>
    <w:rsid w:val="0032426B"/>
    <w:pPr>
      <w:spacing w:after="0" w:line="240" w:lineRule="auto"/>
      <w:ind w:firstLine="709"/>
      <w:jc w:val="both"/>
    </w:pPr>
    <w:rPr>
      <w:rFonts w:ascii="Times New Roman" w:eastAsia="Times New Roman" w:hAnsi="Times New Roman" w:cs="Times New Roman"/>
      <w:sz w:val="28"/>
      <w:szCs w:val="24"/>
      <w:lang w:eastAsia="ru-RU"/>
    </w:rPr>
  </w:style>
  <w:style w:type="paragraph" w:styleId="33">
    <w:name w:val="Body Text 3"/>
    <w:basedOn w:val="a1"/>
    <w:link w:val="34"/>
    <w:rsid w:val="0032426B"/>
    <w:pPr>
      <w:spacing w:after="120" w:line="240" w:lineRule="auto"/>
    </w:pPr>
    <w:rPr>
      <w:rFonts w:ascii="Times New Roman" w:eastAsia="Times New Roman" w:hAnsi="Times New Roman" w:cs="Times New Roman"/>
      <w:sz w:val="16"/>
      <w:szCs w:val="16"/>
      <w:lang w:eastAsia="ru-RU"/>
    </w:rPr>
  </w:style>
  <w:style w:type="character" w:customStyle="1" w:styleId="34">
    <w:name w:val="Основной текст 3 Знак"/>
    <w:basedOn w:val="a2"/>
    <w:link w:val="33"/>
    <w:rsid w:val="0032426B"/>
    <w:rPr>
      <w:rFonts w:ascii="Times New Roman" w:eastAsia="Times New Roman" w:hAnsi="Times New Roman" w:cs="Times New Roman"/>
      <w:sz w:val="16"/>
      <w:szCs w:val="16"/>
      <w:lang w:eastAsia="ru-RU"/>
    </w:rPr>
  </w:style>
  <w:style w:type="paragraph" w:customStyle="1" w:styleId="ConsPlusNormal">
    <w:name w:val="ConsPlusNormal"/>
    <w:rsid w:val="0032426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5">
    <w:name w:val="çàãîëîâîê 3"/>
    <w:basedOn w:val="a1"/>
    <w:next w:val="a1"/>
    <w:rsid w:val="0032426B"/>
    <w:pPr>
      <w:keepNext/>
      <w:spacing w:after="0" w:line="240" w:lineRule="auto"/>
    </w:pPr>
    <w:rPr>
      <w:rFonts w:ascii="Times New Roman" w:eastAsia="Batang" w:hAnsi="Times New Roman" w:cs="Times New Roman"/>
      <w:sz w:val="24"/>
      <w:szCs w:val="20"/>
      <w:lang w:eastAsia="ru-RU"/>
    </w:rPr>
  </w:style>
  <w:style w:type="character" w:customStyle="1" w:styleId="13">
    <w:name w:val="Заголовок №1_"/>
    <w:link w:val="14"/>
    <w:rsid w:val="0032426B"/>
    <w:rPr>
      <w:sz w:val="27"/>
      <w:szCs w:val="27"/>
      <w:shd w:val="clear" w:color="auto" w:fill="FFFFFF"/>
    </w:rPr>
  </w:style>
  <w:style w:type="paragraph" w:customStyle="1" w:styleId="14">
    <w:name w:val="Заголовок №1"/>
    <w:basedOn w:val="a1"/>
    <w:link w:val="13"/>
    <w:rsid w:val="0032426B"/>
    <w:pPr>
      <w:shd w:val="clear" w:color="auto" w:fill="FFFFFF"/>
      <w:spacing w:after="180" w:line="0" w:lineRule="atLeast"/>
      <w:outlineLvl w:val="0"/>
    </w:pPr>
    <w:rPr>
      <w:sz w:val="27"/>
      <w:szCs w:val="27"/>
    </w:rPr>
  </w:style>
  <w:style w:type="paragraph" w:customStyle="1" w:styleId="af9">
    <w:name w:val="Базовый"/>
    <w:rsid w:val="0032426B"/>
    <w:pPr>
      <w:tabs>
        <w:tab w:val="left" w:pos="708"/>
      </w:tabs>
      <w:suppressAutoHyphens/>
      <w:spacing w:after="0" w:line="100" w:lineRule="atLeast"/>
    </w:pPr>
    <w:rPr>
      <w:rFonts w:ascii="Times New Roman" w:eastAsia="Times New Roman" w:hAnsi="Times New Roman" w:cs="Times New Roman"/>
      <w:sz w:val="20"/>
      <w:szCs w:val="20"/>
      <w:lang w:eastAsia="ru-RU"/>
    </w:rPr>
  </w:style>
  <w:style w:type="paragraph" w:customStyle="1" w:styleId="afa">
    <w:name w:val="текст"/>
    <w:basedOn w:val="a1"/>
    <w:rsid w:val="0032426B"/>
    <w:pPr>
      <w:widowControl w:val="0"/>
      <w:spacing w:before="60" w:after="120" w:line="240" w:lineRule="auto"/>
      <w:jc w:val="right"/>
    </w:pPr>
    <w:rPr>
      <w:rFonts w:ascii="Times New Roman" w:eastAsia="Times New Roman" w:hAnsi="Times New Roman" w:cs="Times New Roman"/>
      <w:b/>
      <w:sz w:val="24"/>
      <w:szCs w:val="20"/>
      <w:lang w:eastAsia="ru-RU"/>
    </w:rPr>
  </w:style>
  <w:style w:type="character" w:customStyle="1" w:styleId="afb">
    <w:name w:val="Основной текст_"/>
    <w:link w:val="16"/>
    <w:rsid w:val="0032426B"/>
    <w:rPr>
      <w:shd w:val="clear" w:color="auto" w:fill="FFFFFF"/>
    </w:rPr>
  </w:style>
  <w:style w:type="paragraph" w:customStyle="1" w:styleId="16">
    <w:name w:val="Основной текст1"/>
    <w:basedOn w:val="a1"/>
    <w:link w:val="afb"/>
    <w:rsid w:val="0032426B"/>
    <w:pPr>
      <w:shd w:val="clear" w:color="auto" w:fill="FFFFFF"/>
      <w:spacing w:before="180" w:after="180" w:line="154" w:lineRule="exact"/>
      <w:ind w:hanging="720"/>
    </w:pPr>
  </w:style>
  <w:style w:type="character" w:customStyle="1" w:styleId="42">
    <w:name w:val="Основной текст (4)_"/>
    <w:link w:val="43"/>
    <w:rsid w:val="0032426B"/>
    <w:rPr>
      <w:shd w:val="clear" w:color="auto" w:fill="FFFFFF"/>
    </w:rPr>
  </w:style>
  <w:style w:type="paragraph" w:customStyle="1" w:styleId="43">
    <w:name w:val="Основной текст (4)"/>
    <w:basedOn w:val="a1"/>
    <w:link w:val="42"/>
    <w:rsid w:val="0032426B"/>
    <w:pPr>
      <w:shd w:val="clear" w:color="auto" w:fill="FFFFFF"/>
      <w:spacing w:after="0" w:line="259" w:lineRule="exact"/>
    </w:pPr>
  </w:style>
  <w:style w:type="paragraph" w:styleId="afc">
    <w:name w:val="Title"/>
    <w:basedOn w:val="a1"/>
    <w:link w:val="afd"/>
    <w:qFormat/>
    <w:rsid w:val="0032426B"/>
    <w:pPr>
      <w:spacing w:after="0" w:line="240" w:lineRule="auto"/>
      <w:jc w:val="center"/>
    </w:pPr>
    <w:rPr>
      <w:rFonts w:ascii="Times New Roman" w:eastAsia="Times New Roman" w:hAnsi="Times New Roman" w:cs="Times New Roman"/>
      <w:sz w:val="24"/>
      <w:szCs w:val="20"/>
    </w:rPr>
  </w:style>
  <w:style w:type="character" w:customStyle="1" w:styleId="afd">
    <w:name w:val="Название Знак"/>
    <w:basedOn w:val="a2"/>
    <w:link w:val="afc"/>
    <w:rsid w:val="0032426B"/>
    <w:rPr>
      <w:rFonts w:ascii="Times New Roman" w:eastAsia="Times New Roman" w:hAnsi="Times New Roman" w:cs="Times New Roman"/>
      <w:sz w:val="24"/>
      <w:szCs w:val="20"/>
    </w:rPr>
  </w:style>
  <w:style w:type="paragraph" w:customStyle="1" w:styleId="FORMATTEXT">
    <w:name w:val=".FORMATTEXT"/>
    <w:uiPriority w:val="99"/>
    <w:rsid w:val="0032426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1"/>
    <w:rsid w:val="0032426B"/>
    <w:pPr>
      <w:widowControl w:val="0"/>
      <w:autoSpaceDE w:val="0"/>
      <w:autoSpaceDN w:val="0"/>
      <w:adjustRightInd w:val="0"/>
      <w:spacing w:after="0" w:line="283" w:lineRule="exact"/>
      <w:ind w:firstLine="374"/>
      <w:jc w:val="both"/>
    </w:pPr>
    <w:rPr>
      <w:rFonts w:ascii="Times New Roman" w:eastAsia="Times New Roman" w:hAnsi="Times New Roman" w:cs="Times New Roman"/>
      <w:sz w:val="24"/>
      <w:szCs w:val="24"/>
      <w:lang w:eastAsia="ru-RU"/>
    </w:rPr>
  </w:style>
  <w:style w:type="paragraph" w:customStyle="1" w:styleId="Style8">
    <w:name w:val="Style8"/>
    <w:basedOn w:val="a1"/>
    <w:rsid w:val="0032426B"/>
    <w:pPr>
      <w:widowControl w:val="0"/>
      <w:autoSpaceDE w:val="0"/>
      <w:autoSpaceDN w:val="0"/>
      <w:adjustRightInd w:val="0"/>
      <w:spacing w:after="0" w:line="269" w:lineRule="exact"/>
      <w:ind w:firstLine="557"/>
      <w:jc w:val="both"/>
    </w:pPr>
    <w:rPr>
      <w:rFonts w:ascii="Times New Roman" w:eastAsia="Times New Roman" w:hAnsi="Times New Roman" w:cs="Times New Roman"/>
      <w:sz w:val="24"/>
      <w:szCs w:val="24"/>
      <w:lang w:eastAsia="ru-RU"/>
    </w:rPr>
  </w:style>
  <w:style w:type="paragraph" w:customStyle="1" w:styleId="Style12">
    <w:name w:val="Style12"/>
    <w:basedOn w:val="a1"/>
    <w:rsid w:val="0032426B"/>
    <w:pPr>
      <w:widowControl w:val="0"/>
      <w:autoSpaceDE w:val="0"/>
      <w:autoSpaceDN w:val="0"/>
      <w:adjustRightInd w:val="0"/>
      <w:spacing w:after="0" w:line="270" w:lineRule="exact"/>
      <w:ind w:firstLine="418"/>
      <w:jc w:val="both"/>
    </w:pPr>
    <w:rPr>
      <w:rFonts w:ascii="Times New Roman" w:eastAsia="Times New Roman" w:hAnsi="Times New Roman" w:cs="Times New Roman"/>
      <w:sz w:val="24"/>
      <w:szCs w:val="24"/>
      <w:lang w:eastAsia="ru-RU"/>
    </w:rPr>
  </w:style>
  <w:style w:type="paragraph" w:customStyle="1" w:styleId="Style13">
    <w:name w:val="Style13"/>
    <w:basedOn w:val="a1"/>
    <w:rsid w:val="0032426B"/>
    <w:pPr>
      <w:widowControl w:val="0"/>
      <w:autoSpaceDE w:val="0"/>
      <w:autoSpaceDN w:val="0"/>
      <w:adjustRightInd w:val="0"/>
      <w:spacing w:after="0" w:line="274" w:lineRule="exact"/>
      <w:ind w:firstLine="418"/>
      <w:jc w:val="both"/>
    </w:pPr>
    <w:rPr>
      <w:rFonts w:ascii="Times New Roman" w:eastAsia="Times New Roman" w:hAnsi="Times New Roman" w:cs="Times New Roman"/>
      <w:sz w:val="24"/>
      <w:szCs w:val="24"/>
      <w:lang w:eastAsia="ru-RU"/>
    </w:rPr>
  </w:style>
  <w:style w:type="character" w:customStyle="1" w:styleId="FontStyle15">
    <w:name w:val="Font Style15"/>
    <w:rsid w:val="0032426B"/>
    <w:rPr>
      <w:rFonts w:ascii="Times New Roman" w:hAnsi="Times New Roman" w:cs="Times New Roman" w:hint="default"/>
      <w:b/>
      <w:bCs/>
      <w:sz w:val="22"/>
      <w:szCs w:val="22"/>
    </w:rPr>
  </w:style>
  <w:style w:type="character" w:customStyle="1" w:styleId="FontStyle16">
    <w:name w:val="Font Style16"/>
    <w:rsid w:val="0032426B"/>
    <w:rPr>
      <w:rFonts w:ascii="Times New Roman" w:hAnsi="Times New Roman" w:cs="Times New Roman" w:hint="default"/>
      <w:sz w:val="22"/>
      <w:szCs w:val="22"/>
    </w:rPr>
  </w:style>
  <w:style w:type="paragraph" w:styleId="afe">
    <w:name w:val="No Spacing"/>
    <w:uiPriority w:val="1"/>
    <w:qFormat/>
    <w:rsid w:val="00DA0C88"/>
    <w:pPr>
      <w:spacing w:after="0" w:line="240" w:lineRule="auto"/>
    </w:pPr>
    <w:rPr>
      <w:rFonts w:ascii="Calibri" w:eastAsia="Times New Roman" w:hAnsi="Calibri" w:cs="Times New Roman"/>
    </w:rPr>
  </w:style>
  <w:style w:type="character" w:customStyle="1" w:styleId="50">
    <w:name w:val="Заголовок 5 Знак"/>
    <w:basedOn w:val="a2"/>
    <w:link w:val="5"/>
    <w:rsid w:val="00841E97"/>
    <w:rPr>
      <w:rFonts w:ascii="Times New Roman" w:eastAsia="Times New Roman" w:hAnsi="Times New Roman" w:cs="Times New Roman"/>
      <w:b/>
      <w:bCs/>
      <w:i/>
      <w:iCs/>
      <w:sz w:val="26"/>
      <w:szCs w:val="26"/>
    </w:rPr>
  </w:style>
  <w:style w:type="numbering" w:customStyle="1" w:styleId="23">
    <w:name w:val="Нет списка2"/>
    <w:next w:val="a4"/>
    <w:semiHidden/>
    <w:rsid w:val="00841E97"/>
  </w:style>
  <w:style w:type="paragraph" w:customStyle="1" w:styleId="ConsNonformat">
    <w:name w:val="ConsNonformat"/>
    <w:rsid w:val="00841E97"/>
    <w:pPr>
      <w:snapToGrid w:val="0"/>
      <w:spacing w:after="0" w:line="240" w:lineRule="auto"/>
    </w:pPr>
    <w:rPr>
      <w:rFonts w:ascii="Consultant" w:eastAsia="Times New Roman" w:hAnsi="Consultant" w:cs="Times New Roman"/>
      <w:sz w:val="20"/>
      <w:szCs w:val="20"/>
      <w:lang w:eastAsia="ru-RU"/>
    </w:rPr>
  </w:style>
  <w:style w:type="paragraph" w:styleId="24">
    <w:name w:val="Body Text 2"/>
    <w:basedOn w:val="a1"/>
    <w:link w:val="25"/>
    <w:rsid w:val="00841E97"/>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rsid w:val="00841E97"/>
    <w:rPr>
      <w:rFonts w:ascii="Times New Roman" w:eastAsia="Times New Roman" w:hAnsi="Times New Roman" w:cs="Times New Roman"/>
      <w:sz w:val="24"/>
      <w:szCs w:val="24"/>
    </w:rPr>
  </w:style>
  <w:style w:type="paragraph" w:customStyle="1" w:styleId="ConsCell">
    <w:name w:val="ConsCell"/>
    <w:rsid w:val="00841E97"/>
    <w:pPr>
      <w:widowControl w:val="0"/>
      <w:spacing w:after="0" w:line="240" w:lineRule="auto"/>
    </w:pPr>
    <w:rPr>
      <w:rFonts w:ascii="Arial" w:eastAsia="Times New Roman" w:hAnsi="Arial" w:cs="Times New Roman"/>
      <w:snapToGrid w:val="0"/>
      <w:sz w:val="20"/>
      <w:szCs w:val="20"/>
      <w:lang w:eastAsia="ru-RU"/>
    </w:rPr>
  </w:style>
  <w:style w:type="character" w:customStyle="1" w:styleId="aff">
    <w:name w:val="Знак Знак"/>
    <w:rsid w:val="00841E97"/>
    <w:rPr>
      <w:sz w:val="24"/>
      <w:szCs w:val="24"/>
      <w:lang w:val="ru-RU" w:eastAsia="ru-RU" w:bidi="ar-SA"/>
    </w:rPr>
  </w:style>
  <w:style w:type="paragraph" w:customStyle="1" w:styleId="210">
    <w:name w:val="Основной текст 21"/>
    <w:basedOn w:val="a1"/>
    <w:rsid w:val="00841E97"/>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7">
    <w:name w:val="çàãîëîâîê 1"/>
    <w:basedOn w:val="a1"/>
    <w:next w:val="a1"/>
    <w:rsid w:val="00841E97"/>
    <w:pPr>
      <w:keepNext/>
      <w:widowControl w:val="0"/>
      <w:spacing w:after="0" w:line="240" w:lineRule="auto"/>
    </w:pPr>
    <w:rPr>
      <w:rFonts w:ascii="Times New Roman" w:eastAsia="Times New Roman" w:hAnsi="Times New Roman" w:cs="Times New Roman"/>
      <w:sz w:val="24"/>
      <w:szCs w:val="20"/>
      <w:lang w:eastAsia="ru-RU"/>
    </w:rPr>
  </w:style>
  <w:style w:type="table" w:customStyle="1" w:styleId="26">
    <w:name w:val="Сетка таблицы2"/>
    <w:basedOn w:val="a3"/>
    <w:next w:val="a6"/>
    <w:rsid w:val="00841E9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Абзац списка1"/>
    <w:basedOn w:val="a1"/>
    <w:rsid w:val="00841E97"/>
    <w:pPr>
      <w:ind w:left="720"/>
      <w:contextualSpacing/>
    </w:pPr>
    <w:rPr>
      <w:rFonts w:ascii="Calibri" w:eastAsia="Times New Roman" w:hAnsi="Calibri" w:cs="Times New Roman"/>
      <w:lang w:eastAsia="ru-RU"/>
    </w:rPr>
  </w:style>
  <w:style w:type="paragraph" w:customStyle="1" w:styleId="Style1">
    <w:name w:val="Style1"/>
    <w:basedOn w:val="a1"/>
    <w:rsid w:val="00841E9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
    <w:name w:val="Style2"/>
    <w:basedOn w:val="a1"/>
    <w:rsid w:val="00841E97"/>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
    <w:name w:val="Style3"/>
    <w:basedOn w:val="a1"/>
    <w:rsid w:val="00841E97"/>
    <w:pPr>
      <w:widowControl w:val="0"/>
      <w:autoSpaceDE w:val="0"/>
      <w:autoSpaceDN w:val="0"/>
      <w:adjustRightInd w:val="0"/>
      <w:spacing w:after="0" w:line="295" w:lineRule="exact"/>
    </w:pPr>
    <w:rPr>
      <w:rFonts w:ascii="Lucida Sans Unicode" w:eastAsia="Times New Roman" w:hAnsi="Lucida Sans Unicode" w:cs="Times New Roman"/>
      <w:sz w:val="24"/>
      <w:szCs w:val="24"/>
      <w:lang w:eastAsia="ru-RU"/>
    </w:rPr>
  </w:style>
  <w:style w:type="paragraph" w:customStyle="1" w:styleId="Style4">
    <w:name w:val="Style4"/>
    <w:basedOn w:val="a1"/>
    <w:rsid w:val="00841E97"/>
    <w:pPr>
      <w:widowControl w:val="0"/>
      <w:autoSpaceDE w:val="0"/>
      <w:autoSpaceDN w:val="0"/>
      <w:adjustRightInd w:val="0"/>
      <w:spacing w:after="0" w:line="302" w:lineRule="exact"/>
      <w:jc w:val="both"/>
    </w:pPr>
    <w:rPr>
      <w:rFonts w:ascii="Lucida Sans Unicode" w:eastAsia="Times New Roman" w:hAnsi="Lucida Sans Unicode" w:cs="Times New Roman"/>
      <w:sz w:val="24"/>
      <w:szCs w:val="24"/>
      <w:lang w:eastAsia="ru-RU"/>
    </w:rPr>
  </w:style>
  <w:style w:type="paragraph" w:customStyle="1" w:styleId="Style5">
    <w:name w:val="Style5"/>
    <w:basedOn w:val="a1"/>
    <w:rsid w:val="00841E97"/>
    <w:pPr>
      <w:widowControl w:val="0"/>
      <w:autoSpaceDE w:val="0"/>
      <w:autoSpaceDN w:val="0"/>
      <w:adjustRightInd w:val="0"/>
      <w:spacing w:after="0" w:line="302" w:lineRule="exact"/>
    </w:pPr>
    <w:rPr>
      <w:rFonts w:ascii="Lucida Sans Unicode" w:eastAsia="Times New Roman" w:hAnsi="Lucida Sans Unicode" w:cs="Times New Roman"/>
      <w:sz w:val="24"/>
      <w:szCs w:val="24"/>
      <w:lang w:eastAsia="ru-RU"/>
    </w:rPr>
  </w:style>
  <w:style w:type="paragraph" w:customStyle="1" w:styleId="Style6">
    <w:name w:val="Style6"/>
    <w:basedOn w:val="a1"/>
    <w:rsid w:val="00841E97"/>
    <w:pPr>
      <w:widowControl w:val="0"/>
      <w:autoSpaceDE w:val="0"/>
      <w:autoSpaceDN w:val="0"/>
      <w:adjustRightInd w:val="0"/>
      <w:spacing w:after="0" w:line="295" w:lineRule="exact"/>
      <w:ind w:firstLine="454"/>
      <w:jc w:val="both"/>
    </w:pPr>
    <w:rPr>
      <w:rFonts w:ascii="Lucida Sans Unicode" w:eastAsia="Times New Roman" w:hAnsi="Lucida Sans Unicode" w:cs="Times New Roman"/>
      <w:sz w:val="24"/>
      <w:szCs w:val="24"/>
      <w:lang w:eastAsia="ru-RU"/>
    </w:rPr>
  </w:style>
  <w:style w:type="character" w:customStyle="1" w:styleId="FontStyle11">
    <w:name w:val="Font Style11"/>
    <w:rsid w:val="00841E97"/>
    <w:rPr>
      <w:rFonts w:ascii="Times New Roman" w:hAnsi="Times New Roman" w:cs="Times New Roman" w:hint="default"/>
      <w:sz w:val="22"/>
      <w:szCs w:val="22"/>
    </w:rPr>
  </w:style>
  <w:style w:type="character" w:customStyle="1" w:styleId="FontStyle12">
    <w:name w:val="Font Style12"/>
    <w:rsid w:val="00841E97"/>
    <w:rPr>
      <w:rFonts w:ascii="Lucida Sans Unicode" w:hAnsi="Lucida Sans Unicode" w:cs="Lucida Sans Unicode" w:hint="default"/>
      <w:b/>
      <w:bCs/>
      <w:spacing w:val="-20"/>
      <w:sz w:val="22"/>
      <w:szCs w:val="22"/>
    </w:rPr>
  </w:style>
  <w:style w:type="character" w:customStyle="1" w:styleId="FontStyle13">
    <w:name w:val="Font Style13"/>
    <w:rsid w:val="00841E97"/>
    <w:rPr>
      <w:rFonts w:ascii="Lucida Sans Unicode" w:hAnsi="Lucida Sans Unicode" w:cs="Lucida Sans Unicode" w:hint="default"/>
      <w:b/>
      <w:bCs/>
      <w:spacing w:val="-20"/>
      <w:sz w:val="20"/>
      <w:szCs w:val="20"/>
    </w:rPr>
  </w:style>
  <w:style w:type="character" w:customStyle="1" w:styleId="FontStyle14">
    <w:name w:val="Font Style14"/>
    <w:rsid w:val="00841E97"/>
    <w:rPr>
      <w:rFonts w:ascii="Lucida Sans Unicode" w:hAnsi="Lucida Sans Unicode" w:cs="Lucida Sans Unicode" w:hint="default"/>
      <w:b/>
      <w:bCs/>
      <w:spacing w:val="-20"/>
      <w:sz w:val="18"/>
      <w:szCs w:val="18"/>
    </w:rPr>
  </w:style>
  <w:style w:type="paragraph" w:styleId="aff0">
    <w:name w:val="Plain Text"/>
    <w:basedOn w:val="a1"/>
    <w:link w:val="aff1"/>
    <w:rsid w:val="00841E97"/>
    <w:pPr>
      <w:spacing w:after="0" w:line="240" w:lineRule="auto"/>
    </w:pPr>
    <w:rPr>
      <w:rFonts w:ascii="Courier New" w:eastAsia="Times New Roman" w:hAnsi="Courier New" w:cs="Times New Roman"/>
      <w:sz w:val="20"/>
      <w:szCs w:val="20"/>
    </w:rPr>
  </w:style>
  <w:style w:type="character" w:customStyle="1" w:styleId="aff1">
    <w:name w:val="Текст Знак"/>
    <w:basedOn w:val="a2"/>
    <w:link w:val="aff0"/>
    <w:rsid w:val="00841E97"/>
    <w:rPr>
      <w:rFonts w:ascii="Courier New" w:eastAsia="Times New Roman" w:hAnsi="Courier New" w:cs="Times New Roman"/>
      <w:sz w:val="20"/>
      <w:szCs w:val="20"/>
    </w:rPr>
  </w:style>
  <w:style w:type="paragraph" w:customStyle="1" w:styleId="211">
    <w:name w:val="Основной текст с отступом 21"/>
    <w:basedOn w:val="a1"/>
    <w:rsid w:val="00841E97"/>
    <w:pPr>
      <w:tabs>
        <w:tab w:val="left" w:pos="720"/>
        <w:tab w:val="left" w:pos="1260"/>
      </w:tabs>
      <w:suppressAutoHyphens/>
      <w:spacing w:after="0" w:line="240" w:lineRule="auto"/>
      <w:ind w:firstLine="540"/>
      <w:jc w:val="both"/>
    </w:pPr>
    <w:rPr>
      <w:rFonts w:ascii="Times New Roman" w:eastAsia="Times New Roman" w:hAnsi="Times New Roman" w:cs="Times New Roman"/>
      <w:sz w:val="24"/>
      <w:szCs w:val="20"/>
      <w:lang w:eastAsia="ar-SA"/>
    </w:rPr>
  </w:style>
  <w:style w:type="paragraph" w:customStyle="1" w:styleId="19">
    <w:name w:val="Текст1"/>
    <w:basedOn w:val="a1"/>
    <w:rsid w:val="00841E97"/>
    <w:pPr>
      <w:suppressAutoHyphens/>
      <w:spacing w:after="0" w:line="240" w:lineRule="auto"/>
    </w:pPr>
    <w:rPr>
      <w:rFonts w:ascii="Courier New" w:eastAsia="Times New Roman" w:hAnsi="Courier New" w:cs="Times New Roman"/>
      <w:sz w:val="20"/>
      <w:szCs w:val="20"/>
      <w:lang w:eastAsia="ar-SA"/>
    </w:rPr>
  </w:style>
  <w:style w:type="paragraph" w:customStyle="1" w:styleId="1a">
    <w:name w:val="Основной текст с отступом1"/>
    <w:basedOn w:val="a1"/>
    <w:rsid w:val="00841E97"/>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6">
    <w:name w:val="Стиль3"/>
    <w:basedOn w:val="a1"/>
    <w:rsid w:val="00841E97"/>
    <w:pPr>
      <w:tabs>
        <w:tab w:val="num" w:pos="1134"/>
      </w:tabs>
      <w:spacing w:after="0" w:line="360" w:lineRule="auto"/>
      <w:ind w:firstLine="709"/>
      <w:jc w:val="both"/>
    </w:pPr>
    <w:rPr>
      <w:rFonts w:ascii="Times New Roman" w:eastAsia="Times New Roman" w:hAnsi="Times New Roman" w:cs="Times New Roman"/>
      <w:sz w:val="28"/>
      <w:szCs w:val="28"/>
      <w:lang w:eastAsia="ru-RU"/>
    </w:rPr>
  </w:style>
  <w:style w:type="paragraph" w:styleId="aff2">
    <w:name w:val="Normal (Web)"/>
    <w:basedOn w:val="a1"/>
    <w:uiPriority w:val="99"/>
    <w:rsid w:val="00841E97"/>
    <w:pPr>
      <w:spacing w:before="100" w:beforeAutospacing="1" w:after="119" w:line="240" w:lineRule="auto"/>
    </w:pPr>
    <w:rPr>
      <w:rFonts w:ascii="Times New Roman" w:eastAsia="Times New Roman" w:hAnsi="Times New Roman" w:cs="Times New Roman"/>
      <w:sz w:val="24"/>
      <w:szCs w:val="24"/>
      <w:lang w:eastAsia="ru-RU"/>
    </w:rPr>
  </w:style>
  <w:style w:type="numbering" w:customStyle="1" w:styleId="IA1a1">
    <w:name w:val="I/A/1/a1"/>
    <w:basedOn w:val="a4"/>
    <w:rsid w:val="00841E97"/>
  </w:style>
  <w:style w:type="character" w:customStyle="1" w:styleId="80">
    <w:name w:val="Заголовок 8 Знак"/>
    <w:basedOn w:val="a2"/>
    <w:link w:val="8"/>
    <w:rsid w:val="00061626"/>
    <w:rPr>
      <w:rFonts w:ascii="Times New Roman" w:eastAsia="Times New Roman" w:hAnsi="Times New Roman" w:cs="Times New Roman"/>
      <w:i/>
      <w:iCs/>
      <w:sz w:val="24"/>
      <w:szCs w:val="24"/>
      <w:lang w:eastAsia="ru-RU"/>
    </w:rPr>
  </w:style>
  <w:style w:type="numbering" w:customStyle="1" w:styleId="37">
    <w:name w:val="Нет списка3"/>
    <w:next w:val="a4"/>
    <w:semiHidden/>
    <w:rsid w:val="00061626"/>
  </w:style>
  <w:style w:type="paragraph" w:styleId="aff3">
    <w:name w:val="Block Text"/>
    <w:basedOn w:val="a1"/>
    <w:rsid w:val="00061626"/>
    <w:pPr>
      <w:spacing w:after="0" w:line="240" w:lineRule="auto"/>
      <w:ind w:left="180" w:right="-5" w:firstLine="540"/>
      <w:jc w:val="both"/>
    </w:pPr>
    <w:rPr>
      <w:rFonts w:ascii="Times New Roman" w:eastAsia="Times New Roman" w:hAnsi="Times New Roman" w:cs="Times New Roman"/>
      <w:sz w:val="28"/>
      <w:szCs w:val="28"/>
      <w:lang w:eastAsia="ru-RU"/>
    </w:rPr>
  </w:style>
  <w:style w:type="paragraph" w:customStyle="1" w:styleId="310">
    <w:name w:val="Основной текст 31"/>
    <w:basedOn w:val="a1"/>
    <w:rsid w:val="00061626"/>
    <w:pPr>
      <w:spacing w:before="10" w:after="0" w:line="240" w:lineRule="auto"/>
      <w:jc w:val="both"/>
    </w:pPr>
    <w:rPr>
      <w:rFonts w:ascii="Courier New" w:eastAsia="Times New Roman" w:hAnsi="Courier New" w:cs="Times New Roman"/>
      <w:sz w:val="20"/>
      <w:szCs w:val="20"/>
      <w:lang w:eastAsia="ru-RU"/>
    </w:rPr>
  </w:style>
  <w:style w:type="paragraph" w:customStyle="1" w:styleId="aff4">
    <w:name w:val="Нижн.колонтитул первый"/>
    <w:basedOn w:val="af0"/>
    <w:rsid w:val="00061626"/>
    <w:pPr>
      <w:keepLines/>
      <w:tabs>
        <w:tab w:val="clear" w:pos="4677"/>
        <w:tab w:val="clear" w:pos="9355"/>
        <w:tab w:val="center" w:pos="4320"/>
      </w:tabs>
      <w:jc w:val="center"/>
    </w:pPr>
    <w:rPr>
      <w:sz w:val="24"/>
    </w:rPr>
  </w:style>
  <w:style w:type="table" w:customStyle="1" w:styleId="38">
    <w:name w:val="Сетка таблицы3"/>
    <w:basedOn w:val="a3"/>
    <w:next w:val="a6"/>
    <w:rsid w:val="0006162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Обычный1"/>
    <w:rsid w:val="00061626"/>
    <w:pPr>
      <w:spacing w:after="0" w:line="240" w:lineRule="auto"/>
    </w:pPr>
    <w:rPr>
      <w:rFonts w:ascii="Times New Roman" w:eastAsia="Times New Roman" w:hAnsi="Times New Roman" w:cs="Times New Roman"/>
      <w:sz w:val="20"/>
      <w:szCs w:val="20"/>
      <w:lang w:eastAsia="ru-RU"/>
    </w:rPr>
  </w:style>
  <w:style w:type="paragraph" w:customStyle="1" w:styleId="1c">
    <w:name w:val="Стиль1"/>
    <w:basedOn w:val="a1"/>
    <w:rsid w:val="00061626"/>
    <w:pPr>
      <w:spacing w:after="0" w:line="240" w:lineRule="auto"/>
    </w:pPr>
    <w:rPr>
      <w:rFonts w:ascii="Times New Roman" w:eastAsia="Times New Roman" w:hAnsi="Times New Roman" w:cs="Times New Roman"/>
      <w:sz w:val="24"/>
      <w:szCs w:val="20"/>
      <w:lang w:eastAsia="ru-RU"/>
    </w:rPr>
  </w:style>
  <w:style w:type="paragraph" w:styleId="aff5">
    <w:name w:val="caption"/>
    <w:basedOn w:val="a1"/>
    <w:qFormat/>
    <w:rsid w:val="00061626"/>
    <w:pPr>
      <w:spacing w:after="0" w:line="240" w:lineRule="auto"/>
      <w:jc w:val="center"/>
    </w:pPr>
    <w:rPr>
      <w:rFonts w:ascii="Times New Roman" w:eastAsia="Times New Roman" w:hAnsi="Times New Roman" w:cs="Times New Roman"/>
      <w:sz w:val="28"/>
      <w:szCs w:val="20"/>
      <w:lang w:eastAsia="ru-RU"/>
    </w:rPr>
  </w:style>
  <w:style w:type="paragraph" w:customStyle="1" w:styleId="1d">
    <w:name w:val="Основной текст с отступом1"/>
    <w:basedOn w:val="a1"/>
    <w:rsid w:val="00061626"/>
    <w:pPr>
      <w:autoSpaceDE w:val="0"/>
      <w:autoSpaceDN w:val="0"/>
      <w:spacing w:after="120" w:line="240" w:lineRule="auto"/>
      <w:ind w:left="283"/>
    </w:pPr>
    <w:rPr>
      <w:rFonts w:ascii="Times New Roman" w:eastAsia="Times New Roman" w:hAnsi="Times New Roman" w:cs="Times New Roman"/>
      <w:sz w:val="20"/>
      <w:szCs w:val="20"/>
      <w:lang w:eastAsia="ru-RU"/>
    </w:rPr>
  </w:style>
  <w:style w:type="numbering" w:customStyle="1" w:styleId="44">
    <w:name w:val="Нет списка4"/>
    <w:next w:val="a4"/>
    <w:semiHidden/>
    <w:rsid w:val="00425AFB"/>
  </w:style>
  <w:style w:type="paragraph" w:customStyle="1" w:styleId="1e">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Iauiueaacao">
    <w:name w:val="Iau?iue aacao"/>
    <w:basedOn w:val="a1"/>
    <w:rsid w:val="00425AFB"/>
    <w:pPr>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8"/>
      <w:szCs w:val="20"/>
      <w:lang w:eastAsia="ru-RU"/>
    </w:rPr>
  </w:style>
  <w:style w:type="table" w:customStyle="1" w:styleId="45">
    <w:name w:val="Сетка таблицы4"/>
    <w:basedOn w:val="a3"/>
    <w:next w:val="a6"/>
    <w:rsid w:val="00425AFB"/>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
    <w:name w:val="Обычный маркированный"/>
    <w:basedOn w:val="a1"/>
    <w:rsid w:val="00425AFB"/>
    <w:pPr>
      <w:numPr>
        <w:numId w:val="5"/>
      </w:numPr>
      <w:spacing w:after="0" w:line="240" w:lineRule="auto"/>
      <w:jc w:val="both"/>
    </w:pPr>
    <w:rPr>
      <w:rFonts w:ascii="Times New Roman" w:eastAsia="Times New Roman" w:hAnsi="Times New Roman" w:cs="Times New Roman"/>
      <w:sz w:val="24"/>
      <w:szCs w:val="20"/>
      <w:lang w:eastAsia="ru-RU"/>
    </w:rPr>
  </w:style>
  <w:style w:type="paragraph" w:styleId="aff6">
    <w:name w:val="Document Map"/>
    <w:basedOn w:val="a1"/>
    <w:link w:val="aff7"/>
    <w:semiHidden/>
    <w:rsid w:val="00425AFB"/>
    <w:pPr>
      <w:shd w:val="clear" w:color="auto" w:fill="000080"/>
      <w:spacing w:after="0" w:line="240" w:lineRule="auto"/>
    </w:pPr>
    <w:rPr>
      <w:rFonts w:ascii="Tahoma" w:eastAsia="Times New Roman" w:hAnsi="Tahoma" w:cs="Tahoma"/>
      <w:sz w:val="20"/>
      <w:szCs w:val="20"/>
      <w:lang w:eastAsia="ru-RU"/>
    </w:rPr>
  </w:style>
  <w:style w:type="character" w:customStyle="1" w:styleId="aff7">
    <w:name w:val="Схема документа Знак"/>
    <w:basedOn w:val="a2"/>
    <w:link w:val="aff6"/>
    <w:semiHidden/>
    <w:rsid w:val="00425AFB"/>
    <w:rPr>
      <w:rFonts w:ascii="Tahoma" w:eastAsia="Times New Roman" w:hAnsi="Tahoma" w:cs="Tahoma"/>
      <w:sz w:val="20"/>
      <w:szCs w:val="20"/>
      <w:shd w:val="clear" w:color="auto" w:fill="000080"/>
      <w:lang w:eastAsia="ru-RU"/>
    </w:rPr>
  </w:style>
  <w:style w:type="paragraph" w:customStyle="1" w:styleId="aff8">
    <w:name w:val="Знак"/>
    <w:basedOn w:val="a1"/>
    <w:rsid w:val="00425AFB"/>
    <w:pPr>
      <w:keepLines/>
      <w:spacing w:after="160" w:line="240" w:lineRule="exact"/>
    </w:pPr>
    <w:rPr>
      <w:rFonts w:ascii="Verdana" w:eastAsia="MS Mincho" w:hAnsi="Verdana" w:cs="Verdana"/>
      <w:sz w:val="20"/>
      <w:szCs w:val="20"/>
      <w:lang w:val="en-US"/>
    </w:rPr>
  </w:style>
  <w:style w:type="paragraph" w:styleId="27">
    <w:name w:val="envelope return"/>
    <w:basedOn w:val="a1"/>
    <w:rsid w:val="00425AFB"/>
    <w:pPr>
      <w:spacing w:after="0" w:line="240" w:lineRule="auto"/>
    </w:pPr>
    <w:rPr>
      <w:rFonts w:ascii="Times New Roman" w:eastAsia="Times New Roman" w:hAnsi="Times New Roman" w:cs="Times New Roman"/>
      <w:sz w:val="24"/>
      <w:szCs w:val="20"/>
      <w:lang w:eastAsia="ru-RU"/>
    </w:rPr>
  </w:style>
  <w:style w:type="paragraph" w:styleId="aff9">
    <w:name w:val="Subtitle"/>
    <w:aliases w:val=" Знак"/>
    <w:basedOn w:val="a1"/>
    <w:next w:val="ac"/>
    <w:link w:val="affa"/>
    <w:qFormat/>
    <w:rsid w:val="00425AFB"/>
    <w:pPr>
      <w:spacing w:after="0" w:line="240" w:lineRule="auto"/>
      <w:jc w:val="center"/>
    </w:pPr>
    <w:rPr>
      <w:rFonts w:ascii="Times New Roman" w:eastAsia="Times New Roman" w:hAnsi="Times New Roman" w:cs="Times New Roman"/>
      <w:sz w:val="32"/>
      <w:szCs w:val="20"/>
      <w:lang w:eastAsia="ar-SA"/>
    </w:rPr>
  </w:style>
  <w:style w:type="character" w:customStyle="1" w:styleId="affa">
    <w:name w:val="Подзаголовок Знак"/>
    <w:aliases w:val=" Знак Знак"/>
    <w:basedOn w:val="a2"/>
    <w:link w:val="aff9"/>
    <w:rsid w:val="00425AFB"/>
    <w:rPr>
      <w:rFonts w:ascii="Times New Roman" w:eastAsia="Times New Roman" w:hAnsi="Times New Roman" w:cs="Times New Roman"/>
      <w:sz w:val="32"/>
      <w:szCs w:val="20"/>
      <w:lang w:eastAsia="ar-SA"/>
    </w:rPr>
  </w:style>
  <w:style w:type="character" w:customStyle="1" w:styleId="FontStyle22">
    <w:name w:val="Font Style22"/>
    <w:rsid w:val="00425AFB"/>
    <w:rPr>
      <w:rFonts w:ascii="Times New Roman" w:hAnsi="Times New Roman" w:cs="Times New Roman"/>
      <w:sz w:val="24"/>
      <w:szCs w:val="24"/>
    </w:rPr>
  </w:style>
  <w:style w:type="character" w:customStyle="1" w:styleId="apple-style-span">
    <w:name w:val="apple-style-span"/>
    <w:basedOn w:val="a2"/>
    <w:rsid w:val="00425AFB"/>
  </w:style>
  <w:style w:type="paragraph" w:customStyle="1" w:styleId="2110">
    <w:name w:val="Основной текст 211"/>
    <w:basedOn w:val="a1"/>
    <w:rsid w:val="00425AFB"/>
    <w:pPr>
      <w:tabs>
        <w:tab w:val="left" w:pos="0"/>
        <w:tab w:val="left" w:pos="720"/>
        <w:tab w:val="left" w:pos="2835"/>
      </w:tabs>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1f">
    <w:name w:val="Основной текст с отступом Знак1"/>
    <w:uiPriority w:val="99"/>
    <w:semiHidden/>
    <w:rsid w:val="00425AFB"/>
    <w:rPr>
      <w:rFonts w:ascii="Arial" w:eastAsia="Times New Roman" w:hAnsi="Arial" w:cs="Arial"/>
      <w:sz w:val="18"/>
      <w:szCs w:val="18"/>
    </w:rPr>
  </w:style>
  <w:style w:type="paragraph" w:customStyle="1" w:styleId="1f0">
    <w:name w:val="Цитата1"/>
    <w:basedOn w:val="a1"/>
    <w:rsid w:val="00425AFB"/>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numbering" w:customStyle="1" w:styleId="51">
    <w:name w:val="Нет списка5"/>
    <w:next w:val="a4"/>
    <w:uiPriority w:val="99"/>
    <w:semiHidden/>
    <w:unhideWhenUsed/>
    <w:rsid w:val="001B43D7"/>
  </w:style>
  <w:style w:type="character" w:styleId="affb">
    <w:name w:val="Strong"/>
    <w:uiPriority w:val="22"/>
    <w:qFormat/>
    <w:rsid w:val="001B43D7"/>
    <w:rPr>
      <w:b/>
      <w:bCs/>
    </w:rPr>
  </w:style>
  <w:style w:type="character" w:customStyle="1" w:styleId="41">
    <w:name w:val="Заголовок 4 Знак"/>
    <w:basedOn w:val="a2"/>
    <w:link w:val="40"/>
    <w:rsid w:val="006012F6"/>
    <w:rPr>
      <w:rFonts w:ascii="Calibri" w:eastAsia="Times New Roman" w:hAnsi="Calibri" w:cs="Times New Roman"/>
      <w:b/>
      <w:bCs/>
      <w:sz w:val="28"/>
      <w:szCs w:val="28"/>
      <w:lang w:eastAsia="ru-RU"/>
    </w:rPr>
  </w:style>
  <w:style w:type="numbering" w:customStyle="1" w:styleId="6">
    <w:name w:val="Нет списка6"/>
    <w:next w:val="a4"/>
    <w:semiHidden/>
    <w:unhideWhenUsed/>
    <w:rsid w:val="006012F6"/>
  </w:style>
  <w:style w:type="numbering" w:customStyle="1" w:styleId="1f1">
    <w:name w:val="рим_араб_круг1"/>
    <w:rsid w:val="006012F6"/>
  </w:style>
  <w:style w:type="table" w:customStyle="1" w:styleId="1f2">
    <w:name w:val="Современная таблица1"/>
    <w:basedOn w:val="a3"/>
    <w:next w:val="a9"/>
    <w:rsid w:val="006012F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2">
    <w:name w:val="I/A/1/a2"/>
    <w:basedOn w:val="a4"/>
    <w:rsid w:val="006012F6"/>
  </w:style>
  <w:style w:type="table" w:customStyle="1" w:styleId="52">
    <w:name w:val="Сетка таблицы5"/>
    <w:basedOn w:val="a3"/>
    <w:next w:val="a6"/>
    <w:rsid w:val="006012F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c">
    <w:name w:val="TOC Heading"/>
    <w:basedOn w:val="1"/>
    <w:next w:val="a1"/>
    <w:uiPriority w:val="39"/>
    <w:semiHidden/>
    <w:unhideWhenUsed/>
    <w:qFormat/>
    <w:rsid w:val="006012F6"/>
    <w:pPr>
      <w:keepLines/>
      <w:spacing w:before="480" w:line="276" w:lineRule="auto"/>
      <w:outlineLvl w:val="9"/>
    </w:pPr>
    <w:rPr>
      <w:rFonts w:ascii="Cambria" w:hAnsi="Cambria"/>
      <w:bCs/>
      <w:color w:val="365F91"/>
      <w:szCs w:val="28"/>
    </w:rPr>
  </w:style>
  <w:style w:type="paragraph" w:styleId="1f3">
    <w:name w:val="toc 1"/>
    <w:basedOn w:val="a1"/>
    <w:next w:val="a1"/>
    <w:autoRedefine/>
    <w:uiPriority w:val="39"/>
    <w:unhideWhenUsed/>
    <w:rsid w:val="006012F6"/>
    <w:pPr>
      <w:spacing w:after="0" w:line="240" w:lineRule="auto"/>
    </w:pPr>
    <w:rPr>
      <w:rFonts w:ascii="Times New Roman" w:eastAsia="Times New Roman" w:hAnsi="Times New Roman" w:cs="Times New Roman"/>
      <w:sz w:val="20"/>
      <w:szCs w:val="20"/>
      <w:lang w:eastAsia="ru-RU"/>
    </w:rPr>
  </w:style>
  <w:style w:type="paragraph" w:styleId="28">
    <w:name w:val="toc 2"/>
    <w:basedOn w:val="a1"/>
    <w:next w:val="a1"/>
    <w:autoRedefine/>
    <w:uiPriority w:val="39"/>
    <w:unhideWhenUsed/>
    <w:rsid w:val="006012F6"/>
    <w:pPr>
      <w:spacing w:after="0" w:line="240" w:lineRule="auto"/>
      <w:ind w:left="200"/>
    </w:pPr>
    <w:rPr>
      <w:rFonts w:ascii="Times New Roman" w:eastAsia="Times New Roman" w:hAnsi="Times New Roman" w:cs="Times New Roman"/>
      <w:sz w:val="20"/>
      <w:szCs w:val="20"/>
      <w:lang w:eastAsia="ru-RU"/>
    </w:rPr>
  </w:style>
  <w:style w:type="paragraph" w:customStyle="1" w:styleId="affd">
    <w:name w:val="для таблиц из договоров"/>
    <w:basedOn w:val="a1"/>
    <w:rsid w:val="00CA1A1D"/>
    <w:pPr>
      <w:spacing w:after="0" w:line="240" w:lineRule="auto"/>
    </w:pPr>
    <w:rPr>
      <w:rFonts w:ascii="Times New Roman" w:eastAsia="Times New Roman" w:hAnsi="Times New Roman" w:cs="Times New Roman"/>
      <w:sz w:val="24"/>
      <w:szCs w:val="20"/>
      <w:lang w:eastAsia="ru-RU"/>
    </w:rPr>
  </w:style>
  <w:style w:type="character" w:customStyle="1" w:styleId="apple-converted-space">
    <w:name w:val="apple-converted-space"/>
    <w:basedOn w:val="a2"/>
    <w:rsid w:val="00B41273"/>
  </w:style>
  <w:style w:type="paragraph" w:customStyle="1" w:styleId="HEADERTEXT">
    <w:name w:val=".HEADERTEXT"/>
    <w:uiPriority w:val="99"/>
    <w:rsid w:val="00B41273"/>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character" w:customStyle="1" w:styleId="ConsPlusNonformat0">
    <w:name w:val="ConsPlusNonformat Знак"/>
    <w:link w:val="ConsPlusNonformat"/>
    <w:locked/>
    <w:rsid w:val="00956D79"/>
    <w:rPr>
      <w:rFonts w:ascii="Courier New" w:eastAsia="Times New Roman" w:hAnsi="Courier New" w:cs="Courier New"/>
      <w:sz w:val="20"/>
      <w:szCs w:val="20"/>
      <w:lang w:eastAsia="ru-RU"/>
    </w:rPr>
  </w:style>
  <w:style w:type="character" w:customStyle="1" w:styleId="1f4">
    <w:name w:val="Основной текст Знак1"/>
    <w:rsid w:val="00DC276D"/>
    <w:rPr>
      <w:lang w:val="ru-RU" w:eastAsia="ru-RU" w:bidi="ar-SA"/>
    </w:rPr>
  </w:style>
  <w:style w:type="paragraph" w:styleId="29">
    <w:name w:val="List 2"/>
    <w:basedOn w:val="a1"/>
    <w:rsid w:val="00DC276D"/>
    <w:pPr>
      <w:ind w:left="566" w:hanging="283"/>
    </w:pPr>
    <w:rPr>
      <w:rFonts w:ascii="Calibri" w:eastAsia="Times New Roman" w:hAnsi="Calibri" w:cs="Times New Roman"/>
      <w:lang w:eastAsia="ru-RU"/>
    </w:rPr>
  </w:style>
  <w:style w:type="paragraph" w:customStyle="1" w:styleId="2a">
    <w:name w:val="Основной текст2"/>
    <w:basedOn w:val="a1"/>
    <w:rsid w:val="00515964"/>
    <w:pPr>
      <w:widowControl w:val="0"/>
      <w:shd w:val="clear" w:color="auto" w:fill="FFFFFF"/>
      <w:suppressAutoHyphens/>
      <w:spacing w:after="0" w:line="437" w:lineRule="exact"/>
      <w:ind w:hanging="1080"/>
    </w:pPr>
    <w:rPr>
      <w:rFonts w:ascii="Times New Roman" w:eastAsia="Times New Roman" w:hAnsi="Times New Roman" w:cs="Times New Roman"/>
      <w:sz w:val="26"/>
      <w:szCs w:val="26"/>
      <w:shd w:val="clear" w:color="auto" w:fill="FFFFFF"/>
      <w:lang w:eastAsia="ar-SA"/>
    </w:rPr>
  </w:style>
  <w:style w:type="numbering" w:customStyle="1" w:styleId="7">
    <w:name w:val="Нет списка7"/>
    <w:next w:val="a4"/>
    <w:semiHidden/>
    <w:rsid w:val="00E13D5D"/>
  </w:style>
  <w:style w:type="paragraph" w:customStyle="1" w:styleId="220">
    <w:name w:val="Основной текст 22"/>
    <w:basedOn w:val="a1"/>
    <w:rsid w:val="00E13D5D"/>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60">
    <w:name w:val="Сетка таблицы6"/>
    <w:basedOn w:val="a3"/>
    <w:next w:val="a6"/>
    <w:rsid w:val="00E13D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b">
    <w:name w:val="Абзац списка2"/>
    <w:basedOn w:val="a1"/>
    <w:rsid w:val="00E13D5D"/>
    <w:pPr>
      <w:ind w:left="720"/>
      <w:contextualSpacing/>
    </w:pPr>
    <w:rPr>
      <w:rFonts w:ascii="Calibri" w:eastAsia="Times New Roman" w:hAnsi="Calibri" w:cs="Times New Roman"/>
      <w:lang w:eastAsia="ru-RU"/>
    </w:rPr>
  </w:style>
  <w:style w:type="paragraph" w:customStyle="1" w:styleId="2c">
    <w:name w:val="Основной текст с отступом2"/>
    <w:basedOn w:val="a1"/>
    <w:rsid w:val="00E13D5D"/>
    <w:pPr>
      <w:autoSpaceDE w:val="0"/>
      <w:spacing w:after="120" w:line="240" w:lineRule="auto"/>
      <w:ind w:left="283"/>
    </w:pPr>
    <w:rPr>
      <w:rFonts w:ascii="Times New Roman" w:eastAsia="Times New Roman" w:hAnsi="Times New Roman" w:cs="Times New Roman"/>
      <w:sz w:val="20"/>
      <w:szCs w:val="20"/>
      <w:lang w:eastAsia="ar-SA"/>
    </w:rPr>
  </w:style>
  <w:style w:type="numbering" w:customStyle="1" w:styleId="IA1a3">
    <w:name w:val="I/A/1/a3"/>
    <w:basedOn w:val="a4"/>
    <w:rsid w:val="00E13D5D"/>
  </w:style>
  <w:style w:type="numbering" w:customStyle="1" w:styleId="81">
    <w:name w:val="Нет списка8"/>
    <w:next w:val="a4"/>
    <w:semiHidden/>
    <w:rsid w:val="0043543F"/>
  </w:style>
  <w:style w:type="paragraph" w:customStyle="1" w:styleId="320">
    <w:name w:val="Основной текст 32"/>
    <w:basedOn w:val="a1"/>
    <w:rsid w:val="0043543F"/>
    <w:pPr>
      <w:spacing w:before="10" w:after="0" w:line="240" w:lineRule="auto"/>
      <w:jc w:val="both"/>
    </w:pPr>
    <w:rPr>
      <w:rFonts w:ascii="Courier New" w:eastAsia="Times New Roman" w:hAnsi="Courier New" w:cs="Times New Roman"/>
      <w:sz w:val="20"/>
      <w:szCs w:val="20"/>
      <w:lang w:eastAsia="ru-RU"/>
    </w:rPr>
  </w:style>
  <w:style w:type="table" w:customStyle="1" w:styleId="70">
    <w:name w:val="Сетка таблицы7"/>
    <w:basedOn w:val="a3"/>
    <w:next w:val="a6"/>
    <w:uiPriority w:val="59"/>
    <w:rsid w:val="004354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d">
    <w:name w:val="Обычный2"/>
    <w:rsid w:val="0043543F"/>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1"/>
    <w:link w:val="HTML0"/>
    <w:rsid w:val="00435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rsid w:val="0043543F"/>
    <w:rPr>
      <w:rFonts w:ascii="Courier New" w:eastAsia="Times New Roman" w:hAnsi="Courier New" w:cs="Courier New"/>
      <w:sz w:val="20"/>
      <w:szCs w:val="20"/>
      <w:lang w:eastAsia="ru-RU"/>
    </w:rPr>
  </w:style>
  <w:style w:type="character" w:customStyle="1" w:styleId="blk">
    <w:name w:val="blk"/>
    <w:rsid w:val="0043543F"/>
  </w:style>
  <w:style w:type="numbering" w:customStyle="1" w:styleId="9">
    <w:name w:val="Нет списка9"/>
    <w:next w:val="a4"/>
    <w:semiHidden/>
    <w:rsid w:val="009629EC"/>
  </w:style>
  <w:style w:type="paragraph" w:customStyle="1" w:styleId="230">
    <w:name w:val="Основной текст 23"/>
    <w:basedOn w:val="a1"/>
    <w:rsid w:val="009629E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2e">
    <w:name w:val="Цитата2"/>
    <w:basedOn w:val="a1"/>
    <w:rsid w:val="009629EC"/>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9">
    <w:name w:val="Обычный3"/>
    <w:rsid w:val="009629EC"/>
    <w:pPr>
      <w:spacing w:after="0" w:line="240" w:lineRule="auto"/>
    </w:pPr>
    <w:rPr>
      <w:rFonts w:ascii="Times New Roman" w:eastAsia="Times New Roman" w:hAnsi="Times New Roman" w:cs="Times New Roman"/>
      <w:sz w:val="20"/>
      <w:szCs w:val="20"/>
      <w:lang w:eastAsia="ru-RU"/>
    </w:rPr>
  </w:style>
  <w:style w:type="paragraph" w:customStyle="1" w:styleId="330">
    <w:name w:val="Основной текст 33"/>
    <w:basedOn w:val="a1"/>
    <w:rsid w:val="009629EC"/>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82">
    <w:name w:val="Сетка таблицы8"/>
    <w:basedOn w:val="a3"/>
    <w:next w:val="a6"/>
    <w:rsid w:val="009629E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a">
    <w:name w:val="Цитата3"/>
    <w:basedOn w:val="a1"/>
    <w:rsid w:val="003A0364"/>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240">
    <w:name w:val="Основной текст 24"/>
    <w:basedOn w:val="a1"/>
    <w:rsid w:val="000E623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western">
    <w:name w:val="western"/>
    <w:basedOn w:val="a1"/>
    <w:rsid w:val="00F34831"/>
    <w:pPr>
      <w:suppressAutoHyphens/>
      <w:spacing w:before="280" w:after="0" w:line="240" w:lineRule="auto"/>
      <w:jc w:val="both"/>
    </w:pPr>
    <w:rPr>
      <w:rFonts w:ascii="Times New Roman" w:eastAsia="Times New Roman" w:hAnsi="Times New Roman" w:cs="Times New Roman"/>
      <w:sz w:val="24"/>
      <w:szCs w:val="24"/>
      <w:lang w:eastAsia="ar-SA"/>
    </w:rPr>
  </w:style>
  <w:style w:type="paragraph" w:customStyle="1" w:styleId="affe">
    <w:name w:val="Заголовок статьи"/>
    <w:basedOn w:val="a1"/>
    <w:next w:val="a1"/>
    <w:rsid w:val="00C55610"/>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numbering" w:customStyle="1" w:styleId="100">
    <w:name w:val="Нет списка10"/>
    <w:next w:val="a4"/>
    <w:semiHidden/>
    <w:rsid w:val="004B4D76"/>
  </w:style>
  <w:style w:type="numbering" w:customStyle="1" w:styleId="2f">
    <w:name w:val="рим_араб_круг2"/>
    <w:rsid w:val="004B4D76"/>
  </w:style>
  <w:style w:type="table" w:customStyle="1" w:styleId="2f0">
    <w:name w:val="Современная таблица2"/>
    <w:basedOn w:val="a3"/>
    <w:next w:val="a9"/>
    <w:rsid w:val="004B4D76"/>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4">
    <w:name w:val="I/A/1/a4"/>
    <w:basedOn w:val="a4"/>
    <w:rsid w:val="004B4D76"/>
  </w:style>
  <w:style w:type="table" w:customStyle="1" w:styleId="90">
    <w:name w:val="Сетка таблицы9"/>
    <w:basedOn w:val="a3"/>
    <w:next w:val="a6"/>
    <w:rsid w:val="004B4D7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4B4D76"/>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character" w:styleId="afff">
    <w:name w:val="annotation reference"/>
    <w:uiPriority w:val="99"/>
    <w:semiHidden/>
    <w:unhideWhenUsed/>
    <w:rsid w:val="004B4D76"/>
    <w:rPr>
      <w:sz w:val="16"/>
      <w:szCs w:val="16"/>
    </w:rPr>
  </w:style>
  <w:style w:type="paragraph" w:styleId="afff0">
    <w:name w:val="annotation text"/>
    <w:basedOn w:val="a1"/>
    <w:link w:val="afff1"/>
    <w:uiPriority w:val="99"/>
    <w:semiHidden/>
    <w:unhideWhenUsed/>
    <w:rsid w:val="004B4D76"/>
    <w:pPr>
      <w:spacing w:after="0" w:line="240" w:lineRule="auto"/>
    </w:pPr>
    <w:rPr>
      <w:rFonts w:ascii="Times New Roman" w:eastAsia="Times New Roman" w:hAnsi="Times New Roman" w:cs="Times New Roman"/>
      <w:sz w:val="20"/>
      <w:szCs w:val="20"/>
      <w:lang w:eastAsia="ru-RU"/>
    </w:rPr>
  </w:style>
  <w:style w:type="character" w:customStyle="1" w:styleId="afff1">
    <w:name w:val="Текст примечания Знак"/>
    <w:basedOn w:val="a2"/>
    <w:link w:val="afff0"/>
    <w:uiPriority w:val="99"/>
    <w:semiHidden/>
    <w:rsid w:val="004B4D76"/>
    <w:rPr>
      <w:rFonts w:ascii="Times New Roman" w:eastAsia="Times New Roman" w:hAnsi="Times New Roman" w:cs="Times New Roman"/>
      <w:sz w:val="20"/>
      <w:szCs w:val="20"/>
      <w:lang w:eastAsia="ru-RU"/>
    </w:rPr>
  </w:style>
  <w:style w:type="paragraph" w:styleId="afff2">
    <w:name w:val="annotation subject"/>
    <w:basedOn w:val="afff0"/>
    <w:next w:val="afff0"/>
    <w:link w:val="afff3"/>
    <w:uiPriority w:val="99"/>
    <w:semiHidden/>
    <w:unhideWhenUsed/>
    <w:rsid w:val="004B4D76"/>
    <w:rPr>
      <w:b/>
      <w:bCs/>
    </w:rPr>
  </w:style>
  <w:style w:type="character" w:customStyle="1" w:styleId="afff3">
    <w:name w:val="Тема примечания Знак"/>
    <w:basedOn w:val="afff1"/>
    <w:link w:val="afff2"/>
    <w:uiPriority w:val="99"/>
    <w:semiHidden/>
    <w:rsid w:val="004B4D76"/>
    <w:rPr>
      <w:rFonts w:ascii="Times New Roman" w:eastAsia="Times New Roman" w:hAnsi="Times New Roman" w:cs="Times New Roman"/>
      <w:b/>
      <w:bCs/>
      <w:sz w:val="20"/>
      <w:szCs w:val="20"/>
      <w:lang w:eastAsia="ru-RU"/>
    </w:rPr>
  </w:style>
  <w:style w:type="table" w:customStyle="1" w:styleId="TableGrid">
    <w:name w:val="TableGrid"/>
    <w:rsid w:val="004B4D7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Default">
    <w:name w:val="Default"/>
    <w:rsid w:val="004B4D7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10">
    <w:name w:val="Нет списка11"/>
    <w:next w:val="a4"/>
    <w:semiHidden/>
    <w:unhideWhenUsed/>
    <w:rsid w:val="003F3B4A"/>
  </w:style>
  <w:style w:type="numbering" w:customStyle="1" w:styleId="3b">
    <w:name w:val="рим_араб_круг3"/>
    <w:rsid w:val="003F3B4A"/>
  </w:style>
  <w:style w:type="table" w:customStyle="1" w:styleId="3c">
    <w:name w:val="Современная таблица3"/>
    <w:basedOn w:val="a3"/>
    <w:next w:val="a9"/>
    <w:rsid w:val="003F3B4A"/>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numbering" w:customStyle="1" w:styleId="IA1a5">
    <w:name w:val="I/A/1/a5"/>
    <w:basedOn w:val="a4"/>
    <w:rsid w:val="003F3B4A"/>
  </w:style>
  <w:style w:type="table" w:customStyle="1" w:styleId="101">
    <w:name w:val="Сетка таблицы10"/>
    <w:basedOn w:val="a3"/>
    <w:next w:val="a6"/>
    <w:rsid w:val="003F3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d">
    <w:name w:val="Основной текст с отступом3"/>
    <w:basedOn w:val="a1"/>
    <w:rsid w:val="003F3B4A"/>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50">
    <w:name w:val="Основной текст 25"/>
    <w:basedOn w:val="a1"/>
    <w:rsid w:val="003F3B4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46">
    <w:name w:val="Цитата4"/>
    <w:basedOn w:val="a1"/>
    <w:rsid w:val="003F3B4A"/>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40">
    <w:name w:val="Основной текст 34"/>
    <w:basedOn w:val="a1"/>
    <w:rsid w:val="003F3B4A"/>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styleId="afff4">
    <w:name w:val="List"/>
    <w:basedOn w:val="ac"/>
    <w:rsid w:val="003F3B4A"/>
    <w:pPr>
      <w:suppressAutoHyphens/>
      <w:spacing w:after="0"/>
      <w:jc w:val="both"/>
    </w:pPr>
    <w:rPr>
      <w:rFonts w:cs="Tahoma"/>
      <w:b/>
      <w:bCs/>
      <w:sz w:val="26"/>
      <w:szCs w:val="24"/>
      <w:lang w:eastAsia="ar-SA"/>
    </w:rPr>
  </w:style>
  <w:style w:type="paragraph" w:customStyle="1" w:styleId="Web">
    <w:name w:val="Îáû÷íûé (Web)"/>
    <w:basedOn w:val="a1"/>
    <w:rsid w:val="003F3B4A"/>
    <w:pPr>
      <w:overflowPunct w:val="0"/>
      <w:autoSpaceDE w:val="0"/>
      <w:autoSpaceDN w:val="0"/>
      <w:adjustRightInd w:val="0"/>
      <w:spacing w:before="100" w:after="100" w:line="240" w:lineRule="auto"/>
    </w:pPr>
    <w:rPr>
      <w:rFonts w:ascii="Times New Roman" w:eastAsia="Times New Roman" w:hAnsi="Times New Roman" w:cs="Times New Roman"/>
      <w:sz w:val="24"/>
      <w:szCs w:val="20"/>
      <w:lang w:eastAsia="ru-RU"/>
    </w:rPr>
  </w:style>
  <w:style w:type="paragraph" w:styleId="afff5">
    <w:name w:val="Body Text First Indent"/>
    <w:basedOn w:val="ac"/>
    <w:link w:val="afff6"/>
    <w:rsid w:val="003F3B4A"/>
    <w:pPr>
      <w:spacing w:line="276" w:lineRule="auto"/>
      <w:ind w:firstLine="210"/>
    </w:pPr>
    <w:rPr>
      <w:rFonts w:ascii="Calibri" w:hAnsi="Calibri"/>
      <w:sz w:val="22"/>
      <w:szCs w:val="22"/>
    </w:rPr>
  </w:style>
  <w:style w:type="character" w:customStyle="1" w:styleId="afff6">
    <w:name w:val="Красная строка Знак"/>
    <w:basedOn w:val="ad"/>
    <w:link w:val="afff5"/>
    <w:rsid w:val="003F3B4A"/>
    <w:rPr>
      <w:rFonts w:ascii="Calibri" w:eastAsia="Times New Roman" w:hAnsi="Calibri" w:cs="Times New Roman"/>
      <w:sz w:val="20"/>
      <w:szCs w:val="20"/>
      <w:lang w:eastAsia="ru-RU"/>
    </w:rPr>
  </w:style>
  <w:style w:type="paragraph" w:customStyle="1" w:styleId="311">
    <w:name w:val="Основной текст с отступом 31"/>
    <w:basedOn w:val="a1"/>
    <w:rsid w:val="003F3B4A"/>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afff7">
    <w:name w:val="Знак Знак Знак"/>
    <w:basedOn w:val="a1"/>
    <w:rsid w:val="003F3B4A"/>
    <w:pPr>
      <w:spacing w:after="160" w:line="240" w:lineRule="exact"/>
    </w:pPr>
    <w:rPr>
      <w:rFonts w:ascii="Verdana" w:eastAsia="Times New Roman" w:hAnsi="Verdana" w:cs="Times New Roman"/>
      <w:sz w:val="20"/>
      <w:szCs w:val="20"/>
      <w:lang w:val="en-US"/>
    </w:rPr>
  </w:style>
  <w:style w:type="character" w:customStyle="1" w:styleId="102">
    <w:name w:val="Знак Знак10"/>
    <w:locked/>
    <w:rsid w:val="003F3B4A"/>
    <w:rPr>
      <w:lang w:val="ru-RU" w:eastAsia="ru-RU" w:bidi="ar-SA"/>
    </w:rPr>
  </w:style>
  <w:style w:type="paragraph" w:customStyle="1" w:styleId="afff8">
    <w:name w:val="Знак Знак Знак Знак"/>
    <w:basedOn w:val="a1"/>
    <w:rsid w:val="003F3B4A"/>
    <w:pPr>
      <w:spacing w:after="160" w:line="240" w:lineRule="exact"/>
    </w:pPr>
    <w:rPr>
      <w:rFonts w:ascii="Verdana" w:eastAsia="Times New Roman" w:hAnsi="Verdana" w:cs="Times New Roman"/>
      <w:sz w:val="20"/>
      <w:szCs w:val="20"/>
      <w:lang w:val="en-US"/>
    </w:rPr>
  </w:style>
  <w:style w:type="character" w:styleId="afff9">
    <w:name w:val="Emphasis"/>
    <w:qFormat/>
    <w:rsid w:val="003F3B4A"/>
    <w:rPr>
      <w:i/>
      <w:iCs/>
    </w:rPr>
  </w:style>
  <w:style w:type="paragraph" w:customStyle="1" w:styleId="212">
    <w:name w:val="Средняя сетка 21"/>
    <w:qFormat/>
    <w:rsid w:val="003F3B4A"/>
    <w:pPr>
      <w:spacing w:after="0" w:line="240" w:lineRule="auto"/>
    </w:pPr>
    <w:rPr>
      <w:rFonts w:ascii="Calibri" w:eastAsia="Calibri" w:hAnsi="Calibri" w:cs="Times New Roman"/>
    </w:rPr>
  </w:style>
  <w:style w:type="paragraph" w:customStyle="1" w:styleId="312">
    <w:name w:val="Основной текст с отступом 31"/>
    <w:basedOn w:val="a1"/>
    <w:rsid w:val="003F3B4A"/>
    <w:pPr>
      <w:suppressAutoHyphens/>
      <w:spacing w:before="60" w:after="0" w:line="240" w:lineRule="auto"/>
      <w:ind w:firstLine="567"/>
      <w:jc w:val="both"/>
    </w:pPr>
    <w:rPr>
      <w:rFonts w:ascii="Times New Roman" w:eastAsia="Times New Roman" w:hAnsi="Times New Roman" w:cs="Times New Roman"/>
      <w:sz w:val="24"/>
      <w:szCs w:val="20"/>
      <w:lang w:eastAsia="ar-SA"/>
    </w:rPr>
  </w:style>
  <w:style w:type="numbering" w:customStyle="1" w:styleId="120">
    <w:name w:val="Нет списка12"/>
    <w:next w:val="a4"/>
    <w:uiPriority w:val="99"/>
    <w:semiHidden/>
    <w:unhideWhenUsed/>
    <w:rsid w:val="008226C1"/>
  </w:style>
  <w:style w:type="paragraph" w:customStyle="1" w:styleId="3e">
    <w:name w:val="Уровень 3"/>
    <w:basedOn w:val="a1"/>
    <w:uiPriority w:val="99"/>
    <w:rsid w:val="008226C1"/>
    <w:pPr>
      <w:spacing w:after="0" w:line="240" w:lineRule="auto"/>
      <w:ind w:left="397"/>
    </w:pPr>
    <w:rPr>
      <w:rFonts w:ascii="Calibri" w:eastAsia="Times New Roman" w:hAnsi="Calibri" w:cs="Times New Roman"/>
      <w:b/>
      <w:sz w:val="28"/>
      <w:szCs w:val="28"/>
      <w:lang w:eastAsia="ru-RU"/>
    </w:rPr>
  </w:style>
  <w:style w:type="paragraph" w:styleId="a0">
    <w:name w:val="List Number"/>
    <w:basedOn w:val="a1"/>
    <w:uiPriority w:val="99"/>
    <w:rsid w:val="008226C1"/>
    <w:pPr>
      <w:numPr>
        <w:numId w:val="9"/>
      </w:numPr>
      <w:spacing w:after="0" w:line="240" w:lineRule="auto"/>
    </w:pPr>
    <w:rPr>
      <w:rFonts w:ascii="Arial" w:eastAsia="Times New Roman" w:hAnsi="Arial" w:cs="Arial"/>
      <w:sz w:val="28"/>
      <w:szCs w:val="28"/>
      <w:lang w:eastAsia="ru-RU"/>
    </w:rPr>
  </w:style>
  <w:style w:type="paragraph" w:customStyle="1" w:styleId="Char">
    <w:name w:val="Char"/>
    <w:basedOn w:val="a1"/>
    <w:uiPriority w:val="99"/>
    <w:rsid w:val="008226C1"/>
    <w:pPr>
      <w:keepLines/>
      <w:spacing w:after="160" w:line="240" w:lineRule="exact"/>
    </w:pPr>
    <w:rPr>
      <w:rFonts w:ascii="Verdana" w:eastAsia="MS Mincho" w:hAnsi="Verdana" w:cs="Franklin Gothic Book"/>
      <w:sz w:val="20"/>
      <w:szCs w:val="20"/>
      <w:lang w:val="en-US"/>
    </w:rPr>
  </w:style>
  <w:style w:type="table" w:customStyle="1" w:styleId="111">
    <w:name w:val="Сетка таблицы11"/>
    <w:basedOn w:val="a3"/>
    <w:next w:val="a6"/>
    <w:uiPriority w:val="99"/>
    <w:rsid w:val="008226C1"/>
    <w:pPr>
      <w:widowControl w:val="0"/>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7">
    <w:name w:val="Уровень 4"/>
    <w:basedOn w:val="a1"/>
    <w:uiPriority w:val="99"/>
    <w:rsid w:val="008226C1"/>
    <w:pPr>
      <w:spacing w:after="0" w:line="240" w:lineRule="auto"/>
      <w:ind w:left="397"/>
    </w:pPr>
    <w:rPr>
      <w:rFonts w:ascii="Calibri" w:eastAsia="Times New Roman" w:hAnsi="Calibri" w:cs="Times New Roman"/>
      <w:b/>
      <w:sz w:val="28"/>
      <w:szCs w:val="28"/>
      <w:lang w:eastAsia="ru-RU"/>
    </w:rPr>
  </w:style>
  <w:style w:type="numbering" w:customStyle="1" w:styleId="130">
    <w:name w:val="Нет списка13"/>
    <w:next w:val="a4"/>
    <w:semiHidden/>
    <w:rsid w:val="00E97428"/>
  </w:style>
  <w:style w:type="table" w:customStyle="1" w:styleId="121">
    <w:name w:val="Сетка таблицы12"/>
    <w:basedOn w:val="a3"/>
    <w:next w:val="a6"/>
    <w:rsid w:val="00E9742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
    <w:name w:val="Абзац списка3"/>
    <w:basedOn w:val="a1"/>
    <w:rsid w:val="00E97428"/>
    <w:pPr>
      <w:ind w:left="720"/>
      <w:contextualSpacing/>
    </w:pPr>
    <w:rPr>
      <w:rFonts w:ascii="Calibri" w:eastAsia="Times New Roman" w:hAnsi="Calibri" w:cs="Times New Roman"/>
      <w:lang w:eastAsia="ru-RU"/>
    </w:rPr>
  </w:style>
  <w:style w:type="numbering" w:customStyle="1" w:styleId="IA1a6">
    <w:name w:val="I/A/1/a6"/>
    <w:basedOn w:val="a4"/>
    <w:rsid w:val="00E97428"/>
  </w:style>
  <w:style w:type="paragraph" w:customStyle="1" w:styleId="Style29">
    <w:name w:val="Style29"/>
    <w:basedOn w:val="a1"/>
    <w:uiPriority w:val="99"/>
    <w:rsid w:val="00E97428"/>
    <w:pPr>
      <w:widowControl w:val="0"/>
      <w:autoSpaceDE w:val="0"/>
      <w:autoSpaceDN w:val="0"/>
      <w:adjustRightInd w:val="0"/>
      <w:spacing w:after="0" w:line="271" w:lineRule="exact"/>
      <w:ind w:firstLine="355"/>
      <w:jc w:val="both"/>
    </w:pPr>
    <w:rPr>
      <w:rFonts w:ascii="Times New Roman" w:eastAsia="Times New Roman" w:hAnsi="Times New Roman" w:cs="Times New Roman"/>
      <w:sz w:val="24"/>
      <w:szCs w:val="24"/>
      <w:lang w:eastAsia="ru-RU"/>
    </w:rPr>
  </w:style>
  <w:style w:type="character" w:customStyle="1" w:styleId="FontStyle44">
    <w:name w:val="Font Style44"/>
    <w:uiPriority w:val="99"/>
    <w:rsid w:val="00E97428"/>
    <w:rPr>
      <w:rFonts w:ascii="Times New Roman" w:hAnsi="Times New Roman" w:cs="Times New Roman"/>
      <w:sz w:val="22"/>
      <w:szCs w:val="22"/>
    </w:rPr>
  </w:style>
  <w:style w:type="paragraph" w:customStyle="1" w:styleId="Style30">
    <w:name w:val="Style30"/>
    <w:basedOn w:val="a1"/>
    <w:uiPriority w:val="99"/>
    <w:rsid w:val="00E97428"/>
    <w:pPr>
      <w:widowControl w:val="0"/>
      <w:autoSpaceDE w:val="0"/>
      <w:autoSpaceDN w:val="0"/>
      <w:adjustRightInd w:val="0"/>
      <w:spacing w:after="0" w:line="269" w:lineRule="exact"/>
      <w:ind w:firstLine="533"/>
      <w:jc w:val="both"/>
    </w:pPr>
    <w:rPr>
      <w:rFonts w:ascii="Times New Roman" w:eastAsia="Times New Roman" w:hAnsi="Times New Roman" w:cs="Times New Roman"/>
      <w:sz w:val="24"/>
      <w:szCs w:val="24"/>
      <w:lang w:eastAsia="ru-RU"/>
    </w:rPr>
  </w:style>
  <w:style w:type="numbering" w:customStyle="1" w:styleId="140">
    <w:name w:val="Нет списка14"/>
    <w:next w:val="a4"/>
    <w:semiHidden/>
    <w:rsid w:val="00047DB9"/>
  </w:style>
  <w:style w:type="paragraph" w:customStyle="1" w:styleId="260">
    <w:name w:val="Основной текст 26"/>
    <w:basedOn w:val="a1"/>
    <w:rsid w:val="00047DB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53">
    <w:name w:val="Цитата5"/>
    <w:basedOn w:val="a1"/>
    <w:rsid w:val="00047DB9"/>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48">
    <w:name w:val="Обычный4"/>
    <w:rsid w:val="00047DB9"/>
    <w:pPr>
      <w:spacing w:after="0" w:line="240" w:lineRule="auto"/>
    </w:pPr>
    <w:rPr>
      <w:rFonts w:ascii="Times New Roman" w:eastAsia="Times New Roman" w:hAnsi="Times New Roman" w:cs="Times New Roman"/>
      <w:sz w:val="20"/>
      <w:szCs w:val="20"/>
      <w:lang w:eastAsia="ru-RU"/>
    </w:rPr>
  </w:style>
  <w:style w:type="paragraph" w:customStyle="1" w:styleId="350">
    <w:name w:val="Основной текст 35"/>
    <w:basedOn w:val="a1"/>
    <w:rsid w:val="00047DB9"/>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131">
    <w:name w:val="Сетка таблицы13"/>
    <w:basedOn w:val="a3"/>
    <w:next w:val="a6"/>
    <w:rsid w:val="00047DB9"/>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4"/>
    <w:uiPriority w:val="99"/>
    <w:semiHidden/>
    <w:unhideWhenUsed/>
    <w:rsid w:val="00F021DB"/>
  </w:style>
  <w:style w:type="numbering" w:customStyle="1" w:styleId="160">
    <w:name w:val="Нет списка16"/>
    <w:next w:val="a4"/>
    <w:semiHidden/>
    <w:rsid w:val="009616AD"/>
  </w:style>
  <w:style w:type="paragraph" w:customStyle="1" w:styleId="270">
    <w:name w:val="Основной текст 27"/>
    <w:basedOn w:val="a1"/>
    <w:rsid w:val="009616A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61">
    <w:name w:val="Цитата6"/>
    <w:basedOn w:val="a1"/>
    <w:rsid w:val="009616AD"/>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54">
    <w:name w:val="Обычный5"/>
    <w:rsid w:val="009616AD"/>
    <w:pPr>
      <w:spacing w:after="0" w:line="240" w:lineRule="auto"/>
    </w:pPr>
    <w:rPr>
      <w:rFonts w:ascii="Times New Roman" w:eastAsia="Times New Roman" w:hAnsi="Times New Roman" w:cs="Times New Roman"/>
      <w:sz w:val="20"/>
      <w:szCs w:val="20"/>
      <w:lang w:eastAsia="ru-RU"/>
    </w:rPr>
  </w:style>
  <w:style w:type="paragraph" w:customStyle="1" w:styleId="360">
    <w:name w:val="Основной текст 36"/>
    <w:basedOn w:val="a1"/>
    <w:rsid w:val="009616AD"/>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table" w:customStyle="1" w:styleId="141">
    <w:name w:val="Сетка таблицы14"/>
    <w:basedOn w:val="a3"/>
    <w:next w:val="a6"/>
    <w:rsid w:val="009616AD"/>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70">
    <w:name w:val="Нет списка17"/>
    <w:next w:val="a4"/>
    <w:semiHidden/>
    <w:unhideWhenUsed/>
    <w:rsid w:val="009616AD"/>
  </w:style>
  <w:style w:type="table" w:customStyle="1" w:styleId="151">
    <w:name w:val="Сетка таблицы15"/>
    <w:basedOn w:val="a3"/>
    <w:next w:val="a6"/>
    <w:uiPriority w:val="59"/>
    <w:rsid w:val="009616A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Основной текст с отступом4"/>
    <w:basedOn w:val="a1"/>
    <w:rsid w:val="009616AD"/>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formattext0">
    <w:name w:val="formattext"/>
    <w:basedOn w:val="a1"/>
    <w:rsid w:val="009616A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80">
    <w:name w:val="Нет списка18"/>
    <w:next w:val="a4"/>
    <w:semiHidden/>
    <w:rsid w:val="00CF2405"/>
  </w:style>
  <w:style w:type="table" w:customStyle="1" w:styleId="161">
    <w:name w:val="Сетка таблицы16"/>
    <w:basedOn w:val="a3"/>
    <w:next w:val="a6"/>
    <w:rsid w:val="00CF240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a">
    <w:name w:val="Абзац списка4"/>
    <w:basedOn w:val="a1"/>
    <w:rsid w:val="00CF2405"/>
    <w:pPr>
      <w:ind w:left="720"/>
      <w:contextualSpacing/>
    </w:pPr>
    <w:rPr>
      <w:rFonts w:ascii="Calibri" w:eastAsia="Times New Roman" w:hAnsi="Calibri" w:cs="Times New Roman"/>
      <w:lang w:eastAsia="ru-RU"/>
    </w:rPr>
  </w:style>
  <w:style w:type="numbering" w:customStyle="1" w:styleId="IA1a7">
    <w:name w:val="I/A/1/a7"/>
    <w:basedOn w:val="a4"/>
    <w:rsid w:val="00CF2405"/>
  </w:style>
  <w:style w:type="paragraph" w:styleId="afffa">
    <w:name w:val="endnote text"/>
    <w:basedOn w:val="a1"/>
    <w:link w:val="afffb"/>
    <w:rsid w:val="005A2EDE"/>
    <w:pPr>
      <w:spacing w:after="0" w:line="240" w:lineRule="auto"/>
    </w:pPr>
    <w:rPr>
      <w:rFonts w:ascii="Times New Roman" w:eastAsia="Times New Roman" w:hAnsi="Times New Roman" w:cs="Times New Roman"/>
      <w:sz w:val="20"/>
      <w:szCs w:val="20"/>
      <w:lang w:eastAsia="ru-RU"/>
    </w:rPr>
  </w:style>
  <w:style w:type="character" w:customStyle="1" w:styleId="afffb">
    <w:name w:val="Текст концевой сноски Знак"/>
    <w:basedOn w:val="a2"/>
    <w:link w:val="afffa"/>
    <w:rsid w:val="005A2EDE"/>
    <w:rPr>
      <w:rFonts w:ascii="Times New Roman" w:eastAsia="Times New Roman" w:hAnsi="Times New Roman" w:cs="Times New Roman"/>
      <w:sz w:val="20"/>
      <w:szCs w:val="20"/>
      <w:lang w:eastAsia="ru-RU"/>
    </w:rPr>
  </w:style>
  <w:style w:type="character" w:styleId="afffc">
    <w:name w:val="endnote reference"/>
    <w:rsid w:val="005A2EDE"/>
    <w:rPr>
      <w:vertAlign w:val="superscript"/>
    </w:rPr>
  </w:style>
  <w:style w:type="paragraph" w:customStyle="1" w:styleId="Style10">
    <w:name w:val="Style 1"/>
    <w:basedOn w:val="a1"/>
    <w:uiPriority w:val="99"/>
    <w:rsid w:val="005A2ED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CharacterStyle1">
    <w:name w:val="Character Style 1"/>
    <w:uiPriority w:val="99"/>
    <w:rsid w:val="005A2EDE"/>
    <w:rPr>
      <w:sz w:val="20"/>
      <w:szCs w:val="20"/>
    </w:rPr>
  </w:style>
  <w:style w:type="paragraph" w:customStyle="1" w:styleId="55">
    <w:name w:val="Основной текст с отступом5"/>
    <w:basedOn w:val="a1"/>
    <w:rsid w:val="005A2EDE"/>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80">
    <w:name w:val="Основной текст 28"/>
    <w:basedOn w:val="a1"/>
    <w:rsid w:val="005A2ED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71">
    <w:name w:val="Цитата7"/>
    <w:basedOn w:val="a1"/>
    <w:rsid w:val="005A2EDE"/>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70">
    <w:name w:val="Основной текст 37"/>
    <w:basedOn w:val="a1"/>
    <w:rsid w:val="005A2EDE"/>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customStyle="1" w:styleId="321">
    <w:name w:val="Основной текст с отступом 32"/>
    <w:basedOn w:val="a1"/>
    <w:rsid w:val="005A2EDE"/>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21">
    <w:name w:val="Средняя сетка 22"/>
    <w:qFormat/>
    <w:rsid w:val="005A2EDE"/>
    <w:pPr>
      <w:spacing w:after="0" w:line="240" w:lineRule="auto"/>
    </w:pPr>
    <w:rPr>
      <w:rFonts w:ascii="Calibri" w:eastAsia="Calibri" w:hAnsi="Calibri" w:cs="Times New Roman"/>
    </w:rPr>
  </w:style>
  <w:style w:type="numbering" w:customStyle="1" w:styleId="190">
    <w:name w:val="Нет списка19"/>
    <w:next w:val="a4"/>
    <w:semiHidden/>
    <w:rsid w:val="00C621CF"/>
  </w:style>
  <w:style w:type="paragraph" w:customStyle="1" w:styleId="290">
    <w:name w:val="Основной текст 29"/>
    <w:basedOn w:val="a1"/>
    <w:rsid w:val="00C621CF"/>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table" w:customStyle="1" w:styleId="171">
    <w:name w:val="Сетка таблицы17"/>
    <w:basedOn w:val="a3"/>
    <w:next w:val="a6"/>
    <w:rsid w:val="00C621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6">
    <w:name w:val="Абзац списка5"/>
    <w:basedOn w:val="a1"/>
    <w:rsid w:val="00C621CF"/>
    <w:pPr>
      <w:ind w:left="720"/>
      <w:contextualSpacing/>
    </w:pPr>
    <w:rPr>
      <w:rFonts w:ascii="Calibri" w:eastAsia="Times New Roman" w:hAnsi="Calibri" w:cs="Times New Roman"/>
      <w:lang w:eastAsia="ru-RU"/>
    </w:rPr>
  </w:style>
  <w:style w:type="paragraph" w:customStyle="1" w:styleId="62">
    <w:name w:val="Основной текст с отступом6"/>
    <w:basedOn w:val="a1"/>
    <w:rsid w:val="00C621CF"/>
    <w:pPr>
      <w:autoSpaceDE w:val="0"/>
      <w:spacing w:after="120" w:line="240" w:lineRule="auto"/>
      <w:ind w:left="283"/>
    </w:pPr>
    <w:rPr>
      <w:rFonts w:ascii="Times New Roman" w:eastAsia="Times New Roman" w:hAnsi="Times New Roman" w:cs="Times New Roman"/>
      <w:sz w:val="20"/>
      <w:szCs w:val="20"/>
      <w:lang w:eastAsia="ar-SA"/>
    </w:rPr>
  </w:style>
  <w:style w:type="numbering" w:customStyle="1" w:styleId="IA1a8">
    <w:name w:val="I/A/1/a8"/>
    <w:basedOn w:val="a4"/>
    <w:rsid w:val="00C621CF"/>
  </w:style>
  <w:style w:type="numbering" w:customStyle="1" w:styleId="200">
    <w:name w:val="Нет списка20"/>
    <w:next w:val="a4"/>
    <w:semiHidden/>
    <w:rsid w:val="004A75A4"/>
  </w:style>
  <w:style w:type="paragraph" w:customStyle="1" w:styleId="380">
    <w:name w:val="Основной текст 38"/>
    <w:basedOn w:val="a1"/>
    <w:rsid w:val="004A75A4"/>
    <w:pPr>
      <w:spacing w:before="10" w:after="0" w:line="240" w:lineRule="auto"/>
      <w:jc w:val="both"/>
    </w:pPr>
    <w:rPr>
      <w:rFonts w:ascii="Courier New" w:eastAsia="Times New Roman" w:hAnsi="Courier New" w:cs="Times New Roman"/>
      <w:sz w:val="20"/>
      <w:szCs w:val="20"/>
      <w:lang w:eastAsia="ru-RU"/>
    </w:rPr>
  </w:style>
  <w:style w:type="table" w:customStyle="1" w:styleId="181">
    <w:name w:val="Сетка таблицы18"/>
    <w:basedOn w:val="a3"/>
    <w:next w:val="a6"/>
    <w:uiPriority w:val="59"/>
    <w:rsid w:val="004A75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4A75A4"/>
    <w:pPr>
      <w:spacing w:after="0" w:line="240" w:lineRule="auto"/>
    </w:pPr>
    <w:rPr>
      <w:rFonts w:ascii="Times New Roman" w:eastAsia="Times New Roman" w:hAnsi="Times New Roman" w:cs="Times New Roman"/>
      <w:sz w:val="20"/>
      <w:szCs w:val="20"/>
      <w:lang w:eastAsia="ru-RU"/>
    </w:rPr>
  </w:style>
  <w:style w:type="numbering" w:customStyle="1" w:styleId="4">
    <w:name w:val="рим_араб_круг4"/>
    <w:rsid w:val="00160CC2"/>
    <w:pPr>
      <w:numPr>
        <w:numId w:val="3"/>
      </w:numPr>
    </w:pPr>
  </w:style>
  <w:style w:type="numbering" w:customStyle="1" w:styleId="IA1a9">
    <w:name w:val="I/A/1/a9"/>
    <w:basedOn w:val="a4"/>
    <w:rsid w:val="00160CC2"/>
    <w:pPr>
      <w:numPr>
        <w:numId w:val="4"/>
      </w:numPr>
    </w:pPr>
  </w:style>
  <w:style w:type="numbering" w:customStyle="1" w:styleId="IA1a11">
    <w:name w:val="I/A/1/a11"/>
    <w:basedOn w:val="a4"/>
    <w:rsid w:val="00160CC2"/>
    <w:pPr>
      <w:numPr>
        <w:numId w:val="6"/>
      </w:numPr>
    </w:pPr>
  </w:style>
  <w:style w:type="numbering" w:customStyle="1" w:styleId="1110">
    <w:name w:val="Нет списка111"/>
    <w:next w:val="a4"/>
    <w:semiHidden/>
    <w:unhideWhenUsed/>
    <w:rsid w:val="00160CC2"/>
  </w:style>
  <w:style w:type="numbering" w:customStyle="1" w:styleId="IA1a51">
    <w:name w:val="I/A/1/a51"/>
    <w:basedOn w:val="a4"/>
    <w:rsid w:val="00160CC2"/>
    <w:pPr>
      <w:numPr>
        <w:numId w:val="2"/>
      </w:numPr>
    </w:pPr>
  </w:style>
  <w:style w:type="numbering" w:customStyle="1" w:styleId="IA1a71">
    <w:name w:val="I/A/1/a71"/>
    <w:basedOn w:val="a4"/>
    <w:rsid w:val="00160CC2"/>
    <w:pPr>
      <w:numPr>
        <w:numId w:val="1"/>
      </w:numPr>
    </w:pPr>
  </w:style>
  <w:style w:type="paragraph" w:customStyle="1" w:styleId="72">
    <w:name w:val="Основной текст с отступом7"/>
    <w:basedOn w:val="a1"/>
    <w:rsid w:val="00D81E93"/>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00">
    <w:name w:val="Основной текст 210"/>
    <w:basedOn w:val="a1"/>
    <w:rsid w:val="00D81E9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paragraph" w:customStyle="1" w:styleId="83">
    <w:name w:val="Цитата8"/>
    <w:basedOn w:val="a1"/>
    <w:rsid w:val="00D81E93"/>
    <w:pPr>
      <w:overflowPunct w:val="0"/>
      <w:autoSpaceDE w:val="0"/>
      <w:autoSpaceDN w:val="0"/>
      <w:adjustRightInd w:val="0"/>
      <w:spacing w:after="0" w:line="240" w:lineRule="auto"/>
      <w:ind w:left="-142" w:right="425"/>
      <w:textAlignment w:val="baseline"/>
    </w:pPr>
    <w:rPr>
      <w:rFonts w:ascii="Times New Roman" w:eastAsia="Times New Roman" w:hAnsi="Times New Roman" w:cs="Times New Roman"/>
      <w:sz w:val="24"/>
      <w:szCs w:val="20"/>
      <w:lang w:eastAsia="ru-RU"/>
    </w:rPr>
  </w:style>
  <w:style w:type="paragraph" w:customStyle="1" w:styleId="390">
    <w:name w:val="Основной текст 39"/>
    <w:basedOn w:val="a1"/>
    <w:rsid w:val="00D81E93"/>
    <w:pPr>
      <w:overflowPunct w:val="0"/>
      <w:autoSpaceDE w:val="0"/>
      <w:autoSpaceDN w:val="0"/>
      <w:adjustRightInd w:val="0"/>
      <w:spacing w:after="0" w:line="240" w:lineRule="auto"/>
      <w:textAlignment w:val="baseline"/>
    </w:pPr>
    <w:rPr>
      <w:rFonts w:ascii="Arial" w:eastAsia="Times New Roman" w:hAnsi="Arial" w:cs="Times New Roman"/>
      <w:szCs w:val="20"/>
      <w:lang w:eastAsia="ru-RU"/>
    </w:rPr>
  </w:style>
  <w:style w:type="paragraph" w:customStyle="1" w:styleId="331">
    <w:name w:val="Основной текст с отступом 33"/>
    <w:basedOn w:val="a1"/>
    <w:rsid w:val="00D81E93"/>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eastAsia="ru-RU"/>
    </w:rPr>
  </w:style>
  <w:style w:type="paragraph" w:customStyle="1" w:styleId="231">
    <w:name w:val="Средняя сетка 23"/>
    <w:qFormat/>
    <w:rsid w:val="00D81E93"/>
    <w:pPr>
      <w:spacing w:after="0" w:line="240" w:lineRule="auto"/>
    </w:pPr>
    <w:rPr>
      <w:rFonts w:ascii="Calibri" w:eastAsia="Calibri" w:hAnsi="Calibri" w:cs="Times New Roman"/>
    </w:rPr>
  </w:style>
  <w:style w:type="paragraph" w:customStyle="1" w:styleId="Style9">
    <w:name w:val="Style9"/>
    <w:basedOn w:val="a1"/>
    <w:uiPriority w:val="99"/>
    <w:rsid w:val="00754CD8"/>
    <w:pPr>
      <w:widowControl w:val="0"/>
      <w:autoSpaceDE w:val="0"/>
      <w:autoSpaceDN w:val="0"/>
      <w:adjustRightInd w:val="0"/>
      <w:spacing w:after="0" w:line="490" w:lineRule="exact"/>
    </w:pPr>
    <w:rPr>
      <w:rFonts w:ascii="Times New Roman" w:eastAsia="Times New Roman" w:hAnsi="Times New Roman" w:cs="Times New Roman"/>
      <w:sz w:val="24"/>
      <w:szCs w:val="24"/>
      <w:lang w:eastAsia="ru-RU"/>
    </w:rPr>
  </w:style>
  <w:style w:type="paragraph" w:customStyle="1" w:styleId="2120">
    <w:name w:val="Основной текст 212"/>
    <w:basedOn w:val="a1"/>
    <w:rsid w:val="00F23262"/>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64">
    <w:name w:val="Абзац списка6"/>
    <w:basedOn w:val="a1"/>
    <w:rsid w:val="00F23262"/>
    <w:pPr>
      <w:ind w:left="720"/>
      <w:contextualSpacing/>
    </w:pPr>
    <w:rPr>
      <w:rFonts w:ascii="Calibri" w:eastAsia="Times New Roman" w:hAnsi="Calibri" w:cs="Times New Roman"/>
      <w:lang w:eastAsia="ru-RU"/>
    </w:rPr>
  </w:style>
  <w:style w:type="paragraph" w:customStyle="1" w:styleId="84">
    <w:name w:val="Основной текст с отступом8"/>
    <w:basedOn w:val="a1"/>
    <w:rsid w:val="00F23262"/>
    <w:pPr>
      <w:autoSpaceDE w:val="0"/>
      <w:spacing w:after="120" w:line="240" w:lineRule="auto"/>
      <w:ind w:left="283"/>
    </w:pPr>
    <w:rPr>
      <w:rFonts w:ascii="Times New Roman" w:eastAsia="Times New Roman" w:hAnsi="Times New Roman" w:cs="Times New Roman"/>
      <w:sz w:val="20"/>
      <w:szCs w:val="20"/>
      <w:lang w:eastAsia="ar-SA"/>
    </w:rPr>
  </w:style>
  <w:style w:type="paragraph" w:customStyle="1" w:styleId="3100">
    <w:name w:val="Основной текст 310"/>
    <w:basedOn w:val="a1"/>
    <w:rsid w:val="00430699"/>
    <w:pPr>
      <w:spacing w:before="10" w:after="0" w:line="240" w:lineRule="auto"/>
      <w:jc w:val="both"/>
    </w:pPr>
    <w:rPr>
      <w:rFonts w:ascii="Courier New" w:eastAsia="Times New Roman" w:hAnsi="Courier New" w:cs="Times New Roman"/>
      <w:sz w:val="20"/>
      <w:szCs w:val="20"/>
      <w:lang w:eastAsia="ru-RU"/>
    </w:rPr>
  </w:style>
  <w:style w:type="paragraph" w:customStyle="1" w:styleId="73">
    <w:name w:val="Обычный7"/>
    <w:rsid w:val="00430699"/>
    <w:pPr>
      <w:spacing w:after="0" w:line="240" w:lineRule="auto"/>
    </w:pPr>
    <w:rPr>
      <w:rFonts w:ascii="Times New Roman" w:eastAsia="Times New Roman" w:hAnsi="Times New Roman" w:cs="Times New Roman"/>
      <w:sz w:val="20"/>
      <w:szCs w:val="20"/>
      <w:lang w:eastAsia="ru-RU"/>
    </w:rPr>
  </w:style>
  <w:style w:type="paragraph" w:customStyle="1" w:styleId="91">
    <w:name w:val="Основной текст с отступом9"/>
    <w:basedOn w:val="a1"/>
    <w:rsid w:val="00430699"/>
    <w:pPr>
      <w:autoSpaceDE w:val="0"/>
      <w:autoSpaceDN w:val="0"/>
      <w:spacing w:after="120" w:line="240" w:lineRule="auto"/>
      <w:ind w:left="283"/>
    </w:pPr>
    <w:rPr>
      <w:rFonts w:ascii="Times New Roman" w:eastAsia="Times New Roman" w:hAnsi="Times New Roman" w:cs="Times New Roman"/>
      <w:sz w:val="20"/>
      <w:szCs w:val="20"/>
      <w:lang w:eastAsia="ru-RU"/>
    </w:rPr>
  </w:style>
  <w:style w:type="paragraph" w:customStyle="1" w:styleId="213">
    <w:name w:val="Основной текст 213"/>
    <w:basedOn w:val="a1"/>
    <w:rsid w:val="00430699"/>
    <w:pPr>
      <w:overflowPunct w:val="0"/>
      <w:autoSpaceDE w:val="0"/>
      <w:autoSpaceDN w:val="0"/>
      <w:adjustRightInd w:val="0"/>
      <w:spacing w:after="0" w:line="240" w:lineRule="auto"/>
      <w:ind w:firstLine="539"/>
      <w:textAlignment w:val="baseline"/>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574">
      <w:bodyDiv w:val="1"/>
      <w:marLeft w:val="0"/>
      <w:marRight w:val="0"/>
      <w:marTop w:val="0"/>
      <w:marBottom w:val="0"/>
      <w:divBdr>
        <w:top w:val="none" w:sz="0" w:space="0" w:color="auto"/>
        <w:left w:val="none" w:sz="0" w:space="0" w:color="auto"/>
        <w:bottom w:val="none" w:sz="0" w:space="0" w:color="auto"/>
        <w:right w:val="none" w:sz="0" w:space="0" w:color="auto"/>
      </w:divBdr>
    </w:div>
    <w:div w:id="679509354">
      <w:bodyDiv w:val="1"/>
      <w:marLeft w:val="0"/>
      <w:marRight w:val="0"/>
      <w:marTop w:val="0"/>
      <w:marBottom w:val="0"/>
      <w:divBdr>
        <w:top w:val="none" w:sz="0" w:space="0" w:color="auto"/>
        <w:left w:val="none" w:sz="0" w:space="0" w:color="auto"/>
        <w:bottom w:val="none" w:sz="0" w:space="0" w:color="auto"/>
        <w:right w:val="none" w:sz="0" w:space="0" w:color="auto"/>
      </w:divBdr>
    </w:div>
    <w:div w:id="1266109731">
      <w:bodyDiv w:val="1"/>
      <w:marLeft w:val="0"/>
      <w:marRight w:val="0"/>
      <w:marTop w:val="0"/>
      <w:marBottom w:val="0"/>
      <w:divBdr>
        <w:top w:val="none" w:sz="0" w:space="0" w:color="auto"/>
        <w:left w:val="none" w:sz="0" w:space="0" w:color="auto"/>
        <w:bottom w:val="none" w:sz="0" w:space="0" w:color="auto"/>
        <w:right w:val="none" w:sz="0" w:space="0" w:color="auto"/>
      </w:divBdr>
    </w:div>
    <w:div w:id="1340352902">
      <w:bodyDiv w:val="1"/>
      <w:marLeft w:val="0"/>
      <w:marRight w:val="0"/>
      <w:marTop w:val="0"/>
      <w:marBottom w:val="0"/>
      <w:divBdr>
        <w:top w:val="none" w:sz="0" w:space="0" w:color="auto"/>
        <w:left w:val="none" w:sz="0" w:space="0" w:color="auto"/>
        <w:bottom w:val="none" w:sz="0" w:space="0" w:color="auto"/>
        <w:right w:val="none" w:sz="0" w:space="0" w:color="auto"/>
      </w:divBdr>
    </w:div>
    <w:div w:id="1383401208">
      <w:bodyDiv w:val="1"/>
      <w:marLeft w:val="0"/>
      <w:marRight w:val="0"/>
      <w:marTop w:val="0"/>
      <w:marBottom w:val="0"/>
      <w:divBdr>
        <w:top w:val="none" w:sz="0" w:space="0" w:color="auto"/>
        <w:left w:val="none" w:sz="0" w:space="0" w:color="auto"/>
        <w:bottom w:val="none" w:sz="0" w:space="0" w:color="auto"/>
        <w:right w:val="none" w:sz="0" w:space="0" w:color="auto"/>
      </w:divBdr>
    </w:div>
    <w:div w:id="1673753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vgorod-tl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3FCF38-D37D-4EFB-812F-23A40A6F6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229</Pages>
  <Words>107900</Words>
  <Characters>615030</Characters>
  <Application>Microsoft Office Word</Application>
  <DocSecurity>0</DocSecurity>
  <Lines>5125</Lines>
  <Paragraphs>1442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Табакова Екатерина Дмитриевна</dc:creator>
  <cp:lastModifiedBy>YakovlevaAI</cp:lastModifiedBy>
  <cp:revision>3</cp:revision>
  <cp:lastPrinted>2021-07-15T05:32:00Z</cp:lastPrinted>
  <dcterms:created xsi:type="dcterms:W3CDTF">2023-11-20T10:01:00Z</dcterms:created>
  <dcterms:modified xsi:type="dcterms:W3CDTF">2023-11-20T10:20:00Z</dcterms:modified>
</cp:coreProperties>
</file>